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AE02E1" w:rsidRDefault="004B5933" w:rsidP="004B5933">
      <w:pPr>
        <w:jc w:val="center"/>
        <w:outlineLvl w:val="0"/>
        <w:rPr>
          <w:b/>
          <w:bCs/>
          <w:sz w:val="32"/>
          <w:szCs w:val="32"/>
          <w:lang w:val="lt-LT"/>
        </w:rPr>
      </w:pPr>
      <w:bookmarkStart w:id="0" w:name="_GoBack"/>
      <w:bookmarkEnd w:id="0"/>
      <w:r w:rsidRPr="00AE02E1">
        <w:rPr>
          <w:b/>
          <w:bCs/>
          <w:sz w:val="32"/>
          <w:szCs w:val="32"/>
          <w:lang w:val="lt-LT"/>
        </w:rPr>
        <w:t>VILNIAUS RAJONO SAVIVALDYBĖS ADMINISTRACIJ</w:t>
      </w:r>
      <w:r w:rsidR="00BE416C" w:rsidRPr="00AE02E1">
        <w:rPr>
          <w:b/>
          <w:bCs/>
          <w:sz w:val="32"/>
          <w:szCs w:val="32"/>
          <w:lang w:val="lt-LT"/>
        </w:rPr>
        <w:t>OS</w:t>
      </w:r>
    </w:p>
    <w:p w:rsidR="00FF24A5" w:rsidRPr="00AE02E1" w:rsidRDefault="00FF24A5" w:rsidP="004B5933">
      <w:pPr>
        <w:jc w:val="center"/>
        <w:outlineLvl w:val="0"/>
        <w:rPr>
          <w:sz w:val="32"/>
          <w:szCs w:val="32"/>
          <w:lang w:val="lt-LT"/>
        </w:rPr>
      </w:pPr>
      <w:r w:rsidRPr="00AE02E1">
        <w:rPr>
          <w:b/>
          <w:bCs/>
          <w:sz w:val="32"/>
          <w:szCs w:val="32"/>
          <w:lang w:val="lt-LT"/>
        </w:rPr>
        <w:t>ŠVIETIMO SKYRIUS</w:t>
      </w:r>
    </w:p>
    <w:p w:rsidR="00F40410" w:rsidRPr="00AE02E1" w:rsidRDefault="00F40410" w:rsidP="004B5933">
      <w:pPr>
        <w:jc w:val="center"/>
        <w:rPr>
          <w:lang w:val="lt-LT"/>
        </w:rPr>
      </w:pPr>
    </w:p>
    <w:p w:rsidR="00F40410" w:rsidRPr="00AE02E1" w:rsidRDefault="00F40410" w:rsidP="00F40410">
      <w:pPr>
        <w:jc w:val="both"/>
        <w:rPr>
          <w:lang w:val="lt-LT"/>
        </w:rPr>
      </w:pPr>
    </w:p>
    <w:p w:rsidR="00F40410" w:rsidRPr="00AE02E1" w:rsidRDefault="00F40410" w:rsidP="00F40410">
      <w:pPr>
        <w:jc w:val="both"/>
        <w:rPr>
          <w:lang w:val="lt-LT"/>
        </w:rPr>
      </w:pPr>
    </w:p>
    <w:p w:rsidR="00F40410" w:rsidRPr="00AE02E1" w:rsidRDefault="00F40410" w:rsidP="00F40410">
      <w:pPr>
        <w:jc w:val="both"/>
        <w:rPr>
          <w:lang w:val="lt-LT"/>
        </w:rPr>
      </w:pPr>
    </w:p>
    <w:p w:rsidR="00F40410" w:rsidRPr="00AE02E1" w:rsidRDefault="00F40410" w:rsidP="00F40410">
      <w:pPr>
        <w:jc w:val="both"/>
        <w:rPr>
          <w:lang w:val="lt-LT"/>
        </w:rPr>
      </w:pPr>
    </w:p>
    <w:p w:rsidR="00F40410" w:rsidRPr="00AE02E1" w:rsidRDefault="00F40410" w:rsidP="00F40410">
      <w:pPr>
        <w:jc w:val="both"/>
        <w:rPr>
          <w:lang w:val="lt-LT"/>
        </w:rPr>
      </w:pPr>
    </w:p>
    <w:p w:rsidR="004B5933" w:rsidRPr="00AE02E1" w:rsidRDefault="004B5933" w:rsidP="00F40410">
      <w:pPr>
        <w:jc w:val="both"/>
        <w:rPr>
          <w:lang w:val="lt-LT"/>
        </w:rPr>
      </w:pPr>
    </w:p>
    <w:p w:rsidR="004B5933" w:rsidRPr="00AE02E1" w:rsidRDefault="004B5933" w:rsidP="00F40410">
      <w:pPr>
        <w:jc w:val="both"/>
        <w:rPr>
          <w:lang w:val="lt-LT"/>
        </w:rPr>
      </w:pPr>
    </w:p>
    <w:p w:rsidR="004B5933" w:rsidRPr="00AE02E1" w:rsidRDefault="004B5933" w:rsidP="00F40410">
      <w:pPr>
        <w:jc w:val="both"/>
        <w:rPr>
          <w:lang w:val="lt-LT"/>
        </w:rPr>
      </w:pPr>
    </w:p>
    <w:p w:rsidR="004B5933" w:rsidRPr="00AE02E1" w:rsidRDefault="004B5933" w:rsidP="00F40410">
      <w:pPr>
        <w:jc w:val="both"/>
        <w:rPr>
          <w:lang w:val="lt-LT"/>
        </w:rPr>
      </w:pPr>
    </w:p>
    <w:p w:rsidR="00F40410" w:rsidRPr="00AE02E1" w:rsidRDefault="007403BE" w:rsidP="00F40410">
      <w:pPr>
        <w:jc w:val="both"/>
        <w:rPr>
          <w:lang w:val="lt-LT"/>
        </w:rPr>
      </w:pPr>
      <w:r w:rsidRPr="00AE02E1">
        <w:rPr>
          <w:lang w:val="lt-LT"/>
        </w:rPr>
        <w:t xml:space="preserve"> </w:t>
      </w:r>
    </w:p>
    <w:p w:rsidR="00F40410" w:rsidRPr="00AE02E1" w:rsidRDefault="00F40410" w:rsidP="00F40410">
      <w:pPr>
        <w:jc w:val="both"/>
        <w:rPr>
          <w:sz w:val="32"/>
          <w:szCs w:val="32"/>
          <w:lang w:val="lt-LT"/>
        </w:rPr>
      </w:pPr>
    </w:p>
    <w:p w:rsidR="00F40410" w:rsidRPr="00AE02E1" w:rsidRDefault="00F40410" w:rsidP="00F40410">
      <w:pPr>
        <w:jc w:val="center"/>
        <w:outlineLvl w:val="0"/>
        <w:rPr>
          <w:b/>
          <w:bCs/>
          <w:sz w:val="40"/>
          <w:szCs w:val="40"/>
          <w:lang w:val="lt-LT"/>
        </w:rPr>
      </w:pPr>
    </w:p>
    <w:p w:rsidR="00BD6653" w:rsidRPr="00AE02E1" w:rsidRDefault="00BC46BF" w:rsidP="00F40410">
      <w:pPr>
        <w:jc w:val="center"/>
        <w:rPr>
          <w:b/>
          <w:bCs/>
          <w:sz w:val="36"/>
          <w:szCs w:val="36"/>
          <w:lang w:val="lt-LT"/>
        </w:rPr>
      </w:pPr>
      <w:r w:rsidRPr="00AE02E1">
        <w:rPr>
          <w:b/>
          <w:bCs/>
          <w:sz w:val="36"/>
          <w:szCs w:val="36"/>
          <w:lang w:val="lt-LT"/>
        </w:rPr>
        <w:t xml:space="preserve">VILNIAUS RAJONO SAVIVALDYBĖS </w:t>
      </w:r>
    </w:p>
    <w:p w:rsidR="00962B0F" w:rsidRPr="00AE02E1" w:rsidRDefault="00BC46BF" w:rsidP="00F40410">
      <w:pPr>
        <w:jc w:val="center"/>
        <w:rPr>
          <w:b/>
          <w:bCs/>
          <w:sz w:val="36"/>
          <w:szCs w:val="36"/>
          <w:lang w:val="lt-LT"/>
        </w:rPr>
      </w:pPr>
      <w:r w:rsidRPr="00AE02E1">
        <w:rPr>
          <w:b/>
          <w:bCs/>
          <w:sz w:val="36"/>
          <w:szCs w:val="36"/>
          <w:lang w:val="lt-LT"/>
        </w:rPr>
        <w:t xml:space="preserve">2018-2019 MOKSLO METŲ </w:t>
      </w:r>
      <w:r w:rsidR="000C597E" w:rsidRPr="00AE02E1">
        <w:rPr>
          <w:b/>
          <w:bCs/>
          <w:sz w:val="36"/>
          <w:szCs w:val="36"/>
          <w:lang w:val="lt-LT"/>
        </w:rPr>
        <w:t xml:space="preserve">ŠVIETIMO </w:t>
      </w:r>
      <w:r w:rsidRPr="00AE02E1">
        <w:rPr>
          <w:b/>
          <w:bCs/>
          <w:sz w:val="36"/>
          <w:szCs w:val="36"/>
          <w:lang w:val="lt-LT"/>
        </w:rPr>
        <w:t xml:space="preserve">APŽVALGA IR </w:t>
      </w:r>
    </w:p>
    <w:p w:rsidR="00F40410" w:rsidRPr="00AE02E1" w:rsidRDefault="00DF6725" w:rsidP="00DF6725">
      <w:pPr>
        <w:jc w:val="center"/>
        <w:rPr>
          <w:b/>
          <w:bCs/>
          <w:sz w:val="36"/>
          <w:szCs w:val="36"/>
          <w:lang w:val="lt-LT"/>
        </w:rPr>
      </w:pPr>
      <w:r w:rsidRPr="00AE02E1">
        <w:rPr>
          <w:b/>
          <w:bCs/>
          <w:sz w:val="36"/>
          <w:szCs w:val="36"/>
          <w:lang w:val="lt-LT"/>
        </w:rPr>
        <w:t xml:space="preserve">VEIKLOS </w:t>
      </w:r>
      <w:r w:rsidR="00BC46BF" w:rsidRPr="00AE02E1">
        <w:rPr>
          <w:b/>
          <w:bCs/>
          <w:sz w:val="36"/>
          <w:szCs w:val="36"/>
          <w:lang w:val="lt-LT"/>
        </w:rPr>
        <w:t>KRYPTYS 2019-2020 MOKSLO METAMS</w:t>
      </w:r>
    </w:p>
    <w:p w:rsidR="00F40410" w:rsidRPr="00AE02E1" w:rsidRDefault="00F40410" w:rsidP="00F40410">
      <w:pPr>
        <w:jc w:val="center"/>
        <w:rPr>
          <w:b/>
          <w:bCs/>
          <w:sz w:val="40"/>
          <w:szCs w:val="40"/>
          <w:lang w:val="lt-LT"/>
        </w:rPr>
      </w:pPr>
    </w:p>
    <w:p w:rsidR="00F40410" w:rsidRPr="00AE02E1" w:rsidRDefault="00F40410" w:rsidP="00F40410">
      <w:pPr>
        <w:jc w:val="center"/>
        <w:rPr>
          <w:b/>
          <w:bCs/>
          <w:sz w:val="40"/>
          <w:szCs w:val="40"/>
          <w:lang w:val="lt-LT"/>
        </w:rPr>
      </w:pPr>
    </w:p>
    <w:p w:rsidR="00F40410" w:rsidRPr="00AE02E1" w:rsidRDefault="00F40410" w:rsidP="000013FD">
      <w:pPr>
        <w:rPr>
          <w:b/>
          <w:bCs/>
          <w:sz w:val="40"/>
          <w:szCs w:val="40"/>
          <w:lang w:val="lt-LT"/>
        </w:rPr>
      </w:pPr>
    </w:p>
    <w:p w:rsidR="000013FD" w:rsidRPr="00AE02E1" w:rsidRDefault="000013FD" w:rsidP="000013FD">
      <w:pPr>
        <w:rPr>
          <w:lang w:val="lt-LT"/>
        </w:rPr>
      </w:pPr>
    </w:p>
    <w:p w:rsidR="00F40410" w:rsidRPr="00AE02E1" w:rsidRDefault="00F40410" w:rsidP="00F40410">
      <w:pPr>
        <w:jc w:val="center"/>
        <w:rPr>
          <w:lang w:val="lt-LT"/>
        </w:rPr>
      </w:pPr>
    </w:p>
    <w:p w:rsidR="00F40410" w:rsidRPr="00AE02E1" w:rsidRDefault="00F40410" w:rsidP="00F40410">
      <w:pPr>
        <w:jc w:val="center"/>
        <w:rPr>
          <w:lang w:val="lt-LT"/>
        </w:rPr>
      </w:pPr>
    </w:p>
    <w:p w:rsidR="000013FD" w:rsidRPr="00AE02E1" w:rsidRDefault="000013FD" w:rsidP="000013FD">
      <w:pPr>
        <w:jc w:val="center"/>
        <w:rPr>
          <w:noProof/>
          <w:lang w:val="lt-LT"/>
        </w:rPr>
      </w:pPr>
    </w:p>
    <w:p w:rsidR="00C97ADA" w:rsidRPr="00AE02E1" w:rsidRDefault="00C97ADA" w:rsidP="000013FD">
      <w:pPr>
        <w:jc w:val="center"/>
        <w:rPr>
          <w:noProof/>
          <w:lang w:val="lt-LT"/>
        </w:rPr>
      </w:pPr>
    </w:p>
    <w:p w:rsidR="00C97ADA" w:rsidRPr="00AE02E1" w:rsidRDefault="00C97ADA" w:rsidP="000013FD">
      <w:pPr>
        <w:jc w:val="center"/>
        <w:rPr>
          <w:noProof/>
          <w:lang w:val="lt-LT"/>
        </w:rPr>
      </w:pPr>
    </w:p>
    <w:p w:rsidR="00C97ADA" w:rsidRPr="00AE02E1" w:rsidRDefault="00C97ADA" w:rsidP="000013FD">
      <w:pPr>
        <w:jc w:val="center"/>
        <w:rPr>
          <w:noProof/>
          <w:lang w:val="lt-LT"/>
        </w:rPr>
      </w:pPr>
    </w:p>
    <w:p w:rsidR="00C97ADA" w:rsidRPr="00AE02E1" w:rsidRDefault="00C97ADA" w:rsidP="000013FD">
      <w:pPr>
        <w:jc w:val="center"/>
        <w:rPr>
          <w:noProof/>
          <w:lang w:val="lt-LT"/>
        </w:rPr>
      </w:pPr>
    </w:p>
    <w:p w:rsidR="00C97ADA" w:rsidRPr="00AE02E1" w:rsidRDefault="00C97ADA" w:rsidP="000013FD">
      <w:pPr>
        <w:jc w:val="center"/>
        <w:rPr>
          <w:b/>
          <w:bCs/>
          <w:lang w:val="lt-LT"/>
        </w:rPr>
      </w:pPr>
    </w:p>
    <w:p w:rsidR="00F40410" w:rsidRPr="00AE02E1" w:rsidRDefault="00F40410" w:rsidP="00F40410">
      <w:pPr>
        <w:jc w:val="center"/>
        <w:rPr>
          <w:lang w:val="lt-LT"/>
        </w:rPr>
      </w:pPr>
    </w:p>
    <w:p w:rsidR="00F40410" w:rsidRPr="00AE02E1" w:rsidRDefault="00F40410" w:rsidP="00F40410">
      <w:pPr>
        <w:jc w:val="center"/>
        <w:rPr>
          <w:lang w:val="lt-LT"/>
        </w:rPr>
      </w:pPr>
    </w:p>
    <w:p w:rsidR="00F40410" w:rsidRPr="00AE02E1" w:rsidRDefault="00F40410" w:rsidP="00F40410">
      <w:pPr>
        <w:jc w:val="center"/>
        <w:rPr>
          <w:lang w:val="lt-LT"/>
        </w:rPr>
      </w:pPr>
    </w:p>
    <w:p w:rsidR="00B20323" w:rsidRPr="00AE02E1" w:rsidRDefault="00B20323" w:rsidP="00F40410">
      <w:pPr>
        <w:jc w:val="center"/>
        <w:rPr>
          <w:lang w:val="lt-LT"/>
        </w:rPr>
      </w:pPr>
    </w:p>
    <w:p w:rsidR="00B20323" w:rsidRPr="00AE02E1" w:rsidRDefault="00B20323" w:rsidP="00F40410">
      <w:pPr>
        <w:jc w:val="center"/>
        <w:rPr>
          <w:lang w:val="lt-LT"/>
        </w:rPr>
      </w:pPr>
    </w:p>
    <w:p w:rsidR="00F40410" w:rsidRPr="00AE02E1" w:rsidRDefault="00F40410" w:rsidP="00F40410">
      <w:pPr>
        <w:jc w:val="center"/>
        <w:rPr>
          <w:lang w:val="lt-LT"/>
        </w:rPr>
      </w:pPr>
    </w:p>
    <w:p w:rsidR="00F40410" w:rsidRPr="00AE02E1" w:rsidRDefault="00F40410" w:rsidP="00F40410">
      <w:pPr>
        <w:jc w:val="center"/>
        <w:rPr>
          <w:lang w:val="lt-LT"/>
        </w:rPr>
      </w:pPr>
    </w:p>
    <w:p w:rsidR="00F40410" w:rsidRPr="00AE02E1" w:rsidRDefault="00F40410" w:rsidP="00F40410">
      <w:pPr>
        <w:jc w:val="center"/>
        <w:rPr>
          <w:lang w:val="lt-LT"/>
        </w:rPr>
      </w:pPr>
    </w:p>
    <w:p w:rsidR="00DB01A2" w:rsidRPr="00AE02E1" w:rsidRDefault="00DB01A2" w:rsidP="00F40410">
      <w:pPr>
        <w:jc w:val="center"/>
        <w:rPr>
          <w:lang w:val="lt-LT"/>
        </w:rPr>
      </w:pPr>
    </w:p>
    <w:p w:rsidR="00F40410" w:rsidRPr="00AE02E1" w:rsidRDefault="00F40410" w:rsidP="00F40410">
      <w:pPr>
        <w:jc w:val="center"/>
        <w:rPr>
          <w:lang w:val="lt-LT"/>
        </w:rPr>
      </w:pPr>
    </w:p>
    <w:p w:rsidR="00BC46BF" w:rsidRPr="00AE02E1" w:rsidRDefault="00BC46BF" w:rsidP="00F40410">
      <w:pPr>
        <w:jc w:val="center"/>
        <w:rPr>
          <w:lang w:val="lt-LT"/>
        </w:rPr>
      </w:pPr>
    </w:p>
    <w:p w:rsidR="00BC46BF" w:rsidRPr="00AE02E1" w:rsidRDefault="00BC46BF" w:rsidP="00F40410">
      <w:pPr>
        <w:jc w:val="center"/>
        <w:rPr>
          <w:lang w:val="lt-LT"/>
        </w:rPr>
      </w:pPr>
    </w:p>
    <w:p w:rsidR="00BE416C" w:rsidRPr="00AE02E1" w:rsidRDefault="00BE416C" w:rsidP="00F40410">
      <w:pPr>
        <w:jc w:val="center"/>
        <w:rPr>
          <w:lang w:val="lt-LT"/>
        </w:rPr>
      </w:pPr>
    </w:p>
    <w:p w:rsidR="00192ACC" w:rsidRPr="00AE02E1" w:rsidRDefault="00192ACC" w:rsidP="00F40410">
      <w:pPr>
        <w:jc w:val="center"/>
        <w:rPr>
          <w:b/>
          <w:bCs/>
          <w:lang w:val="lt-LT"/>
        </w:rPr>
      </w:pPr>
    </w:p>
    <w:p w:rsidR="009109ED" w:rsidRPr="00AE02E1" w:rsidRDefault="00F421D7" w:rsidP="00F40410">
      <w:pPr>
        <w:jc w:val="center"/>
        <w:rPr>
          <w:b/>
          <w:bCs/>
          <w:lang w:val="lt-LT"/>
        </w:rPr>
      </w:pPr>
      <w:r w:rsidRPr="00AE02E1">
        <w:rPr>
          <w:b/>
          <w:bCs/>
          <w:lang w:val="lt-LT"/>
        </w:rPr>
        <w:t>201</w:t>
      </w:r>
      <w:r w:rsidR="00D31913" w:rsidRPr="00AE02E1">
        <w:rPr>
          <w:b/>
          <w:bCs/>
          <w:lang w:val="lt-LT"/>
        </w:rPr>
        <w:t>9</w:t>
      </w:r>
      <w:r w:rsidR="00643513" w:rsidRPr="00AE02E1">
        <w:rPr>
          <w:b/>
          <w:bCs/>
          <w:lang w:val="lt-LT"/>
        </w:rPr>
        <w:t>-</w:t>
      </w:r>
      <w:r w:rsidR="00D31913" w:rsidRPr="00AE02E1">
        <w:rPr>
          <w:b/>
          <w:bCs/>
          <w:lang w:val="lt-LT"/>
        </w:rPr>
        <w:t>0</w:t>
      </w:r>
      <w:r w:rsidR="004376CA" w:rsidRPr="00AE02E1">
        <w:rPr>
          <w:b/>
          <w:bCs/>
          <w:lang w:val="lt-LT"/>
        </w:rPr>
        <w:t>8</w:t>
      </w:r>
      <w:r w:rsidR="00643513" w:rsidRPr="00AE02E1">
        <w:rPr>
          <w:b/>
          <w:bCs/>
          <w:lang w:val="lt-LT"/>
        </w:rPr>
        <w:t>-</w:t>
      </w:r>
      <w:r w:rsidR="00BC46BF" w:rsidRPr="00AE02E1">
        <w:rPr>
          <w:b/>
          <w:bCs/>
          <w:lang w:val="lt-LT"/>
        </w:rPr>
        <w:t>2</w:t>
      </w:r>
      <w:r w:rsidR="00E95783" w:rsidRPr="00AE02E1">
        <w:rPr>
          <w:b/>
          <w:bCs/>
          <w:lang w:val="lt-LT"/>
        </w:rPr>
        <w:t>8</w:t>
      </w:r>
    </w:p>
    <w:p w:rsidR="001271FE" w:rsidRPr="00AE02E1" w:rsidRDefault="00F40410" w:rsidP="00DB01A2">
      <w:pPr>
        <w:jc w:val="center"/>
        <w:rPr>
          <w:rFonts w:eastAsia="Calibri"/>
          <w:lang w:val="lt-LT" w:eastAsia="lt-LT"/>
        </w:rPr>
      </w:pPr>
      <w:r w:rsidRPr="00AE02E1">
        <w:rPr>
          <w:b/>
          <w:bCs/>
          <w:lang w:val="lt-LT"/>
        </w:rPr>
        <w:t>Vil</w:t>
      </w:r>
      <w:r w:rsidR="00404443" w:rsidRPr="00AE02E1">
        <w:rPr>
          <w:b/>
          <w:bCs/>
          <w:lang w:val="lt-LT"/>
        </w:rPr>
        <w:t>n</w:t>
      </w:r>
      <w:r w:rsidRPr="00AE02E1">
        <w:rPr>
          <w:b/>
          <w:bCs/>
          <w:lang w:val="lt-LT"/>
        </w:rPr>
        <w:t>ius</w:t>
      </w:r>
    </w:p>
    <w:p w:rsidR="00A4427D" w:rsidRPr="00AE02E1" w:rsidRDefault="00A4427D" w:rsidP="00B436AC">
      <w:pPr>
        <w:ind w:firstLine="851"/>
        <w:jc w:val="both"/>
        <w:rPr>
          <w:rFonts w:eastAsia="Calibri"/>
          <w:lang w:val="lt-LT" w:eastAsia="lt-LT"/>
        </w:rPr>
      </w:pPr>
    </w:p>
    <w:p w:rsidR="00BD1786" w:rsidRPr="00AE02E1" w:rsidRDefault="00BD1786" w:rsidP="00B436AC">
      <w:pPr>
        <w:ind w:firstLine="851"/>
        <w:jc w:val="both"/>
        <w:rPr>
          <w:lang w:val="lt-LT" w:eastAsia="lt-LT"/>
        </w:rPr>
      </w:pPr>
      <w:r w:rsidRPr="00AE02E1">
        <w:rPr>
          <w:rFonts w:eastAsia="Calibri"/>
          <w:lang w:val="lt-LT" w:eastAsia="lt-LT"/>
        </w:rPr>
        <w:lastRenderedPageBreak/>
        <w:t>Švietimas – mokymo bei mokymosi procesas, kuriuo siekiama suformuoti asmeniui visaverčio savarankiško gyvenimo pagrindus ir padėti jam visą gyvenimą tobulinti savo gebėjimus.</w:t>
      </w:r>
      <w:r w:rsidR="001271FE" w:rsidRPr="00AE02E1">
        <w:rPr>
          <w:lang w:val="lt-LT" w:eastAsia="lt-LT"/>
        </w:rPr>
        <w:t xml:space="preserve"> Švietimas yra prioritetinė Vilniaus rajono savivaldybės sritis, </w:t>
      </w:r>
      <w:r w:rsidR="00F157B8" w:rsidRPr="00AE02E1">
        <w:rPr>
          <w:lang w:val="lt-LT" w:eastAsia="lt-LT"/>
        </w:rPr>
        <w:t xml:space="preserve">nes </w:t>
      </w:r>
      <w:r w:rsidR="001271FE" w:rsidRPr="00AE02E1">
        <w:rPr>
          <w:lang w:val="lt-LT" w:eastAsia="lt-LT"/>
        </w:rPr>
        <w:t xml:space="preserve">būtent švietimas lemia visuomenės pažangą, saugo ir kuria tautos tapatybę bei perduoda vertybes, o savo paskirtį geriausiai atlieka tada, kai jo raida lenkia bendrąją visuomenės raidą. </w:t>
      </w:r>
      <w:r w:rsidR="00992729" w:rsidRPr="00AE02E1">
        <w:rPr>
          <w:lang w:val="lt-LT" w:eastAsia="lt-LT"/>
        </w:rPr>
        <w:t xml:space="preserve">Todėl </w:t>
      </w:r>
      <w:r w:rsidR="009923F3">
        <w:rPr>
          <w:lang w:val="lt-LT" w:eastAsia="lt-LT"/>
        </w:rPr>
        <w:t xml:space="preserve">Savivaldybės </w:t>
      </w:r>
      <w:r w:rsidR="00992729" w:rsidRPr="00AE02E1">
        <w:rPr>
          <w:lang w:val="lt-LT" w:eastAsia="lt-LT"/>
        </w:rPr>
        <w:t xml:space="preserve">tikslas – kokybiškas švietimas kiekvienam, kuris </w:t>
      </w:r>
      <w:r w:rsidR="00981EDB" w:rsidRPr="00AE02E1">
        <w:rPr>
          <w:lang w:val="lt-LT" w:eastAsia="lt-LT"/>
        </w:rPr>
        <w:t>padėtų</w:t>
      </w:r>
      <w:r w:rsidR="00992729" w:rsidRPr="00AE02E1">
        <w:rPr>
          <w:lang w:val="lt-LT" w:eastAsia="lt-LT"/>
        </w:rPr>
        <w:t xml:space="preserve"> įveikti socialinę atskirtį ir kiekvienam mokiniui pasiekti pačių geriausių rezultatų.</w:t>
      </w:r>
    </w:p>
    <w:p w:rsidR="005072C1" w:rsidRPr="00AE02E1" w:rsidRDefault="00DF1D02" w:rsidP="00A81A59">
      <w:pPr>
        <w:pStyle w:val="Betarp"/>
        <w:ind w:firstLine="709"/>
        <w:jc w:val="both"/>
        <w:rPr>
          <w:rFonts w:ascii="Times New Roman" w:hAnsi="Times New Roman"/>
          <w:bCs/>
          <w:sz w:val="24"/>
          <w:szCs w:val="24"/>
        </w:rPr>
      </w:pPr>
      <w:r w:rsidRPr="00AE02E1">
        <w:rPr>
          <w:rFonts w:ascii="Times New Roman" w:hAnsi="Times New Roman"/>
          <w:bCs/>
          <w:sz w:val="24"/>
          <w:szCs w:val="24"/>
        </w:rPr>
        <w:t>201</w:t>
      </w:r>
      <w:r w:rsidR="00A968CC" w:rsidRPr="00AE02E1">
        <w:rPr>
          <w:rFonts w:ascii="Times New Roman" w:hAnsi="Times New Roman"/>
          <w:bCs/>
          <w:sz w:val="24"/>
          <w:szCs w:val="24"/>
        </w:rPr>
        <w:t>8</w:t>
      </w:r>
      <w:r w:rsidR="00A038FF" w:rsidRPr="00AE02E1">
        <w:rPr>
          <w:rFonts w:ascii="Times New Roman" w:hAnsi="Times New Roman"/>
          <w:bCs/>
          <w:sz w:val="24"/>
          <w:szCs w:val="24"/>
        </w:rPr>
        <w:t>–</w:t>
      </w:r>
      <w:r w:rsidR="00585055" w:rsidRPr="00AE02E1">
        <w:rPr>
          <w:rFonts w:ascii="Times New Roman" w:hAnsi="Times New Roman"/>
          <w:bCs/>
          <w:sz w:val="24"/>
          <w:szCs w:val="24"/>
        </w:rPr>
        <w:t>2019 m</w:t>
      </w:r>
      <w:r w:rsidR="00A038FF" w:rsidRPr="00AE02E1">
        <w:rPr>
          <w:rFonts w:ascii="Times New Roman" w:hAnsi="Times New Roman"/>
          <w:bCs/>
          <w:sz w:val="24"/>
          <w:szCs w:val="24"/>
        </w:rPr>
        <w:t>okslo</w:t>
      </w:r>
      <w:r w:rsidR="002210A4" w:rsidRPr="00AE02E1">
        <w:rPr>
          <w:rFonts w:ascii="Times New Roman" w:hAnsi="Times New Roman"/>
          <w:bCs/>
          <w:sz w:val="24"/>
          <w:szCs w:val="24"/>
        </w:rPr>
        <w:t xml:space="preserve"> </w:t>
      </w:r>
      <w:r w:rsidRPr="00AE02E1">
        <w:rPr>
          <w:rFonts w:ascii="Times New Roman" w:hAnsi="Times New Roman"/>
          <w:bCs/>
          <w:sz w:val="24"/>
          <w:szCs w:val="24"/>
        </w:rPr>
        <w:t>m</w:t>
      </w:r>
      <w:r w:rsidR="00A038FF" w:rsidRPr="00AE02E1">
        <w:rPr>
          <w:rFonts w:ascii="Times New Roman" w:hAnsi="Times New Roman"/>
          <w:bCs/>
          <w:sz w:val="24"/>
          <w:szCs w:val="24"/>
        </w:rPr>
        <w:t>etais</w:t>
      </w:r>
      <w:r w:rsidRPr="00AE02E1">
        <w:rPr>
          <w:rFonts w:ascii="Times New Roman" w:hAnsi="Times New Roman"/>
          <w:bCs/>
          <w:sz w:val="24"/>
          <w:szCs w:val="24"/>
        </w:rPr>
        <w:t xml:space="preserve"> </w:t>
      </w:r>
      <w:r w:rsidR="00A038FF" w:rsidRPr="00AE02E1">
        <w:rPr>
          <w:rFonts w:ascii="Times New Roman" w:hAnsi="Times New Roman"/>
          <w:bCs/>
          <w:sz w:val="24"/>
          <w:szCs w:val="24"/>
        </w:rPr>
        <w:t xml:space="preserve">Vilniaus rajono savivaldybėje buvo </w:t>
      </w:r>
      <w:r w:rsidR="00971C0A" w:rsidRPr="00AE02E1">
        <w:rPr>
          <w:rFonts w:ascii="Times New Roman" w:hAnsi="Times New Roman"/>
          <w:bCs/>
          <w:sz w:val="24"/>
          <w:szCs w:val="24"/>
        </w:rPr>
        <w:t>įgyvendin</w:t>
      </w:r>
      <w:r w:rsidR="00A038FF" w:rsidRPr="00AE02E1">
        <w:rPr>
          <w:rFonts w:ascii="Times New Roman" w:hAnsi="Times New Roman"/>
          <w:bCs/>
          <w:sz w:val="24"/>
          <w:szCs w:val="24"/>
        </w:rPr>
        <w:t>amas</w:t>
      </w:r>
      <w:r w:rsidR="00971C0A" w:rsidRPr="00AE02E1">
        <w:rPr>
          <w:rFonts w:ascii="Times New Roman" w:hAnsi="Times New Roman"/>
          <w:bCs/>
          <w:sz w:val="24"/>
          <w:szCs w:val="24"/>
        </w:rPr>
        <w:t xml:space="preserve"> </w:t>
      </w:r>
      <w:r w:rsidR="00906B1B" w:rsidRPr="00AE02E1">
        <w:rPr>
          <w:rFonts w:ascii="Times New Roman" w:hAnsi="Times New Roman"/>
          <w:bCs/>
          <w:sz w:val="24"/>
          <w:szCs w:val="24"/>
        </w:rPr>
        <w:t>Vilniaus rajono savivaldybės strateginio plėtros plano 2016</w:t>
      </w:r>
      <w:r w:rsidR="001C735B" w:rsidRPr="00AE02E1">
        <w:rPr>
          <w:rFonts w:ascii="Times New Roman" w:hAnsi="Times New Roman"/>
          <w:sz w:val="24"/>
          <w:szCs w:val="24"/>
          <w:lang w:eastAsia="lt-LT"/>
        </w:rPr>
        <w:t>–</w:t>
      </w:r>
      <w:r w:rsidR="00906B1B" w:rsidRPr="00AE02E1">
        <w:rPr>
          <w:rFonts w:ascii="Times New Roman" w:hAnsi="Times New Roman"/>
          <w:bCs/>
          <w:sz w:val="24"/>
          <w:szCs w:val="24"/>
        </w:rPr>
        <w:t>2023 m. ilgalaikės plėtros prioritet</w:t>
      </w:r>
      <w:r w:rsidR="00A038FF" w:rsidRPr="00AE02E1">
        <w:rPr>
          <w:rFonts w:ascii="Times New Roman" w:hAnsi="Times New Roman"/>
          <w:bCs/>
          <w:sz w:val="24"/>
          <w:szCs w:val="24"/>
        </w:rPr>
        <w:t>as</w:t>
      </w:r>
      <w:r w:rsidR="00906B1B" w:rsidRPr="00AE02E1">
        <w:rPr>
          <w:rFonts w:ascii="Times New Roman" w:hAnsi="Times New Roman"/>
          <w:bCs/>
          <w:sz w:val="24"/>
          <w:szCs w:val="24"/>
        </w:rPr>
        <w:t xml:space="preserve"> švietimo srityje</w:t>
      </w:r>
      <w:r w:rsidR="004B6B4A" w:rsidRPr="00AE02E1">
        <w:rPr>
          <w:rFonts w:ascii="Times New Roman" w:hAnsi="Times New Roman"/>
          <w:bCs/>
          <w:sz w:val="24"/>
          <w:szCs w:val="24"/>
        </w:rPr>
        <w:t xml:space="preserve"> </w:t>
      </w:r>
      <w:r w:rsidR="005055D8" w:rsidRPr="00AE02E1">
        <w:rPr>
          <w:rFonts w:ascii="Times New Roman" w:hAnsi="Times New Roman"/>
          <w:b/>
          <w:bCs/>
          <w:sz w:val="24"/>
          <w:szCs w:val="24"/>
        </w:rPr>
        <w:t>–</w:t>
      </w:r>
      <w:r w:rsidR="00906B1B" w:rsidRPr="00AE02E1">
        <w:rPr>
          <w:rFonts w:ascii="Times New Roman" w:hAnsi="Times New Roman"/>
          <w:b/>
          <w:bCs/>
          <w:sz w:val="24"/>
          <w:szCs w:val="24"/>
        </w:rPr>
        <w:t xml:space="preserve"> </w:t>
      </w:r>
      <w:r w:rsidR="0006567D" w:rsidRPr="00AE02E1">
        <w:rPr>
          <w:rFonts w:ascii="Times New Roman" w:hAnsi="Times New Roman"/>
          <w:b/>
          <w:bCs/>
          <w:sz w:val="24"/>
          <w:szCs w:val="24"/>
        </w:rPr>
        <w:t>kokybiško ir prieinamo švietimo, laisvalaikio bei socialinių paslaugų visuomenei užtikrinimas</w:t>
      </w:r>
      <w:r w:rsidRPr="00AE02E1">
        <w:rPr>
          <w:rFonts w:ascii="Times New Roman" w:hAnsi="Times New Roman"/>
          <w:bCs/>
          <w:sz w:val="24"/>
          <w:szCs w:val="24"/>
        </w:rPr>
        <w:t>, taip pat V</w:t>
      </w:r>
      <w:r w:rsidR="005F07E9" w:rsidRPr="00AE02E1">
        <w:rPr>
          <w:rFonts w:ascii="Times New Roman" w:hAnsi="Times New Roman"/>
          <w:bCs/>
          <w:sz w:val="24"/>
          <w:szCs w:val="24"/>
        </w:rPr>
        <w:t>ilniaus rajono savivaldybės 201</w:t>
      </w:r>
      <w:r w:rsidR="00381074" w:rsidRPr="00AE02E1">
        <w:rPr>
          <w:rFonts w:ascii="Times New Roman" w:hAnsi="Times New Roman"/>
          <w:bCs/>
          <w:sz w:val="24"/>
          <w:szCs w:val="24"/>
        </w:rPr>
        <w:t>9</w:t>
      </w:r>
      <w:r w:rsidR="001C735B" w:rsidRPr="00AE02E1">
        <w:rPr>
          <w:rFonts w:ascii="Times New Roman" w:hAnsi="Times New Roman"/>
          <w:bCs/>
          <w:sz w:val="24"/>
          <w:szCs w:val="24"/>
        </w:rPr>
        <w:t>–</w:t>
      </w:r>
      <w:r w:rsidR="005F07E9" w:rsidRPr="00AE02E1">
        <w:rPr>
          <w:rFonts w:ascii="Times New Roman" w:hAnsi="Times New Roman"/>
          <w:bCs/>
          <w:sz w:val="24"/>
          <w:szCs w:val="24"/>
        </w:rPr>
        <w:t>20</w:t>
      </w:r>
      <w:r w:rsidR="00E427C4" w:rsidRPr="00AE02E1">
        <w:rPr>
          <w:rFonts w:ascii="Times New Roman" w:hAnsi="Times New Roman"/>
          <w:bCs/>
          <w:sz w:val="24"/>
          <w:szCs w:val="24"/>
        </w:rPr>
        <w:t>2</w:t>
      </w:r>
      <w:r w:rsidR="00381074" w:rsidRPr="00AE02E1">
        <w:rPr>
          <w:rFonts w:ascii="Times New Roman" w:hAnsi="Times New Roman"/>
          <w:bCs/>
          <w:sz w:val="24"/>
          <w:szCs w:val="24"/>
        </w:rPr>
        <w:t>1</w:t>
      </w:r>
      <w:r w:rsidRPr="00AE02E1">
        <w:rPr>
          <w:rFonts w:ascii="Times New Roman" w:hAnsi="Times New Roman"/>
          <w:bCs/>
          <w:sz w:val="24"/>
          <w:szCs w:val="24"/>
        </w:rPr>
        <w:t xml:space="preserve"> metų strategin</w:t>
      </w:r>
      <w:r w:rsidR="00DE517F" w:rsidRPr="00AE02E1">
        <w:rPr>
          <w:rFonts w:ascii="Times New Roman" w:hAnsi="Times New Roman"/>
          <w:bCs/>
          <w:sz w:val="24"/>
          <w:szCs w:val="24"/>
        </w:rPr>
        <w:t>io</w:t>
      </w:r>
      <w:r w:rsidRPr="00AE02E1">
        <w:rPr>
          <w:rFonts w:ascii="Times New Roman" w:hAnsi="Times New Roman"/>
          <w:bCs/>
          <w:sz w:val="24"/>
          <w:szCs w:val="24"/>
        </w:rPr>
        <w:t xml:space="preserve"> veiklos plan</w:t>
      </w:r>
      <w:r w:rsidR="00DE517F" w:rsidRPr="00AE02E1">
        <w:rPr>
          <w:rFonts w:ascii="Times New Roman" w:hAnsi="Times New Roman"/>
          <w:bCs/>
          <w:sz w:val="24"/>
          <w:szCs w:val="24"/>
        </w:rPr>
        <w:t>o</w:t>
      </w:r>
      <w:r w:rsidR="00A5162A" w:rsidRPr="00AE02E1">
        <w:rPr>
          <w:rFonts w:ascii="Times New Roman" w:hAnsi="Times New Roman"/>
          <w:bCs/>
          <w:sz w:val="24"/>
          <w:szCs w:val="24"/>
        </w:rPr>
        <w:t xml:space="preserve"> </w:t>
      </w:r>
      <w:r w:rsidR="00DE517F" w:rsidRPr="00AE02E1">
        <w:rPr>
          <w:rFonts w:ascii="Times New Roman" w:eastAsia="Times New Roman" w:hAnsi="Times New Roman"/>
          <w:b/>
          <w:sz w:val="24"/>
          <w:szCs w:val="24"/>
          <w:lang w:eastAsia="lt-LT"/>
        </w:rPr>
        <w:t>Švietimo kokybės ir prieinamumo gerinimo program</w:t>
      </w:r>
      <w:r w:rsidR="00A038FF" w:rsidRPr="00AE02E1">
        <w:rPr>
          <w:rFonts w:ascii="Times New Roman" w:eastAsia="Times New Roman" w:hAnsi="Times New Roman"/>
          <w:b/>
          <w:sz w:val="24"/>
          <w:szCs w:val="24"/>
          <w:lang w:eastAsia="lt-LT"/>
        </w:rPr>
        <w:t>a</w:t>
      </w:r>
      <w:r w:rsidR="00DE517F" w:rsidRPr="00AE02E1">
        <w:rPr>
          <w:rFonts w:ascii="Times New Roman" w:eastAsia="Times New Roman" w:hAnsi="Times New Roman"/>
          <w:sz w:val="24"/>
          <w:szCs w:val="24"/>
          <w:lang w:eastAsia="lt-LT"/>
        </w:rPr>
        <w:t xml:space="preserve"> </w:t>
      </w:r>
      <w:r w:rsidR="00A5162A" w:rsidRPr="00AE02E1">
        <w:rPr>
          <w:rFonts w:ascii="Times New Roman" w:hAnsi="Times New Roman"/>
          <w:bCs/>
          <w:sz w:val="24"/>
          <w:szCs w:val="24"/>
        </w:rPr>
        <w:t>bei</w:t>
      </w:r>
      <w:r w:rsidRPr="00AE02E1">
        <w:rPr>
          <w:rFonts w:ascii="Times New Roman" w:hAnsi="Times New Roman"/>
          <w:bCs/>
          <w:sz w:val="24"/>
          <w:szCs w:val="24"/>
        </w:rPr>
        <w:t xml:space="preserve"> Švietimo skyriaus </w:t>
      </w:r>
      <w:r w:rsidR="004B2345" w:rsidRPr="00AE02E1">
        <w:rPr>
          <w:rFonts w:ascii="Times New Roman" w:hAnsi="Times New Roman"/>
          <w:bCs/>
          <w:sz w:val="24"/>
          <w:szCs w:val="24"/>
        </w:rPr>
        <w:t xml:space="preserve">2019 </w:t>
      </w:r>
      <w:r w:rsidRPr="00AE02E1">
        <w:rPr>
          <w:rFonts w:ascii="Times New Roman" w:hAnsi="Times New Roman"/>
          <w:bCs/>
          <w:sz w:val="24"/>
          <w:szCs w:val="24"/>
        </w:rPr>
        <w:t>m</w:t>
      </w:r>
      <w:r w:rsidR="004B2345" w:rsidRPr="00AE02E1">
        <w:rPr>
          <w:rFonts w:ascii="Times New Roman" w:hAnsi="Times New Roman"/>
          <w:bCs/>
          <w:sz w:val="24"/>
          <w:szCs w:val="24"/>
        </w:rPr>
        <w:t>etų</w:t>
      </w:r>
      <w:r w:rsidRPr="00AE02E1">
        <w:rPr>
          <w:rFonts w:ascii="Times New Roman" w:hAnsi="Times New Roman"/>
          <w:bCs/>
          <w:sz w:val="24"/>
          <w:szCs w:val="24"/>
        </w:rPr>
        <w:t xml:space="preserve"> veiklos plan</w:t>
      </w:r>
      <w:r w:rsidR="00A038FF" w:rsidRPr="00AE02E1">
        <w:rPr>
          <w:rFonts w:ascii="Times New Roman" w:hAnsi="Times New Roman"/>
          <w:bCs/>
          <w:sz w:val="24"/>
          <w:szCs w:val="24"/>
        </w:rPr>
        <w:t>as</w:t>
      </w:r>
      <w:r w:rsidR="00A5162A" w:rsidRPr="00AE02E1">
        <w:rPr>
          <w:rFonts w:ascii="Times New Roman" w:hAnsi="Times New Roman"/>
          <w:bCs/>
          <w:sz w:val="24"/>
          <w:szCs w:val="24"/>
        </w:rPr>
        <w:t>,</w:t>
      </w:r>
      <w:r w:rsidRPr="00AE02E1">
        <w:rPr>
          <w:rFonts w:ascii="Times New Roman" w:hAnsi="Times New Roman"/>
          <w:bCs/>
          <w:sz w:val="24"/>
          <w:szCs w:val="24"/>
        </w:rPr>
        <w:t xml:space="preserve"> </w:t>
      </w:r>
      <w:r w:rsidR="000475A8" w:rsidRPr="00AE02E1">
        <w:rPr>
          <w:rFonts w:ascii="Times New Roman" w:hAnsi="Times New Roman"/>
          <w:bCs/>
          <w:sz w:val="24"/>
          <w:szCs w:val="24"/>
        </w:rPr>
        <w:t>ypating</w:t>
      </w:r>
      <w:r w:rsidR="00A5162A" w:rsidRPr="00AE02E1">
        <w:rPr>
          <w:rFonts w:ascii="Times New Roman" w:hAnsi="Times New Roman"/>
          <w:bCs/>
          <w:sz w:val="24"/>
          <w:szCs w:val="24"/>
        </w:rPr>
        <w:t>ą dėmesį skir</w:t>
      </w:r>
      <w:r w:rsidR="00A038FF" w:rsidRPr="00AE02E1">
        <w:rPr>
          <w:rFonts w:ascii="Times New Roman" w:hAnsi="Times New Roman"/>
          <w:bCs/>
          <w:sz w:val="24"/>
          <w:szCs w:val="24"/>
        </w:rPr>
        <w:t>iant</w:t>
      </w:r>
      <w:r w:rsidR="00A5162A" w:rsidRPr="00AE02E1">
        <w:rPr>
          <w:rFonts w:ascii="Times New Roman" w:hAnsi="Times New Roman"/>
          <w:bCs/>
          <w:sz w:val="24"/>
          <w:szCs w:val="24"/>
        </w:rPr>
        <w:t xml:space="preserve"> </w:t>
      </w:r>
      <w:r w:rsidR="00CC6A9F" w:rsidRPr="00AE02E1">
        <w:rPr>
          <w:rFonts w:ascii="Times New Roman" w:hAnsi="Times New Roman"/>
          <w:bCs/>
          <w:sz w:val="24"/>
          <w:szCs w:val="24"/>
        </w:rPr>
        <w:t xml:space="preserve">šių </w:t>
      </w:r>
      <w:r w:rsidR="00A5162A" w:rsidRPr="00AE02E1">
        <w:rPr>
          <w:rFonts w:ascii="Times New Roman" w:hAnsi="Times New Roman"/>
          <w:bCs/>
          <w:sz w:val="24"/>
          <w:szCs w:val="24"/>
        </w:rPr>
        <w:t>met</w:t>
      </w:r>
      <w:r w:rsidR="00190530" w:rsidRPr="00AE02E1">
        <w:rPr>
          <w:rFonts w:ascii="Times New Roman" w:hAnsi="Times New Roman"/>
          <w:bCs/>
          <w:sz w:val="24"/>
          <w:szCs w:val="24"/>
        </w:rPr>
        <w:t>ų</w:t>
      </w:r>
      <w:r w:rsidR="00A5162A" w:rsidRPr="00AE02E1">
        <w:rPr>
          <w:rFonts w:ascii="Times New Roman" w:hAnsi="Times New Roman"/>
          <w:bCs/>
          <w:sz w:val="24"/>
          <w:szCs w:val="24"/>
        </w:rPr>
        <w:t xml:space="preserve"> </w:t>
      </w:r>
      <w:r w:rsidR="00CC0ED7" w:rsidRPr="00AE02E1">
        <w:rPr>
          <w:rFonts w:ascii="Times New Roman" w:hAnsi="Times New Roman"/>
          <w:bCs/>
          <w:sz w:val="24"/>
          <w:szCs w:val="24"/>
        </w:rPr>
        <w:t xml:space="preserve">rajono </w:t>
      </w:r>
      <w:r w:rsidR="00A5162A" w:rsidRPr="00AE02E1">
        <w:rPr>
          <w:rFonts w:ascii="Times New Roman" w:hAnsi="Times New Roman"/>
          <w:bCs/>
          <w:sz w:val="24"/>
          <w:szCs w:val="24"/>
        </w:rPr>
        <w:t>švietimo prioritetams:</w:t>
      </w:r>
    </w:p>
    <w:p w:rsidR="00CC6A9F" w:rsidRPr="00AE02E1" w:rsidRDefault="00CC6A9F" w:rsidP="00CC6A9F">
      <w:pPr>
        <w:numPr>
          <w:ilvl w:val="0"/>
          <w:numId w:val="24"/>
        </w:numPr>
        <w:rPr>
          <w:lang w:val="lt-LT"/>
        </w:rPr>
      </w:pPr>
      <w:r w:rsidRPr="00AE02E1">
        <w:rPr>
          <w:lang w:val="lt-LT" w:eastAsia="lt-LT"/>
        </w:rPr>
        <w:t>Stiprinti lyderystę ir vadybą ugdymo įstaigose;</w:t>
      </w:r>
    </w:p>
    <w:p w:rsidR="00CC6A9F" w:rsidRPr="00AE02E1" w:rsidRDefault="00CC6A9F" w:rsidP="00CC6A9F">
      <w:pPr>
        <w:pStyle w:val="Sraopastraipa"/>
        <w:numPr>
          <w:ilvl w:val="0"/>
          <w:numId w:val="24"/>
        </w:numPr>
        <w:spacing w:after="0" w:line="240" w:lineRule="auto"/>
        <w:ind w:left="924" w:hanging="357"/>
        <w:rPr>
          <w:rFonts w:ascii="Times New Roman" w:eastAsia="SimSun" w:hAnsi="Times New Roman"/>
          <w:sz w:val="24"/>
          <w:szCs w:val="24"/>
          <w:lang w:eastAsia="zh-CN"/>
        </w:rPr>
      </w:pPr>
      <w:r w:rsidRPr="00AE02E1">
        <w:rPr>
          <w:rFonts w:ascii="Times New Roman" w:eastAsia="SimSun" w:hAnsi="Times New Roman"/>
          <w:sz w:val="24"/>
          <w:szCs w:val="24"/>
          <w:lang w:eastAsia="zh-CN"/>
        </w:rPr>
        <w:t xml:space="preserve">Kryptingai tobulinti mokytojų kvalifikaciją; </w:t>
      </w:r>
    </w:p>
    <w:p w:rsidR="00CC6A9F" w:rsidRPr="00AE02E1" w:rsidRDefault="00CC6A9F" w:rsidP="00CC6A9F">
      <w:pPr>
        <w:numPr>
          <w:ilvl w:val="0"/>
          <w:numId w:val="24"/>
        </w:numPr>
        <w:ind w:left="924" w:hanging="357"/>
        <w:rPr>
          <w:lang w:val="lt-LT"/>
        </w:rPr>
      </w:pPr>
      <w:r w:rsidRPr="00AE02E1">
        <w:rPr>
          <w:lang w:val="lt-LT" w:eastAsia="lt-LT"/>
        </w:rPr>
        <w:t>Plėtoti prevencines programas, skirtas socialinėms emocinėms kompetencijoms ugdyti;</w:t>
      </w:r>
    </w:p>
    <w:p w:rsidR="00CC6A9F" w:rsidRPr="00AE02E1" w:rsidRDefault="00CC6A9F" w:rsidP="00CC6A9F">
      <w:pPr>
        <w:numPr>
          <w:ilvl w:val="0"/>
          <w:numId w:val="24"/>
        </w:numPr>
        <w:rPr>
          <w:lang w:val="lt-LT"/>
        </w:rPr>
      </w:pPr>
      <w:r w:rsidRPr="00AE02E1">
        <w:rPr>
          <w:lang w:val="lt-LT" w:eastAsia="lt-LT"/>
        </w:rPr>
        <w:t>Didinti pagalbos specialiųjų ugdymosi poreikių turintiems mokiniams prieinamumą;</w:t>
      </w:r>
    </w:p>
    <w:p w:rsidR="00CC6A9F" w:rsidRPr="00AE02E1" w:rsidRDefault="00CC6A9F" w:rsidP="00CC6A9F">
      <w:pPr>
        <w:numPr>
          <w:ilvl w:val="0"/>
          <w:numId w:val="24"/>
        </w:numPr>
        <w:rPr>
          <w:lang w:val="lt-LT"/>
        </w:rPr>
      </w:pPr>
      <w:r w:rsidRPr="00AE02E1">
        <w:rPr>
          <w:lang w:val="lt-LT"/>
        </w:rPr>
        <w:t>Gerinti gimtųjų ir valstybinės kalbų ugdymo kokybę (tęsiamas);</w:t>
      </w:r>
    </w:p>
    <w:p w:rsidR="00E52CB5" w:rsidRPr="00AE02E1" w:rsidRDefault="00CC6A9F" w:rsidP="00CC6A9F">
      <w:pPr>
        <w:pStyle w:val="Sraopastraipa"/>
        <w:numPr>
          <w:ilvl w:val="0"/>
          <w:numId w:val="24"/>
        </w:numPr>
        <w:jc w:val="both"/>
        <w:rPr>
          <w:rFonts w:ascii="Times New Roman" w:hAnsi="Times New Roman"/>
          <w:b/>
          <w:bCs/>
          <w:sz w:val="24"/>
          <w:szCs w:val="24"/>
        </w:rPr>
      </w:pPr>
      <w:r w:rsidRPr="00AE02E1">
        <w:rPr>
          <w:rFonts w:ascii="Times New Roman" w:hAnsi="Times New Roman"/>
          <w:sz w:val="24"/>
          <w:szCs w:val="24"/>
        </w:rPr>
        <w:t>Stiprinti bendruomeniškumą mokyklose, pilietinių ir dvasinių  vertybių ugdymą (tęsiamas).</w:t>
      </w:r>
      <w:r w:rsidR="00532E32" w:rsidRPr="00AE02E1">
        <w:rPr>
          <w:rFonts w:ascii="Times New Roman" w:hAnsi="Times New Roman"/>
          <w:bCs/>
          <w:sz w:val="24"/>
          <w:szCs w:val="24"/>
        </w:rPr>
        <w:t xml:space="preserve"> </w:t>
      </w:r>
    </w:p>
    <w:p w:rsidR="0057713B" w:rsidRPr="00AE02E1" w:rsidRDefault="0057713B" w:rsidP="0057713B">
      <w:pPr>
        <w:jc w:val="center"/>
        <w:rPr>
          <w:b/>
          <w:bCs/>
          <w:lang w:val="lt-LT"/>
        </w:rPr>
      </w:pPr>
      <w:r w:rsidRPr="00AE02E1">
        <w:rPr>
          <w:b/>
          <w:bCs/>
          <w:lang w:val="lt-LT"/>
        </w:rPr>
        <w:t>Švietimo įstaigų tinklas</w:t>
      </w:r>
    </w:p>
    <w:p w:rsidR="0057713B" w:rsidRPr="00AE02E1" w:rsidRDefault="0057713B" w:rsidP="0057713B">
      <w:pPr>
        <w:jc w:val="center"/>
        <w:rPr>
          <w:b/>
          <w:bCs/>
          <w:lang w:val="lt-LT"/>
        </w:rPr>
      </w:pPr>
    </w:p>
    <w:p w:rsidR="009847F0" w:rsidRPr="00AE02E1" w:rsidRDefault="00190530" w:rsidP="006F08C5">
      <w:pPr>
        <w:ind w:firstLine="709"/>
        <w:jc w:val="both"/>
        <w:outlineLvl w:val="0"/>
        <w:rPr>
          <w:bCs/>
          <w:lang w:val="lt-LT"/>
        </w:rPr>
      </w:pPr>
      <w:r w:rsidRPr="00AE02E1">
        <w:rPr>
          <w:bCs/>
          <w:lang w:val="lt-LT"/>
        </w:rPr>
        <w:t xml:space="preserve">Pagal Vilniaus rajono savivaldybės tarybos patvirtintą Vilniaus rajono savivaldybės bendrojo ugdymo mokyklų tinklo pertvarkos 2016–2020 metų bendrąjį  planą nuo 2018 m. rugsėjo 1 d. švietimo įstaigų tinklas iš dalies keitėsi – </w:t>
      </w:r>
      <w:r w:rsidR="009847F0" w:rsidRPr="00AE02E1">
        <w:rPr>
          <w:bCs/>
          <w:lang w:val="lt-LT"/>
        </w:rPr>
        <w:t>nuo 2018</w:t>
      </w:r>
      <w:r w:rsidR="00DF3CF7" w:rsidRPr="00DF3CF7">
        <w:rPr>
          <w:bCs/>
          <w:lang w:val="lt-LT"/>
        </w:rPr>
        <w:t>–</w:t>
      </w:r>
      <w:r w:rsidR="0094411E" w:rsidRPr="00AE02E1">
        <w:rPr>
          <w:bCs/>
          <w:lang w:val="lt-LT"/>
        </w:rPr>
        <w:t>2019 m.</w:t>
      </w:r>
      <w:r w:rsidR="009847F0" w:rsidRPr="00AE02E1">
        <w:rPr>
          <w:bCs/>
          <w:lang w:val="lt-LT"/>
        </w:rPr>
        <w:t xml:space="preserve"> m.</w:t>
      </w:r>
      <w:r w:rsidR="0094411E" w:rsidRPr="00AE02E1">
        <w:rPr>
          <w:bCs/>
          <w:lang w:val="lt-LT"/>
        </w:rPr>
        <w:t xml:space="preserve"> pradžios</w:t>
      </w:r>
      <w:r w:rsidR="009847F0" w:rsidRPr="00AE02E1">
        <w:rPr>
          <w:bCs/>
          <w:lang w:val="lt-LT"/>
        </w:rPr>
        <w:t xml:space="preserve"> buvo reorganizuotos 2 švietimo įstaigos prijungimo būdu: Čekoniškių pagrindinė mokykla tapo Zujūnų gimnazijos Čekoniškių pagrindinio ugdymo skyriumi, o Mostiškių vaikų darželis – Mostiškių mokyklos-daugiafunkcio centro Mostiškių ikimokyklinio ugdymo skyriumi, bei atlikti vidaus struktūros pertvarkymai 9-iose švietimo įstaigose: Glitiškių ir Medininkų mokyklos-darželiai tapo vaikų darželiais, Kabiškių mokykla-darželis – Kabiškių </w:t>
      </w:r>
      <w:r w:rsidR="00406913" w:rsidRPr="00AE02E1">
        <w:rPr>
          <w:bCs/>
          <w:lang w:val="lt-LT"/>
        </w:rPr>
        <w:t xml:space="preserve">vaikų </w:t>
      </w:r>
      <w:r w:rsidR="009847F0" w:rsidRPr="00AE02E1">
        <w:rPr>
          <w:bCs/>
          <w:lang w:val="lt-LT"/>
        </w:rPr>
        <w:t>lopšeliu-darželiu, Rudausių mokykla-dugiafunkcis centras – Rudausių dugiafunkciu centru, Paberžės šv. Stanislavo Kostkos gimnazijos Pikeliškių pagrindinio ugdymo skyrius – Paberžės šv. Stanislavo Kostkos gimnazijos Pikeliškių pradinio ugdymo skyriumi, Sudervės Mariano Zdziechovskio pagrindinės mokyklos Rastinėnų pagrindinio ugdymo skyrius – Sudervės Mariano Zdziechovskio pagrindinės mokyklos Rastinėnų pradinio ugdymo skyriumi bei panaikinti Juodšilių šv. Uršulės Leduchovskos gimnazijos Valčiūnų pradinio ugdymo skyrius, Pagirių gimnazijos Vaidotų pradinio ugdymo skyrius ir Rukainių gimnazijos Senasalio pradinio ugdymo skyrius.</w:t>
      </w:r>
      <w:r w:rsidR="0094411E" w:rsidRPr="00AE02E1">
        <w:rPr>
          <w:bCs/>
          <w:lang w:val="lt-LT"/>
        </w:rPr>
        <w:t xml:space="preserve"> </w:t>
      </w:r>
      <w:r w:rsidR="008E14DE" w:rsidRPr="00AE02E1">
        <w:rPr>
          <w:bCs/>
          <w:lang w:val="lt-LT"/>
        </w:rPr>
        <w:t>O n</w:t>
      </w:r>
      <w:r w:rsidR="0094411E" w:rsidRPr="00AE02E1">
        <w:rPr>
          <w:bCs/>
          <w:lang w:val="lt-LT"/>
        </w:rPr>
        <w:t>uo 2019 m. rugsėjo 1 d. uždaromas Maišiagalos Lietuvos didžiojo kunigaikščio Algirdo gimnazijos Airėnų pradinio ugdymo skyrius</w:t>
      </w:r>
      <w:r w:rsidR="00C9516F" w:rsidRPr="00AE02E1">
        <w:rPr>
          <w:bCs/>
          <w:lang w:val="lt-LT"/>
        </w:rPr>
        <w:t>, nes ten jau keleri metai nebebuvo mokinių</w:t>
      </w:r>
      <w:r w:rsidR="0094411E" w:rsidRPr="00AE02E1">
        <w:rPr>
          <w:bCs/>
          <w:lang w:val="lt-LT"/>
        </w:rPr>
        <w:t xml:space="preserve">. </w:t>
      </w:r>
    </w:p>
    <w:p w:rsidR="0057713B" w:rsidRPr="00AE02E1" w:rsidRDefault="00190530" w:rsidP="006F08C5">
      <w:pPr>
        <w:ind w:firstLine="709"/>
        <w:jc w:val="both"/>
        <w:outlineLvl w:val="0"/>
        <w:rPr>
          <w:bCs/>
          <w:lang w:val="lt-LT"/>
        </w:rPr>
      </w:pPr>
      <w:r w:rsidRPr="00AE02E1">
        <w:rPr>
          <w:bCs/>
          <w:lang w:val="lt-LT"/>
        </w:rPr>
        <w:t xml:space="preserve">Kadangi Vilniaus rajonas yra daugiatautis Lietuvos rajonas, jo švietimo įstaigų tinklą sudaro optimalus švietimo įstaigų skaičius įvairiomis ugdomosiomis kalbomis, kuris užtikrina galimybę visiems rajono mokiniams ugdytis gimtąja kalba. </w:t>
      </w:r>
      <w:r w:rsidR="0057713B" w:rsidRPr="00AE02E1">
        <w:rPr>
          <w:bCs/>
          <w:lang w:val="lt-LT"/>
        </w:rPr>
        <w:t>2018</w:t>
      </w:r>
      <w:r w:rsidR="00DF3CF7" w:rsidRPr="00DF3CF7">
        <w:rPr>
          <w:bCs/>
          <w:lang w:val="lt-LT"/>
        </w:rPr>
        <w:t>–</w:t>
      </w:r>
      <w:r w:rsidR="004B2345" w:rsidRPr="00AE02E1">
        <w:rPr>
          <w:bCs/>
          <w:lang w:val="lt-LT"/>
        </w:rPr>
        <w:t>2019 m.</w:t>
      </w:r>
      <w:r w:rsidR="0057713B" w:rsidRPr="00AE02E1">
        <w:rPr>
          <w:bCs/>
          <w:lang w:val="lt-LT"/>
        </w:rPr>
        <w:t xml:space="preserve"> m. savivaldybėje veikė </w:t>
      </w:r>
      <w:r w:rsidR="00C75CAA" w:rsidRPr="00AE02E1">
        <w:rPr>
          <w:bCs/>
          <w:lang w:val="lt-LT"/>
        </w:rPr>
        <w:t>39</w:t>
      </w:r>
      <w:r w:rsidR="0057713B" w:rsidRPr="00AE02E1">
        <w:rPr>
          <w:bCs/>
          <w:lang w:val="lt-LT"/>
        </w:rPr>
        <w:t xml:space="preserve"> bendrojo ugdymo mokyklos (iš jų: gimnazijų – 24, pagrindinių mokyklų – 1</w:t>
      </w:r>
      <w:r w:rsidR="00C75CAA" w:rsidRPr="00AE02E1">
        <w:rPr>
          <w:bCs/>
          <w:lang w:val="lt-LT"/>
        </w:rPr>
        <w:t>0</w:t>
      </w:r>
      <w:r w:rsidR="0057713B" w:rsidRPr="00AE02E1">
        <w:rPr>
          <w:bCs/>
          <w:lang w:val="lt-LT"/>
        </w:rPr>
        <w:t>, pagrindinė mokykla</w:t>
      </w:r>
      <w:r w:rsidR="00C75CAA" w:rsidRPr="00AE02E1">
        <w:rPr>
          <w:bCs/>
          <w:lang w:val="lt-LT"/>
        </w:rPr>
        <w:t>-</w:t>
      </w:r>
      <w:r w:rsidR="0057713B" w:rsidRPr="00AE02E1">
        <w:rPr>
          <w:bCs/>
          <w:lang w:val="lt-LT"/>
        </w:rPr>
        <w:t>daugiafunkcis centras – 1, pradinių mokyklų – 2, mokyklų</w:t>
      </w:r>
      <w:r w:rsidR="00F00BB9" w:rsidRPr="00AE02E1">
        <w:rPr>
          <w:bCs/>
          <w:lang w:val="lt-LT"/>
        </w:rPr>
        <w:t>-</w:t>
      </w:r>
      <w:r w:rsidR="0057713B" w:rsidRPr="00AE02E1">
        <w:rPr>
          <w:bCs/>
          <w:lang w:val="lt-LT"/>
        </w:rPr>
        <w:t xml:space="preserve">darželių – </w:t>
      </w:r>
      <w:r w:rsidR="00C75CAA" w:rsidRPr="00AE02E1">
        <w:rPr>
          <w:bCs/>
          <w:lang w:val="lt-LT"/>
        </w:rPr>
        <w:t>2</w:t>
      </w:r>
      <w:r w:rsidR="0057713B" w:rsidRPr="00AE02E1">
        <w:rPr>
          <w:bCs/>
          <w:lang w:val="lt-LT"/>
        </w:rPr>
        <w:t>) ir 2</w:t>
      </w:r>
      <w:r w:rsidR="00C75CAA" w:rsidRPr="00AE02E1">
        <w:rPr>
          <w:bCs/>
          <w:lang w:val="lt-LT"/>
        </w:rPr>
        <w:t>4</w:t>
      </w:r>
      <w:r w:rsidR="0057713B" w:rsidRPr="00AE02E1">
        <w:rPr>
          <w:bCs/>
          <w:lang w:val="lt-LT"/>
        </w:rPr>
        <w:t xml:space="preserve"> neformaliojo švietimo įstaig</w:t>
      </w:r>
      <w:r w:rsidR="00C75CAA" w:rsidRPr="00AE02E1">
        <w:rPr>
          <w:bCs/>
          <w:lang w:val="lt-LT"/>
        </w:rPr>
        <w:t>os</w:t>
      </w:r>
      <w:r w:rsidR="0057713B" w:rsidRPr="00AE02E1">
        <w:rPr>
          <w:bCs/>
          <w:lang w:val="lt-LT"/>
        </w:rPr>
        <w:t xml:space="preserve"> (iš jų: ikimokyklinio ugdymo įstaigų – </w:t>
      </w:r>
      <w:r w:rsidR="00C75CAA" w:rsidRPr="00AE02E1">
        <w:rPr>
          <w:bCs/>
          <w:lang w:val="lt-LT"/>
        </w:rPr>
        <w:t>20</w:t>
      </w:r>
      <w:r w:rsidR="0057713B" w:rsidRPr="00AE02E1">
        <w:rPr>
          <w:bCs/>
          <w:lang w:val="lt-LT"/>
        </w:rPr>
        <w:t xml:space="preserve"> (vaikų darželiai – </w:t>
      </w:r>
      <w:r w:rsidR="008A2617" w:rsidRPr="00AE02E1">
        <w:rPr>
          <w:bCs/>
          <w:lang w:val="lt-LT"/>
        </w:rPr>
        <w:t>9,</w:t>
      </w:r>
      <w:r w:rsidR="0057713B" w:rsidRPr="00AE02E1">
        <w:rPr>
          <w:bCs/>
          <w:lang w:val="lt-LT"/>
        </w:rPr>
        <w:t xml:space="preserve"> vaikų lopšeliai</w:t>
      </w:r>
      <w:r w:rsidR="008A2617" w:rsidRPr="00AE02E1">
        <w:rPr>
          <w:bCs/>
          <w:lang w:val="lt-LT"/>
        </w:rPr>
        <w:t>-</w:t>
      </w:r>
      <w:r w:rsidR="0057713B" w:rsidRPr="00AE02E1">
        <w:rPr>
          <w:bCs/>
          <w:lang w:val="lt-LT"/>
        </w:rPr>
        <w:t xml:space="preserve">darželiai – </w:t>
      </w:r>
      <w:r w:rsidR="008A2617" w:rsidRPr="00AE02E1">
        <w:rPr>
          <w:bCs/>
          <w:lang w:val="lt-LT"/>
        </w:rPr>
        <w:t>10</w:t>
      </w:r>
      <w:r w:rsidR="00C75CAA" w:rsidRPr="00AE02E1">
        <w:rPr>
          <w:bCs/>
          <w:lang w:val="lt-LT"/>
        </w:rPr>
        <w:t>, daugiafunkcis centras – 1</w:t>
      </w:r>
      <w:r w:rsidR="0057713B" w:rsidRPr="00AE02E1">
        <w:rPr>
          <w:bCs/>
          <w:lang w:val="lt-LT"/>
        </w:rPr>
        <w:t>), meno mokyklos – 2, muzikos mokykla – 1, sporto mokykla – 1)</w:t>
      </w:r>
      <w:r w:rsidRPr="00AE02E1">
        <w:rPr>
          <w:bCs/>
          <w:lang w:val="lt-LT"/>
        </w:rPr>
        <w:t xml:space="preserve">, iš viso 63 </w:t>
      </w:r>
      <w:r w:rsidR="00F00BB9" w:rsidRPr="00AE02E1">
        <w:rPr>
          <w:bCs/>
          <w:lang w:val="lt-LT"/>
        </w:rPr>
        <w:t xml:space="preserve">savivaldybės </w:t>
      </w:r>
      <w:r w:rsidRPr="00AE02E1">
        <w:rPr>
          <w:bCs/>
          <w:lang w:val="lt-LT"/>
        </w:rPr>
        <w:t>švietimo įstaigos</w:t>
      </w:r>
      <w:r w:rsidR="0057713B" w:rsidRPr="00AE02E1">
        <w:rPr>
          <w:bCs/>
          <w:lang w:val="lt-LT"/>
        </w:rPr>
        <w:t xml:space="preserve">. </w:t>
      </w:r>
    </w:p>
    <w:p w:rsidR="0057713B" w:rsidRPr="00AE02E1" w:rsidRDefault="0057713B" w:rsidP="0057713B">
      <w:pPr>
        <w:ind w:firstLine="1296"/>
        <w:jc w:val="both"/>
        <w:outlineLvl w:val="0"/>
        <w:rPr>
          <w:bCs/>
          <w:lang w:val="lt-LT"/>
        </w:rPr>
      </w:pPr>
    </w:p>
    <w:p w:rsidR="0057713B" w:rsidRPr="00AE02E1" w:rsidRDefault="005B70CA" w:rsidP="0057713B">
      <w:pPr>
        <w:jc w:val="center"/>
        <w:rPr>
          <w:b/>
          <w:bCs/>
          <w:lang w:val="lt-LT"/>
        </w:rPr>
      </w:pPr>
      <w:r w:rsidRPr="00AE02E1">
        <w:rPr>
          <w:noProof/>
          <w:lang w:val="lt-LT" w:eastAsia="lt-LT"/>
        </w:rPr>
        <w:lastRenderedPageBreak/>
        <w:drawing>
          <wp:inline distT="0" distB="0" distL="0" distR="0" wp14:anchorId="47300C80" wp14:editId="195C7653">
            <wp:extent cx="6134100" cy="3924300"/>
            <wp:effectExtent l="0" t="0" r="0" b="0"/>
            <wp:docPr id="6" name="Objekta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037A" w:rsidRPr="00AE02E1" w:rsidRDefault="00DF010A" w:rsidP="000F3EC3">
      <w:pPr>
        <w:tabs>
          <w:tab w:val="left" w:pos="324"/>
          <w:tab w:val="center" w:pos="4819"/>
        </w:tabs>
        <w:rPr>
          <w:b/>
          <w:bCs/>
          <w:lang w:val="lt-LT"/>
        </w:rPr>
      </w:pPr>
      <w:r w:rsidRPr="00AE02E1">
        <w:rPr>
          <w:b/>
          <w:bCs/>
          <w:lang w:val="lt-LT"/>
        </w:rPr>
        <w:tab/>
      </w:r>
      <w:r w:rsidRPr="00AE02E1">
        <w:rPr>
          <w:b/>
          <w:bCs/>
          <w:lang w:val="lt-LT"/>
        </w:rPr>
        <w:tab/>
      </w:r>
    </w:p>
    <w:p w:rsidR="00A82870" w:rsidRDefault="00A82870" w:rsidP="00BD037A">
      <w:pPr>
        <w:tabs>
          <w:tab w:val="left" w:pos="324"/>
          <w:tab w:val="center" w:pos="4819"/>
        </w:tabs>
        <w:jc w:val="center"/>
        <w:rPr>
          <w:b/>
          <w:lang w:val="lt-LT"/>
        </w:rPr>
      </w:pPr>
    </w:p>
    <w:p w:rsidR="007F35EE" w:rsidRPr="00AE02E1" w:rsidRDefault="007F35EE" w:rsidP="00BD037A">
      <w:pPr>
        <w:tabs>
          <w:tab w:val="left" w:pos="324"/>
          <w:tab w:val="center" w:pos="4819"/>
        </w:tabs>
        <w:jc w:val="center"/>
        <w:rPr>
          <w:b/>
          <w:lang w:val="lt-LT"/>
        </w:rPr>
      </w:pPr>
      <w:r w:rsidRPr="00AE02E1">
        <w:rPr>
          <w:b/>
          <w:lang w:val="lt-LT"/>
        </w:rPr>
        <w:t>Švietimo finansavimas</w:t>
      </w:r>
    </w:p>
    <w:p w:rsidR="007F35EE" w:rsidRPr="00AE02E1" w:rsidRDefault="007F35EE" w:rsidP="007F35EE">
      <w:pPr>
        <w:jc w:val="center"/>
        <w:rPr>
          <w:b/>
          <w:lang w:val="lt-LT"/>
        </w:rPr>
      </w:pPr>
    </w:p>
    <w:p w:rsidR="00520686" w:rsidRPr="00AE02E1" w:rsidRDefault="00D34FF3" w:rsidP="000D5241">
      <w:pPr>
        <w:ind w:firstLine="709"/>
        <w:jc w:val="both"/>
        <w:rPr>
          <w:lang w:val="lt-LT"/>
        </w:rPr>
      </w:pPr>
      <w:r w:rsidRPr="00AE02E1">
        <w:rPr>
          <w:lang w:val="lt-LT"/>
        </w:rPr>
        <w:t xml:space="preserve">Kadangi </w:t>
      </w:r>
      <w:r w:rsidR="007F35EE" w:rsidRPr="00AE02E1">
        <w:rPr>
          <w:lang w:val="lt-LT"/>
        </w:rPr>
        <w:t>Vilniaus rajono savivaldybėje švietimas laikomas prioritetine sritimi</w:t>
      </w:r>
      <w:r w:rsidRPr="00AE02E1">
        <w:rPr>
          <w:lang w:val="lt-LT"/>
        </w:rPr>
        <w:t xml:space="preserve">, </w:t>
      </w:r>
      <w:r w:rsidR="007F35EE" w:rsidRPr="00AE02E1">
        <w:rPr>
          <w:lang w:val="lt-LT"/>
        </w:rPr>
        <w:t>jo finansavimui skiria</w:t>
      </w:r>
      <w:r w:rsidRPr="00AE02E1">
        <w:rPr>
          <w:lang w:val="lt-LT"/>
        </w:rPr>
        <w:t>ma</w:t>
      </w:r>
      <w:r w:rsidR="007F35EE" w:rsidRPr="00AE02E1">
        <w:rPr>
          <w:lang w:val="lt-LT"/>
        </w:rPr>
        <w:t xml:space="preserve"> </w:t>
      </w:r>
      <w:r w:rsidR="00CF468B" w:rsidRPr="00AE02E1">
        <w:rPr>
          <w:lang w:val="lt-LT"/>
        </w:rPr>
        <w:t xml:space="preserve">beveik </w:t>
      </w:r>
      <w:r w:rsidR="007F35EE" w:rsidRPr="00AE02E1">
        <w:rPr>
          <w:lang w:val="lt-LT"/>
        </w:rPr>
        <w:t>pus</w:t>
      </w:r>
      <w:r w:rsidRPr="00AE02E1">
        <w:rPr>
          <w:lang w:val="lt-LT"/>
        </w:rPr>
        <w:t>ė</w:t>
      </w:r>
      <w:r w:rsidR="007F35EE" w:rsidRPr="00AE02E1">
        <w:rPr>
          <w:lang w:val="lt-LT"/>
        </w:rPr>
        <w:t xml:space="preserve"> viso savivaldybės biudžeto, be to, savivaldybės švietimo įstaigos finansuojamos iš </w:t>
      </w:r>
      <w:r w:rsidR="00520686" w:rsidRPr="00AE02E1">
        <w:rPr>
          <w:lang w:val="lt-LT"/>
        </w:rPr>
        <w:t xml:space="preserve">specialiosios </w:t>
      </w:r>
      <w:r w:rsidR="007F35EE" w:rsidRPr="00AE02E1">
        <w:rPr>
          <w:lang w:val="lt-LT"/>
        </w:rPr>
        <w:t>tikslinės dotacijos (mok</w:t>
      </w:r>
      <w:r w:rsidR="00520686" w:rsidRPr="00AE02E1">
        <w:rPr>
          <w:lang w:val="lt-LT"/>
        </w:rPr>
        <w:t>ymo</w:t>
      </w:r>
      <w:r w:rsidR="007F35EE" w:rsidRPr="00AE02E1">
        <w:rPr>
          <w:lang w:val="lt-LT"/>
        </w:rPr>
        <w:t xml:space="preserve"> </w:t>
      </w:r>
      <w:r w:rsidR="00520686" w:rsidRPr="00AE02E1">
        <w:rPr>
          <w:lang w:val="lt-LT"/>
        </w:rPr>
        <w:t>lėšos ugdymo reikmėms</w:t>
      </w:r>
      <w:r w:rsidR="007F35EE" w:rsidRPr="00AE02E1">
        <w:rPr>
          <w:lang w:val="lt-LT"/>
        </w:rPr>
        <w:t xml:space="preserve">) bei kitų </w:t>
      </w:r>
      <w:r w:rsidR="00520686" w:rsidRPr="00AE02E1">
        <w:rPr>
          <w:lang w:val="lt-LT"/>
        </w:rPr>
        <w:t xml:space="preserve">finansavimo </w:t>
      </w:r>
      <w:r w:rsidR="007F35EE" w:rsidRPr="00AE02E1">
        <w:rPr>
          <w:lang w:val="lt-LT"/>
        </w:rPr>
        <w:t>šaltinių</w:t>
      </w:r>
      <w:r w:rsidR="00520686" w:rsidRPr="00AE02E1">
        <w:rPr>
          <w:lang w:val="lt-LT"/>
        </w:rPr>
        <w:t xml:space="preserve"> lėšų</w:t>
      </w:r>
      <w:r w:rsidR="007F35EE" w:rsidRPr="00AE02E1">
        <w:rPr>
          <w:lang w:val="lt-LT"/>
        </w:rPr>
        <w:t xml:space="preserve">. </w:t>
      </w:r>
    </w:p>
    <w:p w:rsidR="00520686" w:rsidRPr="00AE02E1" w:rsidRDefault="00520686" w:rsidP="00520686">
      <w:pPr>
        <w:ind w:firstLine="709"/>
        <w:jc w:val="both"/>
        <w:rPr>
          <w:lang w:val="lt-LT"/>
        </w:rPr>
      </w:pPr>
      <w:r w:rsidRPr="00AE02E1">
        <w:rPr>
          <w:rFonts w:eastAsia="Calibri"/>
          <w:lang w:val="lt-LT" w:eastAsia="en-US"/>
        </w:rPr>
        <w:t xml:space="preserve">2019 m. </w:t>
      </w:r>
      <w:r w:rsidR="002A7CD4" w:rsidRPr="00AE02E1">
        <w:rPr>
          <w:rFonts w:eastAsia="Calibri"/>
          <w:lang w:val="lt-LT" w:eastAsia="en-US"/>
        </w:rPr>
        <w:t xml:space="preserve">švietimo įstaigoms </w:t>
      </w:r>
      <w:r w:rsidRPr="00AE02E1">
        <w:rPr>
          <w:rFonts w:eastAsia="Calibri"/>
          <w:lang w:val="lt-LT" w:eastAsia="en-US"/>
        </w:rPr>
        <w:t xml:space="preserve">skirti asignavimai sudaro 41 mln. 530,8 tūkst. </w:t>
      </w:r>
      <w:r w:rsidR="00FC312A" w:rsidRPr="00AE02E1">
        <w:rPr>
          <w:rFonts w:eastAsia="Calibri"/>
          <w:lang w:val="lt-LT" w:eastAsia="en-US"/>
        </w:rPr>
        <w:t>e</w:t>
      </w:r>
      <w:r w:rsidRPr="00AE02E1">
        <w:rPr>
          <w:rFonts w:eastAsia="Calibri"/>
          <w:lang w:val="lt-LT" w:eastAsia="en-US"/>
        </w:rPr>
        <w:t>ur</w:t>
      </w:r>
      <w:r w:rsidR="00FC312A" w:rsidRPr="00AE02E1">
        <w:rPr>
          <w:rFonts w:eastAsia="Calibri"/>
          <w:lang w:val="lt-LT" w:eastAsia="en-US"/>
        </w:rPr>
        <w:t>ų</w:t>
      </w:r>
      <w:r w:rsidR="002A7CD4" w:rsidRPr="00AE02E1">
        <w:rPr>
          <w:rFonts w:eastAsia="Calibri"/>
          <w:lang w:val="lt-LT" w:eastAsia="en-US"/>
        </w:rPr>
        <w:t xml:space="preserve">, </w:t>
      </w:r>
      <w:r w:rsidRPr="00AE02E1">
        <w:rPr>
          <w:rFonts w:eastAsia="Calibri"/>
          <w:lang w:val="lt-LT" w:eastAsia="en-US"/>
        </w:rPr>
        <w:t xml:space="preserve">2018 m. </w:t>
      </w:r>
      <w:r w:rsidR="002A7CD4" w:rsidRPr="00AE02E1">
        <w:rPr>
          <w:rFonts w:eastAsia="Calibri"/>
          <w:lang w:val="lt-LT" w:eastAsia="en-US"/>
        </w:rPr>
        <w:t>buvo</w:t>
      </w:r>
      <w:r w:rsidRPr="00AE02E1">
        <w:rPr>
          <w:rFonts w:eastAsia="Calibri"/>
          <w:lang w:val="lt-LT" w:eastAsia="en-US"/>
        </w:rPr>
        <w:t xml:space="preserve"> 37 mln. 575,8 tūkst. </w:t>
      </w:r>
      <w:r w:rsidR="00FC312A" w:rsidRPr="00AE02E1">
        <w:rPr>
          <w:rFonts w:eastAsia="Calibri"/>
          <w:lang w:val="lt-LT" w:eastAsia="en-US"/>
        </w:rPr>
        <w:t>e</w:t>
      </w:r>
      <w:r w:rsidRPr="00AE02E1">
        <w:rPr>
          <w:rFonts w:eastAsia="Calibri"/>
          <w:lang w:val="lt-LT" w:eastAsia="en-US"/>
        </w:rPr>
        <w:t>ur</w:t>
      </w:r>
      <w:r w:rsidR="00FC312A" w:rsidRPr="00AE02E1">
        <w:rPr>
          <w:rFonts w:eastAsia="Calibri"/>
          <w:lang w:val="lt-LT" w:eastAsia="en-US"/>
        </w:rPr>
        <w:t>ų</w:t>
      </w:r>
      <w:r w:rsidRPr="00AE02E1">
        <w:rPr>
          <w:rFonts w:eastAsia="Calibri"/>
          <w:lang w:val="lt-LT" w:eastAsia="en-US"/>
        </w:rPr>
        <w:t xml:space="preserve">. </w:t>
      </w:r>
      <w:r w:rsidRPr="00AE02E1">
        <w:rPr>
          <w:lang w:val="lt-LT"/>
        </w:rPr>
        <w:t xml:space="preserve"> </w:t>
      </w:r>
    </w:p>
    <w:p w:rsidR="00520686" w:rsidRPr="00AE02E1" w:rsidRDefault="00520686" w:rsidP="00520686">
      <w:pPr>
        <w:ind w:firstLine="1296"/>
        <w:jc w:val="both"/>
        <w:rPr>
          <w:b/>
          <w:bCs/>
          <w:lang w:val="lt-LT"/>
        </w:rPr>
      </w:pPr>
    </w:p>
    <w:p w:rsidR="00520686" w:rsidRPr="00AE02E1" w:rsidRDefault="00520686" w:rsidP="00520686">
      <w:pPr>
        <w:ind w:firstLine="1296"/>
        <w:jc w:val="both"/>
        <w:rPr>
          <w:b/>
          <w:lang w:val="lt-LT"/>
        </w:rPr>
      </w:pPr>
      <w:r w:rsidRPr="00AE02E1">
        <w:rPr>
          <w:b/>
          <w:bCs/>
          <w:lang w:val="lt-LT"/>
        </w:rPr>
        <w:t>2019 metų švietimui skirtos biudžeto lėšos</w:t>
      </w:r>
      <w:r w:rsidRPr="00AE02E1">
        <w:rPr>
          <w:b/>
          <w:lang w:val="lt-LT"/>
        </w:rPr>
        <w:t xml:space="preserve">: </w:t>
      </w:r>
    </w:p>
    <w:p w:rsidR="00520686" w:rsidRPr="00AE02E1" w:rsidRDefault="00520686" w:rsidP="00520686">
      <w:pPr>
        <w:ind w:firstLine="1296"/>
        <w:jc w:val="both"/>
        <w:rPr>
          <w:lang w:val="lt-LT"/>
        </w:rPr>
      </w:pPr>
    </w:p>
    <w:tbl>
      <w:tblPr>
        <w:tblW w:w="10050"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4"/>
        <w:gridCol w:w="1276"/>
      </w:tblGrid>
      <w:tr w:rsidR="00520686" w:rsidRPr="00AE02E1" w:rsidTr="002174B3">
        <w:trPr>
          <w:trHeight w:hRule="exact" w:val="25"/>
          <w:tblCellSpacing w:w="0" w:type="dxa"/>
        </w:trPr>
        <w:tc>
          <w:tcPr>
            <w:tcW w:w="8774" w:type="dxa"/>
            <w:vMerge w:val="restart"/>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jc w:val="center"/>
              <w:rPr>
                <w:lang w:val="lt-LT"/>
              </w:rPr>
            </w:pPr>
            <w:r w:rsidRPr="00AE02E1">
              <w:rPr>
                <w:bCs/>
                <w:iCs/>
                <w:lang w:val="lt-LT"/>
              </w:rPr>
              <w:t>Lėšų šaltinis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jc w:val="center"/>
              <w:rPr>
                <w:bCs/>
                <w:i/>
                <w:iCs/>
                <w:lang w:val="lt-LT"/>
              </w:rPr>
            </w:pPr>
            <w:r w:rsidRPr="00AE02E1">
              <w:rPr>
                <w:bCs/>
                <w:i/>
                <w:iCs/>
                <w:lang w:val="lt-LT"/>
              </w:rPr>
              <w:t>Suma (Eur)</w:t>
            </w:r>
          </w:p>
          <w:p w:rsidR="00520686" w:rsidRPr="00AE02E1" w:rsidRDefault="00520686" w:rsidP="00520686">
            <w:pPr>
              <w:jc w:val="center"/>
              <w:rPr>
                <w:lang w:val="lt-LT"/>
              </w:rPr>
            </w:pPr>
            <w:r w:rsidRPr="00AE02E1">
              <w:rPr>
                <w:bCs/>
                <w:i/>
                <w:iCs/>
                <w:lang w:val="lt-LT"/>
              </w:rPr>
              <w:t>2019</w:t>
            </w:r>
            <w:r w:rsidR="002E6F0C" w:rsidRPr="00AE02E1">
              <w:rPr>
                <w:bCs/>
                <w:i/>
                <w:iCs/>
                <w:lang w:val="lt-LT"/>
              </w:rPr>
              <w:t xml:space="preserve"> m.</w:t>
            </w:r>
          </w:p>
        </w:tc>
      </w:tr>
      <w:tr w:rsidR="00520686" w:rsidRPr="00AE02E1" w:rsidTr="002174B3">
        <w:trPr>
          <w:trHeight w:val="458"/>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rPr>
                <w:i/>
                <w:lang w:val="lt-LT"/>
              </w:rPr>
            </w:pPr>
          </w:p>
        </w:tc>
      </w:tr>
      <w:tr w:rsidR="00520686" w:rsidRPr="00AE02E1" w:rsidTr="002174B3">
        <w:trPr>
          <w:trHeight w:val="458"/>
          <w:tblCellSpacing w:w="0" w:type="dxa"/>
        </w:trPr>
        <w:tc>
          <w:tcPr>
            <w:tcW w:w="8774" w:type="dxa"/>
            <w:vMerge/>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i/>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rPr>
                <w:i/>
                <w:lang w:val="lt-LT"/>
              </w:rPr>
            </w:pPr>
          </w:p>
        </w:tc>
      </w:tr>
      <w:tr w:rsidR="00520686" w:rsidRPr="00AE02E1" w:rsidTr="002174B3">
        <w:trPr>
          <w:trHeight w:hRule="exact" w:val="590"/>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b/>
                <w:lang w:val="lt-LT"/>
              </w:rPr>
            </w:pPr>
            <w:r w:rsidRPr="00AE02E1">
              <w:rPr>
                <w:lang w:val="lt-LT"/>
              </w:rPr>
              <w:t xml:space="preserve"> </w:t>
            </w:r>
            <w:r w:rsidRPr="00AE02E1">
              <w:rPr>
                <w:b/>
                <w:lang w:val="lt-LT"/>
              </w:rPr>
              <w:t>Mokymo lėšos (specialioji tikslinė dotacija ugdymo reikmėms):</w:t>
            </w:r>
          </w:p>
          <w:p w:rsidR="00520686" w:rsidRPr="00AE02E1" w:rsidRDefault="00520686" w:rsidP="00520686">
            <w:pPr>
              <w:rPr>
                <w:lang w:val="lt-LT"/>
              </w:rPr>
            </w:pPr>
            <w:r w:rsidRPr="00AE02E1">
              <w:rPr>
                <w:b/>
                <w:lang w:val="lt-LT"/>
              </w:rPr>
              <w:t xml:space="preserve">  </w:t>
            </w:r>
            <w:r w:rsidRPr="00AE02E1">
              <w:rPr>
                <w:lang w:val="lt-LT"/>
              </w:rPr>
              <w:t>iš jų privačios įstaigos</w:t>
            </w: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jc w:val="right"/>
              <w:rPr>
                <w:rFonts w:eastAsia="Calibri"/>
                <w:b/>
                <w:lang w:val="lt-LT"/>
              </w:rPr>
            </w:pPr>
            <w:r w:rsidRPr="00AE02E1">
              <w:rPr>
                <w:rFonts w:eastAsia="Calibri"/>
                <w:b/>
                <w:lang w:val="lt-LT"/>
              </w:rPr>
              <w:t>21 823 400</w:t>
            </w:r>
          </w:p>
          <w:p w:rsidR="00520686" w:rsidRPr="00AE02E1" w:rsidRDefault="00520686" w:rsidP="00520686">
            <w:pPr>
              <w:jc w:val="right"/>
              <w:rPr>
                <w:rFonts w:ascii="Calibri" w:eastAsia="Calibri" w:hAnsi="Calibri"/>
                <w:sz w:val="22"/>
                <w:szCs w:val="22"/>
                <w:lang w:val="lt-LT"/>
              </w:rPr>
            </w:pPr>
            <w:r w:rsidRPr="00AE02E1">
              <w:rPr>
                <w:rFonts w:eastAsia="Calibri"/>
                <w:lang w:val="lt-LT"/>
              </w:rPr>
              <w:t>1 088 200</w:t>
            </w:r>
          </w:p>
          <w:p w:rsidR="00520686" w:rsidRPr="00AE02E1" w:rsidRDefault="00520686" w:rsidP="00520686">
            <w:pPr>
              <w:spacing w:after="160" w:line="259" w:lineRule="auto"/>
              <w:jc w:val="right"/>
              <w:rPr>
                <w:b/>
                <w:lang w:val="lt-LT"/>
              </w:rPr>
            </w:pPr>
          </w:p>
          <w:p w:rsidR="00520686" w:rsidRPr="00AE02E1" w:rsidRDefault="00520686" w:rsidP="00520686">
            <w:pPr>
              <w:rPr>
                <w:b/>
                <w:lang w:val="lt-LT"/>
              </w:rPr>
            </w:pPr>
          </w:p>
        </w:tc>
      </w:tr>
      <w:tr w:rsidR="00520686" w:rsidRPr="00AE02E1" w:rsidTr="002174B3">
        <w:trPr>
          <w:trHeight w:hRule="exact" w:val="268"/>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rPr>
                <w:lang w:val="lt-LT"/>
              </w:rPr>
            </w:pPr>
            <w:r w:rsidRPr="00AE02E1">
              <w:rPr>
                <w:lang w:val="lt-LT"/>
              </w:rPr>
              <w:t xml:space="preserve"> Neformaliajam vaikų švietimui skirtos ES lėšos</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jc w:val="right"/>
              <w:rPr>
                <w:b/>
                <w:lang w:val="lt-LT"/>
              </w:rPr>
            </w:pPr>
            <w:r w:rsidRPr="00AE02E1">
              <w:rPr>
                <w:b/>
                <w:lang w:val="lt-LT"/>
              </w:rPr>
              <w:t>363 100</w:t>
            </w:r>
          </w:p>
        </w:tc>
      </w:tr>
      <w:tr w:rsidR="00520686" w:rsidRPr="00AE02E1" w:rsidTr="002174B3">
        <w:trPr>
          <w:trHeight w:hRule="exact" w:val="87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lang w:val="lt-LT"/>
              </w:rPr>
            </w:pPr>
            <w:r w:rsidRPr="00AE02E1">
              <w:rPr>
                <w:lang w:val="lt-LT"/>
              </w:rPr>
              <w:t xml:space="preserve"> </w:t>
            </w:r>
            <w:r w:rsidRPr="00AE02E1">
              <w:rPr>
                <w:b/>
                <w:lang w:val="lt-LT"/>
              </w:rPr>
              <w:t>Savivaldybės lėšos</w:t>
            </w:r>
            <w:r w:rsidRPr="00AE02E1">
              <w:rPr>
                <w:lang w:val="lt-LT"/>
              </w:rPr>
              <w:t>, skirtos švietimo  įstaigų savarankiškoms funkcijoms finansuoti, iš jų:</w:t>
            </w:r>
          </w:p>
          <w:p w:rsidR="00520686" w:rsidRPr="00AE02E1" w:rsidRDefault="00520686" w:rsidP="00520686">
            <w:pPr>
              <w:rPr>
                <w:lang w:val="lt-LT"/>
              </w:rPr>
            </w:pPr>
            <w:r w:rsidRPr="00AE02E1">
              <w:rPr>
                <w:lang w:val="lt-LT"/>
              </w:rPr>
              <w:t xml:space="preserve"> Kompensacija už mokinių vežimą</w:t>
            </w:r>
          </w:p>
          <w:p w:rsidR="00520686" w:rsidRPr="00AE02E1" w:rsidRDefault="00520686" w:rsidP="00520686">
            <w:pPr>
              <w:rPr>
                <w:lang w:val="lt-LT"/>
              </w:rPr>
            </w:pPr>
            <w:r w:rsidRPr="00AE02E1">
              <w:rPr>
                <w:lang w:val="lt-LT"/>
              </w:rPr>
              <w:t xml:space="preserve"> Kompensacija už mokytojų vežimą</w:t>
            </w:r>
          </w:p>
          <w:p w:rsidR="00520686" w:rsidRPr="00AE02E1" w:rsidRDefault="00520686" w:rsidP="00520686">
            <w:pPr>
              <w:rPr>
                <w:lang w:val="lt-LT"/>
              </w:rPr>
            </w:pPr>
          </w:p>
          <w:p w:rsidR="00520686" w:rsidRPr="00AE02E1" w:rsidRDefault="00520686" w:rsidP="00520686">
            <w:pPr>
              <w:rPr>
                <w:lang w:val="lt-LT"/>
              </w:rPr>
            </w:pPr>
          </w:p>
          <w:p w:rsidR="00520686" w:rsidRPr="00AE02E1" w:rsidRDefault="00520686" w:rsidP="00520686">
            <w:pPr>
              <w:rPr>
                <w:lang w:val="lt-LT"/>
              </w:rPr>
            </w:pPr>
            <w:r w:rsidRPr="00AE02E1">
              <w:rPr>
                <w:b/>
                <w:lang w:val="lt-L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spacing w:line="256" w:lineRule="auto"/>
              <w:jc w:val="right"/>
              <w:rPr>
                <w:rFonts w:eastAsia="Times New Roman"/>
                <w:b/>
                <w:lang w:val="lt-LT" w:eastAsia="lt-LT"/>
              </w:rPr>
            </w:pPr>
            <w:r w:rsidRPr="00AE02E1">
              <w:rPr>
                <w:rFonts w:eastAsia="Times New Roman"/>
                <w:b/>
                <w:lang w:val="lt-LT" w:eastAsia="lt-LT"/>
              </w:rPr>
              <w:t>17 015 000</w:t>
            </w:r>
          </w:p>
          <w:p w:rsidR="00520686" w:rsidRPr="00AE02E1" w:rsidRDefault="00520686" w:rsidP="00520686">
            <w:pPr>
              <w:spacing w:line="256" w:lineRule="auto"/>
              <w:jc w:val="right"/>
              <w:rPr>
                <w:rFonts w:eastAsia="Times New Roman"/>
                <w:lang w:val="lt-LT" w:eastAsia="lt-LT"/>
              </w:rPr>
            </w:pPr>
            <w:r w:rsidRPr="00AE02E1">
              <w:rPr>
                <w:rFonts w:eastAsia="Times New Roman"/>
                <w:lang w:val="lt-LT" w:eastAsia="lt-LT"/>
              </w:rPr>
              <w:t>472 000</w:t>
            </w:r>
          </w:p>
          <w:p w:rsidR="00520686" w:rsidRPr="00AE02E1" w:rsidRDefault="00520686" w:rsidP="00520686">
            <w:pPr>
              <w:spacing w:line="256" w:lineRule="auto"/>
              <w:jc w:val="right"/>
              <w:rPr>
                <w:rFonts w:eastAsia="Times New Roman"/>
                <w:lang w:val="lt-LT" w:eastAsia="lt-LT"/>
              </w:rPr>
            </w:pPr>
            <w:r w:rsidRPr="00AE02E1">
              <w:rPr>
                <w:rFonts w:eastAsia="Times New Roman"/>
                <w:lang w:val="lt-LT" w:eastAsia="lt-LT"/>
              </w:rPr>
              <w:t>400 000</w:t>
            </w:r>
          </w:p>
          <w:p w:rsidR="00520686" w:rsidRPr="00AE02E1" w:rsidRDefault="00520686" w:rsidP="00520686">
            <w:pPr>
              <w:spacing w:line="256" w:lineRule="auto"/>
              <w:jc w:val="right"/>
              <w:rPr>
                <w:rFonts w:eastAsia="Times New Roman"/>
                <w:color w:val="FF0000"/>
                <w:lang w:val="lt-LT" w:eastAsia="lt-LT"/>
              </w:rPr>
            </w:pPr>
          </w:p>
          <w:p w:rsidR="00520686" w:rsidRPr="00AE02E1" w:rsidRDefault="00520686" w:rsidP="00520686">
            <w:pPr>
              <w:spacing w:line="256" w:lineRule="auto"/>
              <w:jc w:val="right"/>
              <w:rPr>
                <w:rFonts w:eastAsia="Times New Roman"/>
                <w:color w:val="FF0000"/>
                <w:lang w:val="lt-LT" w:eastAsia="lt-LT"/>
              </w:rPr>
            </w:pPr>
            <w:r w:rsidRPr="00AE02E1">
              <w:rPr>
                <w:rFonts w:eastAsia="Times New Roman"/>
                <w:color w:val="FF0000"/>
                <w:lang w:val="lt-LT" w:eastAsia="lt-LT"/>
              </w:rPr>
              <w:t xml:space="preserve"> 712 900</w:t>
            </w:r>
          </w:p>
          <w:p w:rsidR="00520686" w:rsidRPr="00AE02E1" w:rsidRDefault="00520686" w:rsidP="00520686">
            <w:pPr>
              <w:spacing w:line="256" w:lineRule="auto"/>
              <w:jc w:val="center"/>
              <w:rPr>
                <w:rFonts w:eastAsia="Times New Roman"/>
                <w:color w:val="FF0000"/>
                <w:lang w:val="lt-LT" w:eastAsia="lt-LT"/>
              </w:rPr>
            </w:pPr>
          </w:p>
          <w:p w:rsidR="00520686" w:rsidRPr="00AE02E1" w:rsidRDefault="00520686" w:rsidP="00520686">
            <w:pPr>
              <w:rPr>
                <w:rFonts w:eastAsia="Calibri"/>
                <w:color w:val="FF0000"/>
                <w:lang w:val="lt-LT"/>
              </w:rPr>
            </w:pPr>
          </w:p>
          <w:p w:rsidR="00520686" w:rsidRPr="00AE02E1" w:rsidRDefault="00520686" w:rsidP="00520686">
            <w:pPr>
              <w:rPr>
                <w:color w:val="FF0000"/>
                <w:lang w:val="lt-LT"/>
              </w:rPr>
            </w:pPr>
          </w:p>
        </w:tc>
      </w:tr>
      <w:tr w:rsidR="00520686" w:rsidRPr="00AE02E1" w:rsidTr="002174B3">
        <w:trPr>
          <w:trHeight w:hRule="exact" w:val="417"/>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rPr>
                <w:lang w:val="lt-LT"/>
              </w:rPr>
            </w:pPr>
            <w:r w:rsidRPr="00AE02E1">
              <w:rPr>
                <w:lang w:val="lt-LT"/>
              </w:rPr>
              <w:t xml:space="preserve"> Savivaldybės lėšos, skirtos švietimo įstaigų investiciniams projektams</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spacing w:line="256" w:lineRule="auto"/>
              <w:jc w:val="right"/>
              <w:rPr>
                <w:rFonts w:eastAsia="Times New Roman"/>
                <w:b/>
                <w:lang w:val="lt-LT" w:eastAsia="lt-LT"/>
              </w:rPr>
            </w:pPr>
            <w:r w:rsidRPr="00AE02E1">
              <w:rPr>
                <w:rFonts w:eastAsia="Times New Roman"/>
                <w:b/>
                <w:lang w:val="lt-LT" w:eastAsia="lt-LT"/>
              </w:rPr>
              <w:t>105 000</w:t>
            </w:r>
          </w:p>
        </w:tc>
      </w:tr>
      <w:tr w:rsidR="00520686" w:rsidRPr="00AE02E1" w:rsidTr="002174B3">
        <w:trPr>
          <w:trHeight w:hRule="exact" w:val="711"/>
          <w:tblCellSpacing w:w="0" w:type="dxa"/>
        </w:trPr>
        <w:tc>
          <w:tcPr>
            <w:tcW w:w="8774"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rPr>
                <w:rFonts w:eastAsia="Calibri"/>
                <w:lang w:val="lt-LT" w:eastAsia="en-US"/>
              </w:rPr>
            </w:pPr>
            <w:r w:rsidRPr="00AE02E1">
              <w:rPr>
                <w:rFonts w:eastAsia="Calibri"/>
                <w:lang w:val="lt-LT" w:eastAsia="en-US"/>
              </w:rPr>
              <w:t xml:space="preserve">Valstybės biudžeto lėšos, skirtos  2019 metų neformaliojo vaikų švietimo mokyklų veiklos organizavimui ir ugdymo aplinkos gerinimas </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spacing w:after="160" w:line="259" w:lineRule="auto"/>
              <w:jc w:val="right"/>
              <w:rPr>
                <w:rFonts w:eastAsia="Calibri"/>
                <w:b/>
                <w:lang w:val="lt-LT" w:eastAsia="lt-LT"/>
              </w:rPr>
            </w:pPr>
            <w:r w:rsidRPr="00AE02E1">
              <w:rPr>
                <w:rFonts w:eastAsia="Calibri"/>
                <w:b/>
                <w:lang w:val="lt-LT" w:eastAsia="lt-LT"/>
              </w:rPr>
              <w:t>48 500</w:t>
            </w:r>
          </w:p>
        </w:tc>
      </w:tr>
      <w:tr w:rsidR="00520686" w:rsidRPr="00AE02E1" w:rsidTr="002174B3">
        <w:trPr>
          <w:trHeight w:val="815"/>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lang w:val="lt-LT"/>
              </w:rPr>
            </w:pPr>
            <w:r w:rsidRPr="00AE02E1">
              <w:rPr>
                <w:lang w:val="lt-LT"/>
              </w:rPr>
              <w:lastRenderedPageBreak/>
              <w:t xml:space="preserve"> </w:t>
            </w:r>
            <w:r w:rsidRPr="00AE02E1">
              <w:rPr>
                <w:b/>
                <w:lang w:val="lt-LT"/>
              </w:rPr>
              <w:t>Valstybinėms (perduotoms savivaldybėms) funkcijoms finansuoti</w:t>
            </w:r>
            <w:r w:rsidRPr="00AE02E1">
              <w:rPr>
                <w:lang w:val="lt-LT"/>
              </w:rPr>
              <w:t>, iš jų:</w:t>
            </w:r>
          </w:p>
          <w:p w:rsidR="00520686" w:rsidRPr="00AE02E1" w:rsidRDefault="00520686" w:rsidP="00520686">
            <w:pPr>
              <w:rPr>
                <w:lang w:val="lt-LT"/>
              </w:rPr>
            </w:pPr>
            <w:r w:rsidRPr="00AE02E1">
              <w:rPr>
                <w:lang w:val="lt-LT"/>
              </w:rPr>
              <w:t xml:space="preserve">  Socialinė parama už įsigytus produktus (nemokamas maitinimas)</w:t>
            </w:r>
          </w:p>
          <w:p w:rsidR="00520686" w:rsidRPr="00AE02E1" w:rsidRDefault="00520686" w:rsidP="00520686">
            <w:pPr>
              <w:rPr>
                <w:lang w:val="lt-LT"/>
              </w:rPr>
            </w:pPr>
            <w:r w:rsidRPr="00AE02E1">
              <w:rPr>
                <w:lang w:val="lt-LT"/>
              </w:rPr>
              <w:t xml:space="preserve">  Jaunimo teisių apsauga</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spacing w:line="256" w:lineRule="auto"/>
              <w:jc w:val="right"/>
              <w:rPr>
                <w:rFonts w:eastAsia="+mn-ea"/>
                <w:b/>
                <w:bCs/>
                <w:kern w:val="24"/>
                <w:lang w:val="lt-LT" w:eastAsia="lt-LT"/>
              </w:rPr>
            </w:pPr>
            <w:r w:rsidRPr="00AE02E1">
              <w:rPr>
                <w:rFonts w:eastAsia="+mn-ea"/>
                <w:b/>
                <w:bCs/>
                <w:kern w:val="24"/>
                <w:lang w:val="lt-LT" w:eastAsia="lt-LT"/>
              </w:rPr>
              <w:t>534 800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519 800</w:t>
            </w:r>
          </w:p>
          <w:p w:rsidR="00520686" w:rsidRPr="00AE02E1" w:rsidRDefault="00520686" w:rsidP="00520686">
            <w:pPr>
              <w:spacing w:after="160" w:line="259" w:lineRule="auto"/>
              <w:jc w:val="right"/>
              <w:rPr>
                <w:color w:val="FF0000"/>
                <w:lang w:val="lt-LT"/>
              </w:rPr>
            </w:pPr>
            <w:r w:rsidRPr="00AE02E1">
              <w:rPr>
                <w:rFonts w:eastAsia="+mn-ea"/>
                <w:bCs/>
                <w:kern w:val="24"/>
                <w:lang w:val="lt-LT" w:eastAsia="lt-LT"/>
              </w:rPr>
              <w:t>15 000</w:t>
            </w:r>
          </w:p>
        </w:tc>
      </w:tr>
      <w:tr w:rsidR="00520686" w:rsidRPr="00AE02E1" w:rsidTr="002174B3">
        <w:trPr>
          <w:trHeight w:val="1879"/>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rPr>
                <w:lang w:val="lt-LT"/>
              </w:rPr>
            </w:pPr>
            <w:r w:rsidRPr="00AE02E1">
              <w:rPr>
                <w:b/>
                <w:lang w:val="lt-LT"/>
              </w:rPr>
              <w:t>Biudžetinių įstaigų pajamos</w:t>
            </w:r>
            <w:r w:rsidRPr="00AE02E1">
              <w:rPr>
                <w:lang w:val="lt-LT"/>
              </w:rPr>
              <w:t xml:space="preserve"> programoms finansuoti, iš jų:</w:t>
            </w:r>
          </w:p>
          <w:p w:rsidR="00520686" w:rsidRPr="00AE02E1" w:rsidRDefault="00520686" w:rsidP="00520686">
            <w:pPr>
              <w:rPr>
                <w:lang w:val="lt-LT"/>
              </w:rPr>
            </w:pPr>
            <w:r w:rsidRPr="00AE02E1">
              <w:rPr>
                <w:lang w:val="lt-LT"/>
              </w:rPr>
              <w:t xml:space="preserve"> Įnašai už vaikų ugdymą</w:t>
            </w:r>
          </w:p>
          <w:p w:rsidR="00520686" w:rsidRPr="00AE02E1" w:rsidRDefault="00520686" w:rsidP="00520686">
            <w:pPr>
              <w:rPr>
                <w:lang w:val="lt-LT"/>
              </w:rPr>
            </w:pPr>
            <w:r w:rsidRPr="00AE02E1">
              <w:rPr>
                <w:lang w:val="lt-LT"/>
              </w:rPr>
              <w:t xml:space="preserve"> Įnašai už neformalųjį vaikų švietimą</w:t>
            </w:r>
          </w:p>
          <w:p w:rsidR="00520686" w:rsidRPr="00AE02E1" w:rsidRDefault="00520686" w:rsidP="00520686">
            <w:pPr>
              <w:rPr>
                <w:lang w:val="lt-LT"/>
              </w:rPr>
            </w:pPr>
            <w:r w:rsidRPr="00AE02E1">
              <w:rPr>
                <w:lang w:val="lt-LT"/>
              </w:rPr>
              <w:t xml:space="preserve"> Tėvų įnašai už vaikų maitinimą</w:t>
            </w:r>
          </w:p>
          <w:p w:rsidR="00520686" w:rsidRPr="00AE02E1" w:rsidRDefault="00520686" w:rsidP="00520686">
            <w:pPr>
              <w:rPr>
                <w:lang w:val="lt-LT"/>
              </w:rPr>
            </w:pPr>
            <w:r w:rsidRPr="00AE02E1">
              <w:rPr>
                <w:lang w:val="lt-LT"/>
              </w:rPr>
              <w:t xml:space="preserve"> Įstaigų pajamos programoms finansuoti</w:t>
            </w:r>
          </w:p>
          <w:p w:rsidR="00520686" w:rsidRPr="00AE02E1" w:rsidRDefault="00520686" w:rsidP="00520686">
            <w:pPr>
              <w:rPr>
                <w:lang w:val="lt-LT"/>
              </w:rPr>
            </w:pPr>
            <w:r w:rsidRPr="00AE02E1">
              <w:rPr>
                <w:lang w:val="lt-LT"/>
              </w:rPr>
              <w:t xml:space="preserve"> Įnašai už mokamas paslaugas valgyklose</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spacing w:line="256" w:lineRule="auto"/>
              <w:jc w:val="right"/>
              <w:rPr>
                <w:rFonts w:eastAsia="+mn-ea"/>
                <w:b/>
                <w:bCs/>
                <w:kern w:val="24"/>
                <w:lang w:val="lt-LT" w:eastAsia="lt-LT"/>
              </w:rPr>
            </w:pPr>
            <w:r w:rsidRPr="00AE02E1">
              <w:rPr>
                <w:rFonts w:eastAsia="+mn-ea"/>
                <w:b/>
                <w:bCs/>
                <w:kern w:val="24"/>
                <w:lang w:val="lt-LT" w:eastAsia="lt-LT"/>
              </w:rPr>
              <w:t>1 641 000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390 000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62 100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671 400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10 900</w:t>
            </w:r>
          </w:p>
          <w:p w:rsidR="00520686" w:rsidRPr="00AE02E1" w:rsidRDefault="00520686" w:rsidP="00520686">
            <w:pPr>
              <w:spacing w:line="256" w:lineRule="auto"/>
              <w:jc w:val="right"/>
              <w:rPr>
                <w:rFonts w:eastAsia="+mn-ea"/>
                <w:bCs/>
                <w:kern w:val="24"/>
                <w:lang w:val="lt-LT" w:eastAsia="lt-LT"/>
              </w:rPr>
            </w:pPr>
            <w:r w:rsidRPr="00AE02E1">
              <w:rPr>
                <w:rFonts w:eastAsia="+mn-ea"/>
                <w:bCs/>
                <w:kern w:val="24"/>
                <w:lang w:val="lt-LT" w:eastAsia="lt-LT"/>
              </w:rPr>
              <w:t>506 600</w:t>
            </w:r>
          </w:p>
        </w:tc>
      </w:tr>
      <w:tr w:rsidR="00520686" w:rsidRPr="00AE02E1" w:rsidTr="002174B3">
        <w:trPr>
          <w:trHeight w:hRule="exact" w:val="426"/>
          <w:tblCellSpacing w:w="0" w:type="dxa"/>
        </w:trPr>
        <w:tc>
          <w:tcPr>
            <w:tcW w:w="8774" w:type="dxa"/>
            <w:tcBorders>
              <w:top w:val="single" w:sz="4" w:space="0" w:color="auto"/>
              <w:left w:val="single" w:sz="4" w:space="0" w:color="auto"/>
              <w:bottom w:val="single" w:sz="4" w:space="0" w:color="auto"/>
              <w:right w:val="single" w:sz="4" w:space="0" w:color="auto"/>
            </w:tcBorders>
            <w:vAlign w:val="center"/>
            <w:hideMark/>
          </w:tcPr>
          <w:p w:rsidR="00520686" w:rsidRPr="00AE02E1" w:rsidRDefault="00520686" w:rsidP="00520686">
            <w:pPr>
              <w:jc w:val="right"/>
              <w:rPr>
                <w:b/>
                <w:lang w:val="lt-LT"/>
              </w:rPr>
            </w:pPr>
            <w:r w:rsidRPr="00AE02E1">
              <w:rPr>
                <w:b/>
                <w:bCs/>
                <w:lang w:val="lt-LT"/>
              </w:rPr>
              <w:t>Iš viso:</w:t>
            </w:r>
          </w:p>
        </w:tc>
        <w:tc>
          <w:tcPr>
            <w:tcW w:w="1276" w:type="dxa"/>
            <w:tcBorders>
              <w:top w:val="single" w:sz="4" w:space="0" w:color="auto"/>
              <w:left w:val="single" w:sz="4" w:space="0" w:color="auto"/>
              <w:bottom w:val="single" w:sz="4" w:space="0" w:color="auto"/>
              <w:right w:val="single" w:sz="4" w:space="0" w:color="auto"/>
            </w:tcBorders>
            <w:vAlign w:val="center"/>
          </w:tcPr>
          <w:p w:rsidR="00520686" w:rsidRPr="00AE02E1" w:rsidRDefault="00520686" w:rsidP="00520686">
            <w:pPr>
              <w:jc w:val="right"/>
              <w:rPr>
                <w:b/>
                <w:color w:val="FF0000"/>
                <w:lang w:val="lt-LT"/>
              </w:rPr>
            </w:pPr>
            <w:r w:rsidRPr="00AE02E1">
              <w:rPr>
                <w:b/>
                <w:lang w:val="lt-LT"/>
              </w:rPr>
              <w:t>41 530 800</w:t>
            </w:r>
          </w:p>
        </w:tc>
      </w:tr>
    </w:tbl>
    <w:p w:rsidR="00520686" w:rsidRPr="00AE02E1" w:rsidRDefault="00520686" w:rsidP="00520686">
      <w:pPr>
        <w:jc w:val="both"/>
        <w:rPr>
          <w:lang w:val="lt-LT"/>
        </w:rPr>
      </w:pPr>
      <w:r w:rsidRPr="00AE02E1">
        <w:rPr>
          <w:i/>
          <w:lang w:val="lt-LT"/>
        </w:rPr>
        <w:tab/>
      </w:r>
    </w:p>
    <w:p w:rsidR="007F35EE" w:rsidRPr="00AE02E1" w:rsidRDefault="00246908" w:rsidP="00E920C0">
      <w:pPr>
        <w:ind w:firstLine="709"/>
        <w:jc w:val="both"/>
        <w:rPr>
          <w:lang w:val="lt-LT"/>
        </w:rPr>
      </w:pPr>
      <w:r w:rsidRPr="00AE02E1">
        <w:rPr>
          <w:lang w:val="lt-LT"/>
        </w:rPr>
        <w:t>201</w:t>
      </w:r>
      <w:r w:rsidR="00EE042B" w:rsidRPr="00AE02E1">
        <w:rPr>
          <w:lang w:val="lt-LT"/>
        </w:rPr>
        <w:t>8</w:t>
      </w:r>
      <w:r w:rsidR="002A7CD4" w:rsidRPr="00AE02E1">
        <w:rPr>
          <w:lang w:val="lt-LT"/>
        </w:rPr>
        <w:t>–</w:t>
      </w:r>
      <w:r w:rsidR="00585055" w:rsidRPr="00AE02E1">
        <w:rPr>
          <w:lang w:val="lt-LT"/>
        </w:rPr>
        <w:t>2019 m.</w:t>
      </w:r>
      <w:r w:rsidRPr="00AE02E1">
        <w:rPr>
          <w:lang w:val="lt-LT"/>
        </w:rPr>
        <w:t xml:space="preserve"> m.</w:t>
      </w:r>
      <w:r w:rsidR="007F35EE" w:rsidRPr="00AE02E1">
        <w:rPr>
          <w:lang w:val="lt-LT"/>
        </w:rPr>
        <w:t xml:space="preserve"> </w:t>
      </w:r>
      <w:r w:rsidR="006B64DE" w:rsidRPr="00AE02E1">
        <w:rPr>
          <w:lang w:val="lt-LT"/>
        </w:rPr>
        <w:t xml:space="preserve">švietimui skiriamų lėšų dėka </w:t>
      </w:r>
      <w:r w:rsidRPr="00AE02E1">
        <w:rPr>
          <w:lang w:val="lt-LT"/>
        </w:rPr>
        <w:t xml:space="preserve">buvo </w:t>
      </w:r>
      <w:r w:rsidR="007F35EE" w:rsidRPr="00AE02E1">
        <w:rPr>
          <w:lang w:val="lt-LT"/>
        </w:rPr>
        <w:t xml:space="preserve">padidinti </w:t>
      </w:r>
      <w:r w:rsidR="000D5241" w:rsidRPr="00AE02E1">
        <w:rPr>
          <w:lang w:val="lt-LT"/>
        </w:rPr>
        <w:t xml:space="preserve">atlyginimai </w:t>
      </w:r>
      <w:r w:rsidR="00EE042B" w:rsidRPr="00AE02E1">
        <w:rPr>
          <w:lang w:val="lt-LT"/>
        </w:rPr>
        <w:t xml:space="preserve">pedagoginiams darbuotojams </w:t>
      </w:r>
      <w:r w:rsidR="00C0604B" w:rsidRPr="00AE02E1">
        <w:rPr>
          <w:lang w:val="lt-LT"/>
        </w:rPr>
        <w:t xml:space="preserve">bei kitam švietimo įstaigų </w:t>
      </w:r>
      <w:r w:rsidR="000D5241" w:rsidRPr="00AE02E1">
        <w:rPr>
          <w:lang w:val="lt-LT"/>
        </w:rPr>
        <w:t>personalui</w:t>
      </w:r>
      <w:r w:rsidR="005832BF" w:rsidRPr="00AE02E1">
        <w:rPr>
          <w:lang w:val="lt-LT"/>
        </w:rPr>
        <w:t>.</w:t>
      </w:r>
      <w:r w:rsidR="002A7CD4" w:rsidRPr="00AE02E1">
        <w:rPr>
          <w:lang w:val="lt-LT"/>
        </w:rPr>
        <w:t xml:space="preserve"> Be to,</w:t>
      </w:r>
      <w:r w:rsidR="00FC312A" w:rsidRPr="00AE02E1">
        <w:rPr>
          <w:lang w:val="lt-LT"/>
        </w:rPr>
        <w:t xml:space="preserve"> </w:t>
      </w:r>
      <w:r w:rsidR="005832BF" w:rsidRPr="00AE02E1">
        <w:rPr>
          <w:lang w:val="lt-LT"/>
        </w:rPr>
        <w:t xml:space="preserve">Vilniaus rajono savivaldybė </w:t>
      </w:r>
      <w:r w:rsidR="002A7CD4" w:rsidRPr="00AE02E1">
        <w:rPr>
          <w:rFonts w:eastAsia="Times New Roman"/>
          <w:lang w:val="lt-LT" w:eastAsia="lt-LT"/>
        </w:rPr>
        <w:t>nuo 2018 m. spalio 1 d. savivaldybės švietimo įstaigos</w:t>
      </w:r>
      <w:r w:rsidR="005832BF" w:rsidRPr="00AE02E1">
        <w:rPr>
          <w:rFonts w:eastAsia="Times New Roman"/>
          <w:lang w:val="lt-LT" w:eastAsia="lt-LT"/>
        </w:rPr>
        <w:t>e</w:t>
      </w:r>
      <w:r w:rsidR="002A7CD4" w:rsidRPr="00AE02E1">
        <w:rPr>
          <w:rFonts w:eastAsia="Times New Roman"/>
          <w:lang w:val="lt-LT" w:eastAsia="lt-LT"/>
        </w:rPr>
        <w:t xml:space="preserve"> papildomai </w:t>
      </w:r>
      <w:r w:rsidR="005832BF" w:rsidRPr="00AE02E1">
        <w:rPr>
          <w:rFonts w:eastAsia="Times New Roman"/>
          <w:lang w:val="lt-LT" w:eastAsia="lt-LT"/>
        </w:rPr>
        <w:t>įsteigė</w:t>
      </w:r>
      <w:r w:rsidR="002A7CD4" w:rsidRPr="00AE02E1">
        <w:rPr>
          <w:rFonts w:eastAsia="Times New Roman"/>
          <w:lang w:val="lt-LT" w:eastAsia="lt-LT"/>
        </w:rPr>
        <w:t xml:space="preserve"> 14,75 pagalbos mokiniui specialistų etatų </w:t>
      </w:r>
      <w:r w:rsidR="005832BF" w:rsidRPr="00AE02E1">
        <w:rPr>
          <w:rFonts w:eastAsia="Times New Roman"/>
          <w:lang w:val="lt-LT" w:eastAsia="lt-LT"/>
        </w:rPr>
        <w:t>darbui pailgintose dienos grupėse</w:t>
      </w:r>
      <w:r w:rsidR="007F35EE" w:rsidRPr="00AE02E1">
        <w:rPr>
          <w:lang w:val="lt-LT"/>
        </w:rPr>
        <w:t>.</w:t>
      </w:r>
    </w:p>
    <w:p w:rsidR="00520686" w:rsidRPr="00AE02E1" w:rsidRDefault="00520686" w:rsidP="00520686">
      <w:pPr>
        <w:ind w:firstLine="709"/>
        <w:jc w:val="both"/>
        <w:rPr>
          <w:lang w:val="lt-LT"/>
        </w:rPr>
      </w:pPr>
      <w:r w:rsidRPr="00AE02E1">
        <w:rPr>
          <w:lang w:val="lt-LT"/>
        </w:rPr>
        <w:t xml:space="preserve">Pagal skiriamų mokymo lėšų sumą Vilniaus rajono savivaldybė yra 1-oje vietoje tarp Lietuvos rajoninių savivaldybių ir 6-oje vietoje visoje Lietuvoje – po didžiausių Lietuvos miestų. </w:t>
      </w:r>
    </w:p>
    <w:p w:rsidR="007000B7" w:rsidRPr="00AE02E1" w:rsidRDefault="007000B7" w:rsidP="00A81A59">
      <w:pPr>
        <w:ind w:right="-1"/>
        <w:jc w:val="center"/>
        <w:outlineLvl w:val="0"/>
        <w:rPr>
          <w:b/>
          <w:bCs/>
          <w:lang w:val="lt-LT"/>
        </w:rPr>
      </w:pPr>
    </w:p>
    <w:p w:rsidR="000D5241" w:rsidRPr="00AE02E1" w:rsidRDefault="000D5241" w:rsidP="000D5241">
      <w:pPr>
        <w:ind w:right="-1"/>
        <w:jc w:val="center"/>
        <w:outlineLvl w:val="0"/>
        <w:rPr>
          <w:b/>
          <w:bCs/>
          <w:lang w:val="lt-LT"/>
        </w:rPr>
      </w:pPr>
      <w:r w:rsidRPr="00AE02E1">
        <w:rPr>
          <w:b/>
          <w:bCs/>
          <w:lang w:val="lt-LT"/>
        </w:rPr>
        <w:t>Mokinių/vaikų skaičius</w:t>
      </w:r>
    </w:p>
    <w:p w:rsidR="000D5241" w:rsidRPr="00AE02E1" w:rsidRDefault="000D5241" w:rsidP="000D5241">
      <w:pPr>
        <w:ind w:right="-1"/>
        <w:jc w:val="center"/>
        <w:outlineLvl w:val="0"/>
        <w:rPr>
          <w:b/>
          <w:bCs/>
          <w:lang w:val="lt-LT"/>
        </w:rPr>
      </w:pPr>
    </w:p>
    <w:p w:rsidR="00554AD7" w:rsidRPr="00AE02E1" w:rsidRDefault="00E920C0" w:rsidP="00E920C0">
      <w:pPr>
        <w:tabs>
          <w:tab w:val="left" w:pos="851"/>
        </w:tabs>
        <w:jc w:val="both"/>
        <w:rPr>
          <w:lang w:val="lt-LT"/>
        </w:rPr>
      </w:pPr>
      <w:r w:rsidRPr="00AE02E1">
        <w:rPr>
          <w:lang w:val="lt-LT"/>
        </w:rPr>
        <w:tab/>
        <w:t>Vilniaus rajono savivaldybė – Lietuvoje viena iš nedaugelio, galinti didžiuotis gyventojų skaičiaus augimu, todėl čia jaučiamas nuolatinis naujų ikimokyklinio ugdymo vietų poreikis ir dėl to Savivaldybė kasmet atidaro vis naujas ikimokyklinio ir priešmokyklinio ugdymo grupes. N</w:t>
      </w:r>
      <w:r w:rsidR="000D5241" w:rsidRPr="00AE02E1">
        <w:rPr>
          <w:lang w:val="lt-LT"/>
        </w:rPr>
        <w:t xml:space="preserve">uo 2016 m. iki 2018 m. </w:t>
      </w:r>
      <w:r w:rsidRPr="00AE02E1">
        <w:rPr>
          <w:lang w:val="lt-LT"/>
        </w:rPr>
        <w:t xml:space="preserve">ikimokyklinio ugdymo grupių skaičius </w:t>
      </w:r>
      <w:r w:rsidR="000D5241" w:rsidRPr="00AE02E1">
        <w:rPr>
          <w:lang w:val="lt-LT"/>
        </w:rPr>
        <w:t>padidėjo 6 grupėmis, ir 2018</w:t>
      </w:r>
      <w:r w:rsidR="00E1082F" w:rsidRPr="00AE02E1">
        <w:rPr>
          <w:lang w:val="lt-LT"/>
        </w:rPr>
        <w:t>–</w:t>
      </w:r>
      <w:r w:rsidR="00F77A0E" w:rsidRPr="00AE02E1">
        <w:rPr>
          <w:lang w:val="lt-LT"/>
        </w:rPr>
        <w:t xml:space="preserve">2019 m. </w:t>
      </w:r>
      <w:r w:rsidR="000D5241" w:rsidRPr="00AE02E1">
        <w:rPr>
          <w:lang w:val="lt-LT"/>
        </w:rPr>
        <w:t xml:space="preserve"> m. rajono savivaldybės švietimo įstaigose </w:t>
      </w:r>
      <w:r w:rsidRPr="00AE02E1">
        <w:rPr>
          <w:lang w:val="lt-LT"/>
        </w:rPr>
        <w:t xml:space="preserve">iš viso </w:t>
      </w:r>
      <w:r w:rsidR="000D5241" w:rsidRPr="00AE02E1">
        <w:rPr>
          <w:lang w:val="lt-LT"/>
        </w:rPr>
        <w:t xml:space="preserve">veikė 111 grupių. </w:t>
      </w:r>
      <w:r w:rsidR="00752071" w:rsidRPr="00AE02E1">
        <w:rPr>
          <w:lang w:val="lt-LT"/>
        </w:rPr>
        <w:t>Dėl to kiekvienais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įstaigose vietų ne visada pakanka. Sprendžiant šią problemą bendrojo ugdymo mokyklose atidaromos mišrios ikimokyklinio ir priešmokyklinio ugdymo grupės, statomos naujos bei rekonstruojamos-renovuojamos senos ikimokyklinio ugdymo įstaigos, kurių patalpose atidaromos naujos ikimokyklinio ugdymo grupės. 2018</w:t>
      </w:r>
      <w:r w:rsidR="00E1082F" w:rsidRPr="00AE02E1">
        <w:rPr>
          <w:lang w:val="lt-LT"/>
        </w:rPr>
        <w:t>–</w:t>
      </w:r>
      <w:r w:rsidR="00F77A0E" w:rsidRPr="00AE02E1">
        <w:rPr>
          <w:lang w:val="lt-LT"/>
        </w:rPr>
        <w:t xml:space="preserve">2019 m. </w:t>
      </w:r>
      <w:r w:rsidR="00752071" w:rsidRPr="00AE02E1">
        <w:rPr>
          <w:lang w:val="lt-LT"/>
        </w:rPr>
        <w:t xml:space="preserve">m. </w:t>
      </w:r>
      <w:r w:rsidR="00F77A0E" w:rsidRPr="00AE02E1">
        <w:rPr>
          <w:lang w:val="lt-LT"/>
        </w:rPr>
        <w:t>buvo</w:t>
      </w:r>
      <w:r w:rsidR="00752071" w:rsidRPr="00AE02E1">
        <w:rPr>
          <w:lang w:val="lt-LT"/>
        </w:rPr>
        <w:t xml:space="preserve"> įsteigtos 3 naujos ikimokyklinio ugdymo grupės bendrojo ugdymo mokyklose</w:t>
      </w:r>
      <w:r w:rsidR="005E1A76" w:rsidRPr="00AE02E1">
        <w:rPr>
          <w:lang w:val="lt-LT"/>
        </w:rPr>
        <w:t xml:space="preserve"> (Paberžės „Verdenės“ gimnazijoje, Zujūnų gimnazijos Čekoniškių pagrindinio ugdymo skyriuje ir Dūkštų pagrindinėje mokykloje)</w:t>
      </w:r>
      <w:r w:rsidR="00752071" w:rsidRPr="00AE02E1">
        <w:rPr>
          <w:lang w:val="lt-LT"/>
        </w:rPr>
        <w:t>. Iš viso pagal ikimokyklinio ugdymo programą 201</w:t>
      </w:r>
      <w:r w:rsidR="005E1A76" w:rsidRPr="00AE02E1">
        <w:rPr>
          <w:lang w:val="lt-LT"/>
        </w:rPr>
        <w:t>8</w:t>
      </w:r>
      <w:r w:rsidR="00752071" w:rsidRPr="00AE02E1">
        <w:rPr>
          <w:lang w:val="lt-LT"/>
        </w:rPr>
        <w:t>–201</w:t>
      </w:r>
      <w:r w:rsidR="005E1A76" w:rsidRPr="00AE02E1">
        <w:rPr>
          <w:lang w:val="lt-LT"/>
        </w:rPr>
        <w:t>9</w:t>
      </w:r>
      <w:r w:rsidR="00752071" w:rsidRPr="00AE02E1">
        <w:rPr>
          <w:lang w:val="lt-LT"/>
        </w:rPr>
        <w:t xml:space="preserve"> m. m. </w:t>
      </w:r>
      <w:r w:rsidR="00F77A0E" w:rsidRPr="00AE02E1">
        <w:rPr>
          <w:lang w:val="lt-LT"/>
        </w:rPr>
        <w:t xml:space="preserve">buvo </w:t>
      </w:r>
      <w:r w:rsidR="00752071" w:rsidRPr="00AE02E1">
        <w:rPr>
          <w:lang w:val="lt-LT"/>
        </w:rPr>
        <w:t>ugdomi 2</w:t>
      </w:r>
      <w:r w:rsidR="005E1A76" w:rsidRPr="00AE02E1">
        <w:rPr>
          <w:lang w:val="lt-LT"/>
        </w:rPr>
        <w:t>07</w:t>
      </w:r>
      <w:r w:rsidR="00752071" w:rsidRPr="00AE02E1">
        <w:rPr>
          <w:lang w:val="lt-LT"/>
        </w:rPr>
        <w:t xml:space="preserve">9 vaikai. </w:t>
      </w:r>
      <w:r w:rsidR="00554AD7" w:rsidRPr="00AE02E1">
        <w:rPr>
          <w:lang w:val="lt-LT"/>
        </w:rPr>
        <w:t>Nuo 2019 m. rugsėjo 1 d. įsteigt</w:t>
      </w:r>
      <w:r w:rsidR="00796AD2" w:rsidRPr="00AE02E1">
        <w:rPr>
          <w:lang w:val="lt-LT"/>
        </w:rPr>
        <w:t xml:space="preserve">os dar 2 </w:t>
      </w:r>
      <w:r w:rsidR="00554AD7" w:rsidRPr="00AE02E1">
        <w:rPr>
          <w:lang w:val="lt-LT"/>
        </w:rPr>
        <w:t>nauj</w:t>
      </w:r>
      <w:r w:rsidR="00796AD2" w:rsidRPr="00AE02E1">
        <w:rPr>
          <w:lang w:val="lt-LT"/>
        </w:rPr>
        <w:t>os</w:t>
      </w:r>
      <w:r w:rsidR="00554AD7" w:rsidRPr="00AE02E1">
        <w:rPr>
          <w:lang w:val="lt-LT"/>
        </w:rPr>
        <w:t xml:space="preserve"> ikimokyklinio ugdymo grupė</w:t>
      </w:r>
      <w:r w:rsidR="00796AD2" w:rsidRPr="00AE02E1">
        <w:rPr>
          <w:lang w:val="lt-LT"/>
        </w:rPr>
        <w:t>s</w:t>
      </w:r>
      <w:r w:rsidR="00554AD7" w:rsidRPr="00AE02E1">
        <w:rPr>
          <w:lang w:val="lt-LT"/>
        </w:rPr>
        <w:t xml:space="preserve"> Pakenės Česlovo Milošo pagrindinėje mokykloje</w:t>
      </w:r>
      <w:r w:rsidR="00A91874" w:rsidRPr="00AE02E1">
        <w:rPr>
          <w:lang w:val="lt-LT"/>
        </w:rPr>
        <w:t xml:space="preserve"> ir Nemėžio šv. Rapolo Kalinausko gimnazijos Grigaičių pradinio ugdymo skyriuje</w:t>
      </w:r>
      <w:r w:rsidR="00AC2C0A" w:rsidRPr="00AE02E1">
        <w:rPr>
          <w:lang w:val="lt-LT"/>
        </w:rPr>
        <w:t xml:space="preserve"> bei </w:t>
      </w:r>
      <w:r w:rsidR="00D34FDB" w:rsidRPr="00AE02E1">
        <w:rPr>
          <w:lang w:val="lt-LT"/>
        </w:rPr>
        <w:t xml:space="preserve">atsiras papildomos vietos </w:t>
      </w:r>
      <w:r w:rsidR="00AC2C0A" w:rsidRPr="00AE02E1">
        <w:rPr>
          <w:lang w:val="lt-LT"/>
        </w:rPr>
        <w:t xml:space="preserve">ikimokyklinio </w:t>
      </w:r>
      <w:r w:rsidR="00D34FDB" w:rsidRPr="00AE02E1">
        <w:rPr>
          <w:lang w:val="lt-LT"/>
        </w:rPr>
        <w:t xml:space="preserve">amžiaus vaikams </w:t>
      </w:r>
      <w:r w:rsidR="00B460FF" w:rsidRPr="00AE02E1">
        <w:rPr>
          <w:lang w:val="lt-LT"/>
        </w:rPr>
        <w:t xml:space="preserve">Bezdonių vaikų darželyje ir </w:t>
      </w:r>
      <w:r w:rsidR="006D208F" w:rsidRPr="00AE02E1">
        <w:rPr>
          <w:lang w:val="lt-LT"/>
        </w:rPr>
        <w:t xml:space="preserve"> Marijampolio </w:t>
      </w:r>
      <w:r w:rsidR="00AC2C0A" w:rsidRPr="00AE02E1">
        <w:rPr>
          <w:lang w:val="lt-LT"/>
        </w:rPr>
        <w:t>vaikų lopšelyje-</w:t>
      </w:r>
      <w:r w:rsidR="006D208F" w:rsidRPr="00AE02E1">
        <w:rPr>
          <w:lang w:val="lt-LT"/>
        </w:rPr>
        <w:t>darželyje</w:t>
      </w:r>
      <w:r w:rsidR="00B460FF" w:rsidRPr="00AE02E1">
        <w:rPr>
          <w:lang w:val="lt-LT"/>
        </w:rPr>
        <w:t xml:space="preserve"> vietoj perkeltų priešmokyklinio ugdymo vaikų į šalia esančias bendrojo ugdymo mokyklas</w:t>
      </w:r>
      <w:r w:rsidR="00AC2C0A" w:rsidRPr="00AE02E1">
        <w:rPr>
          <w:lang w:val="lt-LT"/>
        </w:rPr>
        <w:t>.</w:t>
      </w:r>
    </w:p>
    <w:p w:rsidR="00DA7F10" w:rsidRPr="00AE02E1" w:rsidRDefault="00752071" w:rsidP="00CC5AB9">
      <w:pPr>
        <w:ind w:firstLine="851"/>
        <w:jc w:val="both"/>
        <w:rPr>
          <w:rFonts w:eastAsia="Times New Roman"/>
          <w:lang w:val="lt-LT" w:eastAsia="lt-LT"/>
        </w:rPr>
      </w:pPr>
      <w:r w:rsidRPr="00AE02E1">
        <w:rPr>
          <w:lang w:val="lt-LT"/>
        </w:rPr>
        <w:t xml:space="preserve">Be to, sprendžiant </w:t>
      </w:r>
      <w:r w:rsidR="00C211DB" w:rsidRPr="00AE02E1">
        <w:rPr>
          <w:lang w:val="lt-LT"/>
        </w:rPr>
        <w:t>ikimokyklinio ugdymo vietų trūkumo</w:t>
      </w:r>
      <w:r w:rsidRPr="00AE02E1">
        <w:rPr>
          <w:lang w:val="lt-LT"/>
        </w:rPr>
        <w:t xml:space="preserve"> problemą 2019 m. </w:t>
      </w:r>
      <w:r w:rsidR="00F109D0" w:rsidRPr="00AE02E1">
        <w:rPr>
          <w:lang w:val="lt-LT"/>
        </w:rPr>
        <w:t xml:space="preserve">buvo paskelbtas </w:t>
      </w:r>
      <w:r w:rsidRPr="00AE02E1">
        <w:rPr>
          <w:lang w:val="lt-LT"/>
        </w:rPr>
        <w:t>patalp</w:t>
      </w:r>
      <w:r w:rsidR="00F109D0" w:rsidRPr="00AE02E1">
        <w:rPr>
          <w:lang w:val="lt-LT"/>
        </w:rPr>
        <w:t>ų</w:t>
      </w:r>
      <w:r w:rsidRPr="00AE02E1">
        <w:rPr>
          <w:lang w:val="lt-LT"/>
        </w:rPr>
        <w:t xml:space="preserve"> su sklypu </w:t>
      </w:r>
      <w:r w:rsidR="00BB1DFF" w:rsidRPr="00AE02E1">
        <w:rPr>
          <w:lang w:val="lt-LT"/>
        </w:rPr>
        <w:t xml:space="preserve">penkių </w:t>
      </w:r>
      <w:r w:rsidRPr="00AE02E1">
        <w:rPr>
          <w:lang w:val="lt-LT"/>
        </w:rPr>
        <w:t>ikimokyklinio ugdymo grupių vaikų lopšeliui-darželiui</w:t>
      </w:r>
      <w:r w:rsidR="00F109D0" w:rsidRPr="00AE02E1">
        <w:rPr>
          <w:rFonts w:eastAsia="Times New Roman"/>
          <w:lang w:val="lt-LT" w:eastAsia="lt-LT"/>
        </w:rPr>
        <w:t>, esančių netoli Riešės ir Avižienių seniūnijų ribos, pirkimas</w:t>
      </w:r>
      <w:r w:rsidR="00A410DB" w:rsidRPr="00AE02E1">
        <w:rPr>
          <w:rFonts w:eastAsia="Times New Roman"/>
          <w:lang w:val="lt-LT" w:eastAsia="lt-LT"/>
        </w:rPr>
        <w:t xml:space="preserve">, </w:t>
      </w:r>
      <w:r w:rsidR="00C211DB" w:rsidRPr="00AE02E1">
        <w:rPr>
          <w:rFonts w:eastAsia="Times New Roman"/>
          <w:lang w:val="lt-LT" w:eastAsia="lt-LT"/>
        </w:rPr>
        <w:t>tačiau</w:t>
      </w:r>
      <w:r w:rsidR="00F109D0" w:rsidRPr="00AE02E1">
        <w:rPr>
          <w:rFonts w:eastAsia="Times New Roman"/>
          <w:lang w:val="lt-LT" w:eastAsia="lt-LT"/>
        </w:rPr>
        <w:t xml:space="preserve"> buvo gautas </w:t>
      </w:r>
      <w:r w:rsidR="00A410DB" w:rsidRPr="00AE02E1">
        <w:rPr>
          <w:rFonts w:eastAsia="Times New Roman"/>
          <w:lang w:val="lt-LT" w:eastAsia="lt-LT"/>
        </w:rPr>
        <w:t xml:space="preserve">tik </w:t>
      </w:r>
      <w:r w:rsidR="00F109D0" w:rsidRPr="00AE02E1">
        <w:rPr>
          <w:rFonts w:eastAsia="Times New Roman"/>
          <w:lang w:val="lt-LT" w:eastAsia="lt-LT"/>
        </w:rPr>
        <w:t>vienas pasiūlymas, kuris neatitiko pirkimo sąlygų. Todėl dabar, siekdama išspręsti klausimą dėl naujų ikimokyklinio ugdymo įstaigų steigimo Vilniaus rajono Avižienių ir Riešės seniūnijose, Vilniaus rajono savivaldybė 2020</w:t>
      </w:r>
      <w:r w:rsidR="00E1082F" w:rsidRPr="00AE02E1">
        <w:rPr>
          <w:rFonts w:eastAsia="Times New Roman"/>
          <w:lang w:val="lt-LT" w:eastAsia="lt-LT"/>
        </w:rPr>
        <w:t>–</w:t>
      </w:r>
      <w:r w:rsidR="00F109D0" w:rsidRPr="00AE02E1">
        <w:rPr>
          <w:rFonts w:eastAsia="Times New Roman"/>
          <w:lang w:val="lt-LT" w:eastAsia="lt-LT"/>
        </w:rPr>
        <w:t xml:space="preserve">2022 metais planuoja naujo </w:t>
      </w:r>
      <w:r w:rsidR="00AB4B89" w:rsidRPr="00AE02E1">
        <w:rPr>
          <w:rFonts w:eastAsia="Times New Roman"/>
          <w:lang w:val="lt-LT" w:eastAsia="lt-LT"/>
        </w:rPr>
        <w:t>vaikų lopšelio-</w:t>
      </w:r>
      <w:r w:rsidR="00F109D0" w:rsidRPr="00AE02E1">
        <w:rPr>
          <w:rFonts w:eastAsia="Times New Roman"/>
          <w:lang w:val="lt-LT" w:eastAsia="lt-LT"/>
        </w:rPr>
        <w:t>darželio statybą Didžiojoje Riešėje</w:t>
      </w:r>
      <w:r w:rsidR="00AB4B89" w:rsidRPr="00AE02E1">
        <w:rPr>
          <w:rFonts w:eastAsia="Times New Roman"/>
          <w:lang w:val="lt-LT" w:eastAsia="lt-LT"/>
        </w:rPr>
        <w:t>, kuriame veiks 8 ikimokyklinio ugdymo, iš jų 2 grupės specialiųjų ugdymosi poreikių vaikams</w:t>
      </w:r>
      <w:r w:rsidR="00F109D0" w:rsidRPr="00AE02E1">
        <w:rPr>
          <w:rFonts w:eastAsia="Times New Roman"/>
          <w:lang w:val="lt-LT" w:eastAsia="lt-LT"/>
        </w:rPr>
        <w:t>.</w:t>
      </w:r>
      <w:r w:rsidR="00DA7F10" w:rsidRPr="00AE02E1">
        <w:rPr>
          <w:rFonts w:eastAsia="Times New Roman"/>
          <w:lang w:val="lt-LT" w:eastAsia="lt-LT"/>
        </w:rPr>
        <w:t xml:space="preserve"> </w:t>
      </w:r>
      <w:r w:rsidR="00AB4B89" w:rsidRPr="00AE02E1">
        <w:rPr>
          <w:rFonts w:eastAsia="Times New Roman"/>
          <w:lang w:val="lt-LT" w:eastAsia="lt-LT"/>
        </w:rPr>
        <w:t>Šiuo metu rengiamas ir derinamas projektas.</w:t>
      </w:r>
    </w:p>
    <w:p w:rsidR="00F45B04" w:rsidRPr="00AE02E1" w:rsidRDefault="00F45B04" w:rsidP="00CC5AB9">
      <w:pPr>
        <w:ind w:firstLine="851"/>
        <w:jc w:val="both"/>
        <w:rPr>
          <w:lang w:val="lt-LT"/>
        </w:rPr>
      </w:pPr>
    </w:p>
    <w:p w:rsidR="00F609CE" w:rsidRPr="00AE02E1" w:rsidRDefault="00E920C0" w:rsidP="00E920C0">
      <w:pPr>
        <w:tabs>
          <w:tab w:val="left" w:pos="851"/>
        </w:tabs>
        <w:rPr>
          <w:rFonts w:eastAsia="Times New Roman"/>
          <w:b/>
          <w:bCs/>
          <w:lang w:val="lt-LT" w:eastAsia="lt-LT"/>
        </w:rPr>
      </w:pPr>
      <w:r w:rsidRPr="00AE02E1">
        <w:rPr>
          <w:rFonts w:eastAsia="Times New Roman"/>
          <w:b/>
          <w:bCs/>
          <w:lang w:val="lt-LT" w:eastAsia="lt-LT"/>
        </w:rPr>
        <w:lastRenderedPageBreak/>
        <w:tab/>
      </w:r>
      <w:r w:rsidR="000D5241" w:rsidRPr="00AE02E1">
        <w:rPr>
          <w:rFonts w:eastAsia="Times New Roman"/>
          <w:b/>
          <w:bCs/>
          <w:lang w:val="lt-LT" w:eastAsia="lt-LT"/>
        </w:rPr>
        <w:t xml:space="preserve">Iš viso pagal ikimokyklinio ugdymo programą ugdoma vaikų: </w:t>
      </w:r>
    </w:p>
    <w:p w:rsidR="00BD037A" w:rsidRPr="00AE02E1" w:rsidRDefault="00BD037A" w:rsidP="00E920C0">
      <w:pPr>
        <w:tabs>
          <w:tab w:val="left" w:pos="851"/>
        </w:tabs>
        <w:rPr>
          <w:rFonts w:eastAsia="Times New Roman"/>
          <w:b/>
          <w:bCs/>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0D5241" w:rsidRPr="00AE02E1" w:rsidTr="00020D75">
        <w:trPr>
          <w:trHeight w:val="281"/>
        </w:trPr>
        <w:tc>
          <w:tcPr>
            <w:tcW w:w="2093" w:type="dxa"/>
            <w:vMerge w:val="restart"/>
            <w:shd w:val="clear" w:color="auto" w:fill="FFFFFF"/>
          </w:tcPr>
          <w:p w:rsidR="000D5241" w:rsidRPr="00AE02E1" w:rsidRDefault="000D5241" w:rsidP="00020D75">
            <w:pPr>
              <w:jc w:val="center"/>
              <w:rPr>
                <w:rFonts w:eastAsia="Times New Roman"/>
                <w:b/>
                <w:bCs/>
                <w:i/>
                <w:iCs/>
                <w:lang w:val="lt-LT" w:eastAsia="lt-LT"/>
              </w:rPr>
            </w:pPr>
          </w:p>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Ugdymo kalba</w:t>
            </w:r>
          </w:p>
        </w:tc>
        <w:tc>
          <w:tcPr>
            <w:tcW w:w="2268" w:type="dxa"/>
            <w:gridSpan w:val="2"/>
            <w:shd w:val="clear" w:color="auto" w:fill="FFFFFF"/>
          </w:tcPr>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2016–2017 m. m.</w:t>
            </w:r>
          </w:p>
        </w:tc>
        <w:tc>
          <w:tcPr>
            <w:tcW w:w="2551" w:type="dxa"/>
            <w:gridSpan w:val="2"/>
            <w:shd w:val="clear" w:color="auto" w:fill="FFFFFF"/>
          </w:tcPr>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2017–2018 m. m.</w:t>
            </w:r>
          </w:p>
        </w:tc>
        <w:tc>
          <w:tcPr>
            <w:tcW w:w="2694" w:type="dxa"/>
            <w:gridSpan w:val="2"/>
            <w:shd w:val="clear" w:color="auto" w:fill="FFFFFF"/>
          </w:tcPr>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2018–2019 m. m.</w:t>
            </w:r>
          </w:p>
        </w:tc>
      </w:tr>
      <w:tr w:rsidR="000D5241" w:rsidRPr="00AE02E1" w:rsidTr="00020D75">
        <w:trPr>
          <w:trHeight w:val="233"/>
        </w:trPr>
        <w:tc>
          <w:tcPr>
            <w:tcW w:w="2093" w:type="dxa"/>
            <w:vMerge/>
            <w:shd w:val="clear" w:color="auto" w:fill="FFFFFF"/>
            <w:hideMark/>
          </w:tcPr>
          <w:p w:rsidR="000D5241" w:rsidRPr="00AE02E1" w:rsidRDefault="000D5241" w:rsidP="00020D75">
            <w:pPr>
              <w:jc w:val="center"/>
              <w:rPr>
                <w:rFonts w:eastAsia="Times New Roman"/>
                <w:i/>
                <w:iCs/>
                <w:lang w:val="lt-LT" w:eastAsia="lt-LT"/>
              </w:rPr>
            </w:pPr>
          </w:p>
        </w:tc>
        <w:tc>
          <w:tcPr>
            <w:tcW w:w="1134"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Grupių skaičius</w:t>
            </w:r>
          </w:p>
        </w:tc>
        <w:tc>
          <w:tcPr>
            <w:tcW w:w="1134"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Vaikų skaičius</w:t>
            </w:r>
          </w:p>
        </w:tc>
        <w:tc>
          <w:tcPr>
            <w:tcW w:w="1417"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Grupių skaičius</w:t>
            </w:r>
          </w:p>
        </w:tc>
        <w:tc>
          <w:tcPr>
            <w:tcW w:w="1134"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Vaikų skaičius</w:t>
            </w:r>
          </w:p>
        </w:tc>
        <w:tc>
          <w:tcPr>
            <w:tcW w:w="1418" w:type="dxa"/>
            <w:shd w:val="clear" w:color="auto" w:fill="EDEDED"/>
          </w:tcPr>
          <w:p w:rsidR="000D5241" w:rsidRPr="00AE02E1" w:rsidRDefault="000D5241" w:rsidP="00020D75">
            <w:pPr>
              <w:jc w:val="center"/>
              <w:rPr>
                <w:i/>
                <w:sz w:val="22"/>
                <w:szCs w:val="22"/>
                <w:lang w:val="lt-LT"/>
              </w:rPr>
            </w:pPr>
            <w:r w:rsidRPr="00AE02E1">
              <w:rPr>
                <w:i/>
                <w:sz w:val="22"/>
                <w:szCs w:val="22"/>
                <w:lang w:val="lt-LT"/>
              </w:rPr>
              <w:t>Grupių skaičius</w:t>
            </w:r>
          </w:p>
        </w:tc>
        <w:tc>
          <w:tcPr>
            <w:tcW w:w="1276" w:type="dxa"/>
            <w:shd w:val="clear" w:color="auto" w:fill="EDEDED"/>
          </w:tcPr>
          <w:p w:rsidR="000D5241" w:rsidRPr="00AE02E1" w:rsidRDefault="000D5241" w:rsidP="00020D75">
            <w:pPr>
              <w:jc w:val="center"/>
              <w:rPr>
                <w:i/>
                <w:sz w:val="22"/>
                <w:szCs w:val="22"/>
                <w:lang w:val="lt-LT"/>
              </w:rPr>
            </w:pPr>
            <w:r w:rsidRPr="00AE02E1">
              <w:rPr>
                <w:i/>
                <w:sz w:val="22"/>
                <w:szCs w:val="22"/>
                <w:lang w:val="lt-LT"/>
              </w:rPr>
              <w:t>Vaikų skaičius</w:t>
            </w:r>
          </w:p>
        </w:tc>
      </w:tr>
      <w:tr w:rsidR="000D5241" w:rsidRPr="00AE02E1" w:rsidTr="00020D75">
        <w:trPr>
          <w:trHeight w:val="262"/>
        </w:trPr>
        <w:tc>
          <w:tcPr>
            <w:tcW w:w="2093" w:type="dxa"/>
            <w:shd w:val="clear" w:color="auto" w:fill="FFFFFF"/>
            <w:noWrap/>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Lietuvių</w:t>
            </w:r>
          </w:p>
        </w:tc>
        <w:tc>
          <w:tcPr>
            <w:tcW w:w="1134" w:type="dxa"/>
            <w:shd w:val="clear" w:color="auto" w:fill="auto"/>
            <w:hideMark/>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45</w:t>
            </w:r>
          </w:p>
        </w:tc>
        <w:tc>
          <w:tcPr>
            <w:tcW w:w="1134" w:type="dxa"/>
            <w:shd w:val="clear" w:color="auto" w:fill="auto"/>
            <w:hideMark/>
          </w:tcPr>
          <w:p w:rsidR="000D5241" w:rsidRPr="00AE02E1" w:rsidRDefault="000D5241" w:rsidP="00020D75">
            <w:pPr>
              <w:jc w:val="center"/>
            </w:pPr>
            <w:r w:rsidRPr="00AE02E1">
              <w:t>863</w:t>
            </w:r>
          </w:p>
        </w:tc>
        <w:tc>
          <w:tcPr>
            <w:tcW w:w="1417"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47</w:t>
            </w:r>
          </w:p>
        </w:tc>
        <w:tc>
          <w:tcPr>
            <w:tcW w:w="1134" w:type="dxa"/>
            <w:shd w:val="clear" w:color="auto" w:fill="auto"/>
          </w:tcPr>
          <w:p w:rsidR="000D5241" w:rsidRPr="00AE02E1" w:rsidRDefault="000D5241" w:rsidP="00020D75">
            <w:pPr>
              <w:jc w:val="center"/>
            </w:pPr>
            <w:r w:rsidRPr="00AE02E1">
              <w:t>921</w:t>
            </w:r>
          </w:p>
        </w:tc>
        <w:tc>
          <w:tcPr>
            <w:tcW w:w="1418"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46</w:t>
            </w:r>
          </w:p>
        </w:tc>
        <w:tc>
          <w:tcPr>
            <w:tcW w:w="1276" w:type="dxa"/>
            <w:shd w:val="clear" w:color="auto" w:fill="auto"/>
          </w:tcPr>
          <w:p w:rsidR="000D5241" w:rsidRPr="00AE02E1" w:rsidRDefault="000D5241" w:rsidP="00020D75">
            <w:pPr>
              <w:jc w:val="center"/>
            </w:pPr>
            <w:r w:rsidRPr="00AE02E1">
              <w:t>868</w:t>
            </w:r>
          </w:p>
        </w:tc>
      </w:tr>
      <w:tr w:rsidR="000D5241" w:rsidRPr="00AE02E1" w:rsidTr="00020D75">
        <w:trPr>
          <w:trHeight w:val="240"/>
        </w:trPr>
        <w:tc>
          <w:tcPr>
            <w:tcW w:w="2093" w:type="dxa"/>
            <w:shd w:val="clear" w:color="auto" w:fill="FFFFFF"/>
            <w:noWrap/>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Lenkų</w:t>
            </w:r>
          </w:p>
        </w:tc>
        <w:tc>
          <w:tcPr>
            <w:tcW w:w="1134" w:type="dxa"/>
            <w:shd w:val="clear" w:color="auto" w:fill="EDEDED"/>
            <w:hideMark/>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57</w:t>
            </w:r>
          </w:p>
        </w:tc>
        <w:tc>
          <w:tcPr>
            <w:tcW w:w="1134" w:type="dxa"/>
            <w:shd w:val="clear" w:color="auto" w:fill="EDEDED"/>
            <w:hideMark/>
          </w:tcPr>
          <w:p w:rsidR="000D5241" w:rsidRPr="00AE02E1" w:rsidRDefault="000D5241" w:rsidP="00020D75">
            <w:pPr>
              <w:jc w:val="center"/>
            </w:pPr>
            <w:r w:rsidRPr="00AE02E1">
              <w:t>1 210</w:t>
            </w:r>
          </w:p>
        </w:tc>
        <w:tc>
          <w:tcPr>
            <w:tcW w:w="1417"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60</w:t>
            </w:r>
          </w:p>
        </w:tc>
        <w:tc>
          <w:tcPr>
            <w:tcW w:w="1134" w:type="dxa"/>
            <w:shd w:val="clear" w:color="auto" w:fill="auto"/>
          </w:tcPr>
          <w:p w:rsidR="000D5241" w:rsidRPr="00AE02E1" w:rsidRDefault="000D5241" w:rsidP="00020D75">
            <w:pPr>
              <w:jc w:val="center"/>
            </w:pPr>
            <w:r w:rsidRPr="00AE02E1">
              <w:t>1 214</w:t>
            </w:r>
          </w:p>
        </w:tc>
        <w:tc>
          <w:tcPr>
            <w:tcW w:w="1418"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63</w:t>
            </w:r>
          </w:p>
        </w:tc>
        <w:tc>
          <w:tcPr>
            <w:tcW w:w="1276" w:type="dxa"/>
            <w:shd w:val="clear" w:color="auto" w:fill="auto"/>
          </w:tcPr>
          <w:p w:rsidR="000D5241" w:rsidRPr="00AE02E1" w:rsidRDefault="000D5241" w:rsidP="00020D75">
            <w:pPr>
              <w:jc w:val="center"/>
            </w:pPr>
            <w:r w:rsidRPr="00AE02E1">
              <w:t>1 162</w:t>
            </w:r>
          </w:p>
        </w:tc>
      </w:tr>
      <w:tr w:rsidR="000D5241" w:rsidRPr="00AE02E1" w:rsidTr="00020D75">
        <w:trPr>
          <w:trHeight w:val="244"/>
        </w:trPr>
        <w:tc>
          <w:tcPr>
            <w:tcW w:w="2093" w:type="dxa"/>
            <w:shd w:val="clear" w:color="auto" w:fill="FFFFFF"/>
            <w:noWrap/>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Rusų</w:t>
            </w:r>
          </w:p>
        </w:tc>
        <w:tc>
          <w:tcPr>
            <w:tcW w:w="1134" w:type="dxa"/>
            <w:shd w:val="clear" w:color="auto" w:fill="auto"/>
            <w:hideMark/>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3</w:t>
            </w:r>
          </w:p>
        </w:tc>
        <w:tc>
          <w:tcPr>
            <w:tcW w:w="1134" w:type="dxa"/>
            <w:shd w:val="clear" w:color="auto" w:fill="auto"/>
            <w:hideMark/>
          </w:tcPr>
          <w:p w:rsidR="000D5241" w:rsidRPr="00AE02E1" w:rsidRDefault="000D5241" w:rsidP="00020D75">
            <w:pPr>
              <w:jc w:val="center"/>
            </w:pPr>
            <w:r w:rsidRPr="00AE02E1">
              <w:t>64</w:t>
            </w:r>
          </w:p>
        </w:tc>
        <w:tc>
          <w:tcPr>
            <w:tcW w:w="1417"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3</w:t>
            </w:r>
          </w:p>
        </w:tc>
        <w:tc>
          <w:tcPr>
            <w:tcW w:w="1134" w:type="dxa"/>
            <w:shd w:val="clear" w:color="auto" w:fill="auto"/>
          </w:tcPr>
          <w:p w:rsidR="000D5241" w:rsidRPr="00AE02E1" w:rsidRDefault="000D5241" w:rsidP="00020D75">
            <w:pPr>
              <w:jc w:val="center"/>
            </w:pPr>
            <w:r w:rsidRPr="00AE02E1">
              <w:t>59</w:t>
            </w:r>
          </w:p>
        </w:tc>
        <w:tc>
          <w:tcPr>
            <w:tcW w:w="1418" w:type="dxa"/>
            <w:shd w:val="clear" w:color="auto" w:fill="auto"/>
          </w:tcPr>
          <w:p w:rsidR="000D5241" w:rsidRPr="00AE02E1" w:rsidRDefault="000D5241" w:rsidP="00020D75">
            <w:pPr>
              <w:jc w:val="center"/>
              <w:rPr>
                <w:rFonts w:eastAsia="Times New Roman"/>
                <w:bCs/>
                <w:lang w:val="lt-LT" w:eastAsia="lt-LT"/>
              </w:rPr>
            </w:pPr>
            <w:r w:rsidRPr="00AE02E1">
              <w:rPr>
                <w:rFonts w:eastAsia="Times New Roman"/>
                <w:bCs/>
                <w:lang w:val="lt-LT" w:eastAsia="lt-LT"/>
              </w:rPr>
              <w:t>2</w:t>
            </w:r>
          </w:p>
        </w:tc>
        <w:tc>
          <w:tcPr>
            <w:tcW w:w="1276" w:type="dxa"/>
            <w:shd w:val="clear" w:color="auto" w:fill="auto"/>
          </w:tcPr>
          <w:p w:rsidR="000D5241" w:rsidRPr="00AE02E1" w:rsidRDefault="000D5241" w:rsidP="00020D75">
            <w:pPr>
              <w:jc w:val="center"/>
            </w:pPr>
            <w:r w:rsidRPr="00AE02E1">
              <w:t>49</w:t>
            </w:r>
          </w:p>
        </w:tc>
      </w:tr>
      <w:tr w:rsidR="000D5241" w:rsidRPr="00AE02E1" w:rsidTr="00020D75">
        <w:trPr>
          <w:trHeight w:val="260"/>
        </w:trPr>
        <w:tc>
          <w:tcPr>
            <w:tcW w:w="2093" w:type="dxa"/>
            <w:shd w:val="clear" w:color="auto" w:fill="FFFFFF"/>
            <w:noWrap/>
            <w:hideMark/>
          </w:tcPr>
          <w:p w:rsidR="000D5241" w:rsidRPr="00AE02E1" w:rsidRDefault="000D5241" w:rsidP="00020D75">
            <w:pPr>
              <w:jc w:val="center"/>
              <w:rPr>
                <w:rFonts w:eastAsia="Times New Roman"/>
                <w:b/>
                <w:i/>
                <w:iCs/>
                <w:lang w:val="lt-LT" w:eastAsia="lt-LT"/>
              </w:rPr>
            </w:pPr>
            <w:r w:rsidRPr="00AE02E1">
              <w:rPr>
                <w:rFonts w:eastAsia="Times New Roman"/>
                <w:b/>
                <w:i/>
                <w:iCs/>
                <w:lang w:val="lt-LT" w:eastAsia="lt-LT"/>
              </w:rPr>
              <w:t>Iš viso:</w:t>
            </w:r>
          </w:p>
        </w:tc>
        <w:tc>
          <w:tcPr>
            <w:tcW w:w="1134" w:type="dxa"/>
            <w:shd w:val="clear" w:color="auto" w:fill="EDEDED"/>
            <w:noWrap/>
            <w:hideMark/>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105</w:t>
            </w:r>
          </w:p>
        </w:tc>
        <w:tc>
          <w:tcPr>
            <w:tcW w:w="1134" w:type="dxa"/>
            <w:shd w:val="clear" w:color="auto" w:fill="EDEDED"/>
            <w:noWrap/>
            <w:hideMark/>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2 137</w:t>
            </w:r>
          </w:p>
        </w:tc>
        <w:tc>
          <w:tcPr>
            <w:tcW w:w="1417" w:type="dxa"/>
            <w:shd w:val="clear" w:color="auto" w:fill="auto"/>
            <w:noWrap/>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110</w:t>
            </w:r>
          </w:p>
        </w:tc>
        <w:tc>
          <w:tcPr>
            <w:tcW w:w="1134" w:type="dxa"/>
            <w:shd w:val="clear" w:color="auto" w:fill="auto"/>
            <w:noWrap/>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2 194</w:t>
            </w:r>
          </w:p>
        </w:tc>
        <w:tc>
          <w:tcPr>
            <w:tcW w:w="1418" w:type="dxa"/>
            <w:shd w:val="clear" w:color="auto" w:fill="auto"/>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111</w:t>
            </w:r>
          </w:p>
        </w:tc>
        <w:tc>
          <w:tcPr>
            <w:tcW w:w="1276" w:type="dxa"/>
            <w:shd w:val="clear" w:color="auto" w:fill="auto"/>
          </w:tcPr>
          <w:p w:rsidR="000D5241" w:rsidRPr="00AE02E1" w:rsidRDefault="000D5241" w:rsidP="00020D75">
            <w:pPr>
              <w:jc w:val="center"/>
              <w:rPr>
                <w:rFonts w:eastAsia="Times New Roman"/>
                <w:b/>
                <w:bCs/>
                <w:lang w:val="lt-LT" w:eastAsia="lt-LT"/>
              </w:rPr>
            </w:pPr>
            <w:r w:rsidRPr="00AE02E1">
              <w:rPr>
                <w:rFonts w:eastAsia="Times New Roman"/>
                <w:b/>
                <w:bCs/>
                <w:lang w:val="lt-LT" w:eastAsia="lt-LT"/>
              </w:rPr>
              <w:t>2 079</w:t>
            </w:r>
          </w:p>
        </w:tc>
      </w:tr>
    </w:tbl>
    <w:p w:rsidR="000D5241" w:rsidRPr="00AE02E1" w:rsidRDefault="005B70CA" w:rsidP="00D83D1F">
      <w:pPr>
        <w:rPr>
          <w:b/>
          <w:bCs/>
          <w:lang w:val="lt-LT"/>
        </w:rPr>
      </w:pPr>
      <w:r w:rsidRPr="00AE02E1">
        <w:rPr>
          <w:noProof/>
          <w:lang w:val="lt-LT" w:eastAsia="lt-LT"/>
        </w:rPr>
        <w:drawing>
          <wp:anchor distT="0" distB="0" distL="114300" distR="114300" simplePos="0" relativeHeight="251657728" behindDoc="1" locked="0" layoutInCell="1" allowOverlap="1" wp14:anchorId="0B34103E" wp14:editId="675FD5F1">
            <wp:simplePos x="0" y="0"/>
            <wp:positionH relativeFrom="column">
              <wp:posOffset>168275</wp:posOffset>
            </wp:positionH>
            <wp:positionV relativeFrom="paragraph">
              <wp:posOffset>164465</wp:posOffset>
            </wp:positionV>
            <wp:extent cx="5649595" cy="3270885"/>
            <wp:effectExtent l="0" t="2540" r="1905" b="0"/>
            <wp:wrapTight wrapText="bothSides">
              <wp:wrapPolygon edited="0">
                <wp:start x="112" y="319"/>
                <wp:lineTo x="112" y="21218"/>
                <wp:lineTo x="21452" y="21218"/>
                <wp:lineTo x="21452" y="319"/>
                <wp:lineTo x="112" y="319"/>
              </wp:wrapPolygon>
            </wp:wrapTight>
            <wp:docPr id="5" name="Objektas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D5241" w:rsidRPr="00AE02E1" w:rsidRDefault="000D5241" w:rsidP="000D5241">
      <w:pPr>
        <w:ind w:firstLine="1296"/>
        <w:outlineLvl w:val="0"/>
        <w:rPr>
          <w:b/>
          <w:bCs/>
          <w:lang w:val="lt-LT"/>
        </w:rPr>
      </w:pPr>
    </w:p>
    <w:p w:rsidR="000D5241" w:rsidRPr="00AE02E1" w:rsidRDefault="000D5241" w:rsidP="000D5241">
      <w:pPr>
        <w:ind w:firstLine="1296"/>
        <w:outlineLvl w:val="0"/>
        <w:rPr>
          <w:b/>
          <w:bCs/>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ED7993" w:rsidRPr="00AE02E1" w:rsidRDefault="00ED7993" w:rsidP="00ED7993">
      <w:pPr>
        <w:tabs>
          <w:tab w:val="left" w:pos="851"/>
        </w:tabs>
        <w:jc w:val="both"/>
        <w:rPr>
          <w:lang w:val="lt-LT"/>
        </w:rPr>
      </w:pPr>
    </w:p>
    <w:p w:rsidR="006425C8" w:rsidRPr="00AE02E1" w:rsidRDefault="006425C8" w:rsidP="0002528D">
      <w:pPr>
        <w:tabs>
          <w:tab w:val="left" w:pos="851"/>
        </w:tabs>
        <w:jc w:val="both"/>
        <w:rPr>
          <w:lang w:val="lt-LT"/>
        </w:rPr>
      </w:pPr>
    </w:p>
    <w:p w:rsidR="000D5241" w:rsidRPr="00AE02E1" w:rsidRDefault="001C7B1A" w:rsidP="0002528D">
      <w:pPr>
        <w:tabs>
          <w:tab w:val="left" w:pos="851"/>
        </w:tabs>
        <w:jc w:val="both"/>
        <w:rPr>
          <w:lang w:val="lt-LT"/>
        </w:rPr>
      </w:pPr>
      <w:r w:rsidRPr="00AE02E1">
        <w:rPr>
          <w:lang w:val="lt-LT"/>
        </w:rPr>
        <w:tab/>
      </w:r>
      <w:r w:rsidR="000D5241" w:rsidRPr="00AE02E1">
        <w:rPr>
          <w:lang w:val="lt-LT"/>
        </w:rPr>
        <w:t>Vilniaus rajono savivaldybės švietimo įstaigose sudarytos visos sąlygos teikti privalomą vaikų ugdymą pagal priešmokyklinio ugdymo programą, atsižvelgiant į kiekvieno vaiko patirtį, galias, ugdymosi poreikius, užtikrinti optimalią vaiko raidą, padėti pasirengti mokytis pagal pradinio ugdymo programą. 2018</w:t>
      </w:r>
      <w:r w:rsidR="00E1082F" w:rsidRPr="00AE02E1">
        <w:rPr>
          <w:lang w:val="lt-LT"/>
        </w:rPr>
        <w:t>–</w:t>
      </w:r>
      <w:r w:rsidR="00F77A0E" w:rsidRPr="00AE02E1">
        <w:rPr>
          <w:lang w:val="lt-LT"/>
        </w:rPr>
        <w:t>2019 m</w:t>
      </w:r>
      <w:r w:rsidR="002F25E8" w:rsidRPr="00AE02E1">
        <w:rPr>
          <w:lang w:val="lt-LT"/>
        </w:rPr>
        <w:t xml:space="preserve">. </w:t>
      </w:r>
      <w:r w:rsidR="00ED7993" w:rsidRPr="00AE02E1">
        <w:rPr>
          <w:lang w:val="lt-LT"/>
        </w:rPr>
        <w:t>m</w:t>
      </w:r>
      <w:r w:rsidR="002F25E8" w:rsidRPr="00AE02E1">
        <w:rPr>
          <w:lang w:val="lt-LT"/>
        </w:rPr>
        <w:t>.</w:t>
      </w:r>
      <w:r w:rsidR="00F77A0E" w:rsidRPr="00AE02E1">
        <w:rPr>
          <w:lang w:val="lt-LT"/>
        </w:rPr>
        <w:t xml:space="preserve"> </w:t>
      </w:r>
      <w:r w:rsidR="000D5241" w:rsidRPr="00AE02E1">
        <w:rPr>
          <w:lang w:val="lt-LT"/>
        </w:rPr>
        <w:t>veik</w:t>
      </w:r>
      <w:r w:rsidR="00F77A0E" w:rsidRPr="00AE02E1">
        <w:rPr>
          <w:lang w:val="lt-LT"/>
        </w:rPr>
        <w:t>ė</w:t>
      </w:r>
      <w:r w:rsidR="00A226B7" w:rsidRPr="00AE02E1">
        <w:rPr>
          <w:lang w:val="lt-LT"/>
        </w:rPr>
        <w:t xml:space="preserve"> </w:t>
      </w:r>
      <w:r w:rsidR="00ED7993" w:rsidRPr="00AE02E1">
        <w:rPr>
          <w:lang w:val="lt-LT"/>
        </w:rPr>
        <w:t>6</w:t>
      </w:r>
      <w:r w:rsidR="00C55364" w:rsidRPr="00AE02E1">
        <w:rPr>
          <w:lang w:val="lt-LT"/>
        </w:rPr>
        <w:t>5</w:t>
      </w:r>
      <w:r w:rsidR="000D5241" w:rsidRPr="00AE02E1">
        <w:rPr>
          <w:lang w:val="lt-LT"/>
        </w:rPr>
        <w:t xml:space="preserve"> priešmokyklinio ugdymo grupės, </w:t>
      </w:r>
      <w:r w:rsidR="00F77A0E" w:rsidRPr="00AE02E1">
        <w:rPr>
          <w:lang w:val="lt-LT"/>
        </w:rPr>
        <w:t>kurias lankė</w:t>
      </w:r>
      <w:r w:rsidR="0002528D" w:rsidRPr="00AE02E1">
        <w:rPr>
          <w:lang w:val="lt-LT"/>
        </w:rPr>
        <w:t xml:space="preserve"> 811 vaikų, </w:t>
      </w:r>
      <w:r w:rsidR="00ED7993" w:rsidRPr="00AE02E1">
        <w:rPr>
          <w:lang w:val="lt-LT"/>
        </w:rPr>
        <w:t xml:space="preserve">nes </w:t>
      </w:r>
      <w:r w:rsidR="000D5241" w:rsidRPr="00AE02E1">
        <w:rPr>
          <w:lang w:val="lt-LT"/>
        </w:rPr>
        <w:t>vadovaujantis</w:t>
      </w:r>
      <w:r w:rsidR="000D5241" w:rsidRPr="00AE02E1">
        <w:rPr>
          <w:rFonts w:eastAsia="Times New Roman"/>
          <w:bCs/>
          <w:lang w:val="lt-LT" w:eastAsia="lt-LT"/>
        </w:rPr>
        <w:t xml:space="preserve"> Lietuvos Respublikos</w:t>
      </w:r>
      <w:r w:rsidR="000D5241" w:rsidRPr="00AE02E1">
        <w:rPr>
          <w:rFonts w:eastAsia="Times New Roman"/>
          <w:lang w:val="lt-LT" w:eastAsia="lt-LT"/>
        </w:rPr>
        <w:t xml:space="preserve"> </w:t>
      </w:r>
      <w:r w:rsidR="000D5241" w:rsidRPr="00AE02E1">
        <w:rPr>
          <w:rFonts w:eastAsia="Times New Roman"/>
          <w:bCs/>
          <w:lang w:val="lt-LT" w:eastAsia="lt-LT"/>
        </w:rPr>
        <w:t>švietimo įstatymo pakeitimais tėvams (globėjams) jau l</w:t>
      </w:r>
      <w:r w:rsidR="000D5241" w:rsidRPr="00AE02E1">
        <w:rPr>
          <w:lang w:val="lt-LT"/>
        </w:rPr>
        <w:t xml:space="preserve">eista pasirinkti </w:t>
      </w:r>
      <w:r w:rsidR="0069531E" w:rsidRPr="00AE02E1">
        <w:rPr>
          <w:lang w:val="lt-LT"/>
        </w:rPr>
        <w:t xml:space="preserve">nuo kokio amžiaus – </w:t>
      </w:r>
      <w:r w:rsidR="000D5241" w:rsidRPr="00AE02E1">
        <w:rPr>
          <w:lang w:val="lt-LT"/>
        </w:rPr>
        <w:t xml:space="preserve">5 ar 6 metų </w:t>
      </w:r>
      <w:r w:rsidR="0069531E" w:rsidRPr="00AE02E1">
        <w:rPr>
          <w:lang w:val="lt-LT"/>
        </w:rPr>
        <w:t xml:space="preserve">– </w:t>
      </w:r>
      <w:r w:rsidR="000D5241" w:rsidRPr="00AE02E1">
        <w:rPr>
          <w:lang w:val="lt-LT"/>
        </w:rPr>
        <w:t>jų vaikui pradėti lankyti priešmokyklinio ugdymo grupę,</w:t>
      </w:r>
      <w:r w:rsidR="00ED7993" w:rsidRPr="00AE02E1">
        <w:rPr>
          <w:lang w:val="lt-LT"/>
        </w:rPr>
        <w:t xml:space="preserve"> todėl </w:t>
      </w:r>
      <w:r w:rsidR="00D83D1F" w:rsidRPr="00AE02E1">
        <w:rPr>
          <w:lang w:val="lt-LT"/>
        </w:rPr>
        <w:t xml:space="preserve">vaikų, </w:t>
      </w:r>
      <w:r w:rsidR="000D5241" w:rsidRPr="00AE02E1">
        <w:rPr>
          <w:lang w:val="lt-LT"/>
        </w:rPr>
        <w:t>norinčių lankyti priešmokyklinio ugdymo grupes</w:t>
      </w:r>
      <w:r w:rsidR="00D83D1F" w:rsidRPr="00AE02E1">
        <w:rPr>
          <w:lang w:val="lt-LT"/>
        </w:rPr>
        <w:t>,</w:t>
      </w:r>
      <w:r w:rsidR="000D5241" w:rsidRPr="00AE02E1">
        <w:rPr>
          <w:lang w:val="lt-LT"/>
        </w:rPr>
        <w:t xml:space="preserve"> skaičius išaugo.</w:t>
      </w:r>
      <w:r w:rsidR="000C562E" w:rsidRPr="00AE02E1">
        <w:rPr>
          <w:lang w:val="lt-LT"/>
        </w:rPr>
        <w:t xml:space="preserve"> </w:t>
      </w:r>
      <w:r w:rsidR="002F25E8" w:rsidRPr="00AE02E1">
        <w:rPr>
          <w:lang w:val="lt-LT"/>
        </w:rPr>
        <w:t>O nuo</w:t>
      </w:r>
      <w:r w:rsidR="00A91874" w:rsidRPr="00AE02E1">
        <w:rPr>
          <w:lang w:val="lt-LT"/>
        </w:rPr>
        <w:t xml:space="preserve"> </w:t>
      </w:r>
      <w:r w:rsidR="002F25E8" w:rsidRPr="00AE02E1">
        <w:rPr>
          <w:lang w:val="lt-LT"/>
        </w:rPr>
        <w:t xml:space="preserve">šių metų </w:t>
      </w:r>
      <w:r w:rsidR="000C562E" w:rsidRPr="00AE02E1">
        <w:rPr>
          <w:lang w:val="lt-LT"/>
        </w:rPr>
        <w:t xml:space="preserve">rugsėjo 1 d. pradės veikti </w:t>
      </w:r>
      <w:r w:rsidR="00A91874" w:rsidRPr="00AE02E1">
        <w:rPr>
          <w:lang w:val="lt-LT"/>
        </w:rPr>
        <w:t xml:space="preserve">dar </w:t>
      </w:r>
      <w:r w:rsidR="007967B8" w:rsidRPr="00AE02E1">
        <w:rPr>
          <w:lang w:val="lt-LT"/>
        </w:rPr>
        <w:t>try</w:t>
      </w:r>
      <w:r w:rsidR="001D14C4" w:rsidRPr="00AE02E1">
        <w:rPr>
          <w:lang w:val="lt-LT"/>
        </w:rPr>
        <w:t>s</w:t>
      </w:r>
      <w:r w:rsidR="00A91874" w:rsidRPr="00AE02E1">
        <w:rPr>
          <w:lang w:val="lt-LT"/>
        </w:rPr>
        <w:t xml:space="preserve"> </w:t>
      </w:r>
      <w:r w:rsidR="000C562E" w:rsidRPr="00AE02E1">
        <w:rPr>
          <w:lang w:val="lt-LT"/>
        </w:rPr>
        <w:t>nauj</w:t>
      </w:r>
      <w:r w:rsidR="001D14C4" w:rsidRPr="00AE02E1">
        <w:rPr>
          <w:lang w:val="lt-LT"/>
        </w:rPr>
        <w:t>os</w:t>
      </w:r>
      <w:r w:rsidR="000C562E" w:rsidRPr="00AE02E1">
        <w:rPr>
          <w:lang w:val="lt-LT"/>
        </w:rPr>
        <w:t xml:space="preserve"> </w:t>
      </w:r>
      <w:r w:rsidR="005922C2" w:rsidRPr="00AE02E1">
        <w:rPr>
          <w:lang w:val="lt-LT"/>
        </w:rPr>
        <w:t xml:space="preserve">priešmokyklinio ugdymo </w:t>
      </w:r>
      <w:r w:rsidR="000C562E" w:rsidRPr="00AE02E1">
        <w:rPr>
          <w:lang w:val="lt-LT"/>
        </w:rPr>
        <w:t>grupė</w:t>
      </w:r>
      <w:r w:rsidR="001D14C4" w:rsidRPr="00AE02E1">
        <w:rPr>
          <w:lang w:val="lt-LT"/>
        </w:rPr>
        <w:t>s Bezdonių Julijaus Slovackio</w:t>
      </w:r>
      <w:r w:rsidR="007967B8" w:rsidRPr="00AE02E1">
        <w:rPr>
          <w:lang w:val="lt-LT"/>
        </w:rPr>
        <w:t xml:space="preserve"> ir</w:t>
      </w:r>
      <w:r w:rsidR="000C562E" w:rsidRPr="00AE02E1">
        <w:rPr>
          <w:lang w:val="lt-LT"/>
        </w:rPr>
        <w:t xml:space="preserve"> </w:t>
      </w:r>
      <w:r w:rsidR="005922C2" w:rsidRPr="00AE02E1">
        <w:rPr>
          <w:lang w:val="lt-LT"/>
        </w:rPr>
        <w:t xml:space="preserve">Marijampolio Meilės Lukšienės </w:t>
      </w:r>
      <w:r w:rsidR="00A91874" w:rsidRPr="00AE02E1">
        <w:rPr>
          <w:lang w:val="lt-LT"/>
        </w:rPr>
        <w:t>gimnazijo</w:t>
      </w:r>
      <w:r w:rsidR="001D14C4" w:rsidRPr="00AE02E1">
        <w:rPr>
          <w:lang w:val="lt-LT"/>
        </w:rPr>
        <w:t>s</w:t>
      </w:r>
      <w:r w:rsidR="00A91874" w:rsidRPr="00AE02E1">
        <w:rPr>
          <w:lang w:val="lt-LT"/>
        </w:rPr>
        <w:t>e</w:t>
      </w:r>
      <w:r w:rsidR="007967B8" w:rsidRPr="00AE02E1">
        <w:rPr>
          <w:lang w:val="lt-LT"/>
        </w:rPr>
        <w:t xml:space="preserve"> bei Bezdonių ,,Saulėtekio“ pagrindinėje mokykloje</w:t>
      </w:r>
      <w:r w:rsidR="005922C2" w:rsidRPr="00AE02E1">
        <w:rPr>
          <w:lang w:val="lt-LT"/>
        </w:rPr>
        <w:t>.</w:t>
      </w:r>
    </w:p>
    <w:p w:rsidR="0002528D" w:rsidRPr="00AE02E1" w:rsidRDefault="0002528D" w:rsidP="0002528D">
      <w:pPr>
        <w:ind w:firstLine="851"/>
        <w:outlineLvl w:val="0"/>
        <w:rPr>
          <w:b/>
          <w:bCs/>
          <w:lang w:val="lt-LT"/>
        </w:rPr>
      </w:pPr>
    </w:p>
    <w:p w:rsidR="000D5241" w:rsidRPr="00AE02E1" w:rsidRDefault="000D5241" w:rsidP="00AB4B89">
      <w:pPr>
        <w:ind w:firstLine="851"/>
        <w:outlineLvl w:val="0"/>
        <w:rPr>
          <w:b/>
          <w:bCs/>
          <w:lang w:val="lt-LT"/>
        </w:rPr>
      </w:pPr>
      <w:r w:rsidRPr="00AE02E1">
        <w:rPr>
          <w:b/>
          <w:bCs/>
          <w:lang w:val="lt-LT"/>
        </w:rPr>
        <w:t>Iš viso pagal priešmokyklinio ugdymo programą ugdoma vaikų:</w:t>
      </w:r>
    </w:p>
    <w:p w:rsidR="00981EDB" w:rsidRPr="00AE02E1" w:rsidRDefault="00981EDB" w:rsidP="00AB4B89">
      <w:pPr>
        <w:ind w:firstLine="851"/>
        <w:outlineLvl w:val="0"/>
        <w:rPr>
          <w:b/>
          <w:bCs/>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0D5241" w:rsidRPr="00AE02E1" w:rsidTr="00020D75">
        <w:trPr>
          <w:trHeight w:val="300"/>
        </w:trPr>
        <w:tc>
          <w:tcPr>
            <w:tcW w:w="1668" w:type="dxa"/>
            <w:vMerge w:val="restart"/>
            <w:shd w:val="clear" w:color="auto" w:fill="FFFFFF"/>
          </w:tcPr>
          <w:p w:rsidR="000D5241" w:rsidRPr="00AE02E1" w:rsidRDefault="000D5241" w:rsidP="00020D75">
            <w:pPr>
              <w:jc w:val="center"/>
              <w:rPr>
                <w:rFonts w:eastAsia="Times New Roman"/>
                <w:b/>
                <w:bCs/>
                <w:i/>
                <w:iCs/>
                <w:lang w:val="lt-LT" w:eastAsia="lt-LT"/>
              </w:rPr>
            </w:pPr>
          </w:p>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Ugdymo kalba</w:t>
            </w:r>
          </w:p>
        </w:tc>
        <w:tc>
          <w:tcPr>
            <w:tcW w:w="2551" w:type="dxa"/>
            <w:gridSpan w:val="2"/>
            <w:shd w:val="clear" w:color="auto" w:fill="FFFFFF"/>
          </w:tcPr>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2016–2017 m. m.</w:t>
            </w:r>
          </w:p>
        </w:tc>
        <w:tc>
          <w:tcPr>
            <w:tcW w:w="2552" w:type="dxa"/>
            <w:gridSpan w:val="2"/>
            <w:shd w:val="clear" w:color="auto" w:fill="FFFFFF"/>
          </w:tcPr>
          <w:p w:rsidR="000D5241" w:rsidRPr="00AE02E1" w:rsidRDefault="000D5241" w:rsidP="00020D75">
            <w:pPr>
              <w:jc w:val="center"/>
              <w:rPr>
                <w:rFonts w:eastAsia="Times New Roman"/>
                <w:b/>
                <w:bCs/>
                <w:i/>
                <w:iCs/>
                <w:lang w:val="lt-LT" w:eastAsia="lt-LT"/>
              </w:rPr>
            </w:pPr>
            <w:r w:rsidRPr="00AE02E1">
              <w:rPr>
                <w:rFonts w:eastAsia="Times New Roman"/>
                <w:b/>
                <w:bCs/>
                <w:i/>
                <w:iCs/>
                <w:lang w:val="lt-LT" w:eastAsia="lt-LT"/>
              </w:rPr>
              <w:t>2017–2018 m. m.</w:t>
            </w:r>
          </w:p>
        </w:tc>
        <w:tc>
          <w:tcPr>
            <w:tcW w:w="2693" w:type="dxa"/>
            <w:gridSpan w:val="2"/>
            <w:shd w:val="clear" w:color="auto" w:fill="FFFFFF"/>
          </w:tcPr>
          <w:p w:rsidR="000D5241" w:rsidRPr="00AE02E1" w:rsidRDefault="000D5241" w:rsidP="00A226B7">
            <w:pPr>
              <w:jc w:val="center"/>
              <w:rPr>
                <w:rFonts w:eastAsia="Times New Roman"/>
                <w:b/>
                <w:bCs/>
                <w:i/>
                <w:iCs/>
                <w:lang w:val="lt-LT" w:eastAsia="lt-LT"/>
              </w:rPr>
            </w:pPr>
            <w:r w:rsidRPr="00AE02E1">
              <w:rPr>
                <w:rFonts w:eastAsia="Times New Roman"/>
                <w:b/>
                <w:bCs/>
                <w:i/>
                <w:iCs/>
                <w:lang w:val="lt-LT" w:eastAsia="lt-LT"/>
              </w:rPr>
              <w:t>2018–2019</w:t>
            </w:r>
            <w:r w:rsidR="00A226B7" w:rsidRPr="00AE02E1">
              <w:rPr>
                <w:rFonts w:eastAsia="Times New Roman"/>
                <w:b/>
                <w:bCs/>
                <w:i/>
                <w:iCs/>
                <w:lang w:val="lt-LT" w:eastAsia="lt-LT"/>
              </w:rPr>
              <w:t xml:space="preserve"> </w:t>
            </w:r>
            <w:r w:rsidRPr="00AE02E1">
              <w:rPr>
                <w:rFonts w:eastAsia="Times New Roman"/>
                <w:b/>
                <w:bCs/>
                <w:i/>
                <w:iCs/>
                <w:lang w:val="lt-LT" w:eastAsia="lt-LT"/>
              </w:rPr>
              <w:t>m. m.</w:t>
            </w:r>
          </w:p>
        </w:tc>
      </w:tr>
      <w:tr w:rsidR="000D5241" w:rsidRPr="00AE02E1" w:rsidTr="00020D75">
        <w:trPr>
          <w:trHeight w:val="350"/>
        </w:trPr>
        <w:tc>
          <w:tcPr>
            <w:tcW w:w="1668" w:type="dxa"/>
            <w:vMerge/>
            <w:shd w:val="clear" w:color="auto" w:fill="FFFFFF"/>
            <w:hideMark/>
          </w:tcPr>
          <w:p w:rsidR="000D5241" w:rsidRPr="00AE02E1" w:rsidRDefault="000D5241" w:rsidP="00020D75">
            <w:pPr>
              <w:jc w:val="center"/>
              <w:rPr>
                <w:rFonts w:eastAsia="Times New Roman"/>
                <w:i/>
                <w:iCs/>
                <w:sz w:val="22"/>
                <w:szCs w:val="22"/>
                <w:lang w:val="lt-LT" w:eastAsia="lt-LT"/>
              </w:rPr>
            </w:pPr>
          </w:p>
        </w:tc>
        <w:tc>
          <w:tcPr>
            <w:tcW w:w="1275"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Grupių skaičius</w:t>
            </w:r>
          </w:p>
        </w:tc>
        <w:tc>
          <w:tcPr>
            <w:tcW w:w="1276"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Vaikų skaičius</w:t>
            </w:r>
          </w:p>
        </w:tc>
        <w:tc>
          <w:tcPr>
            <w:tcW w:w="1276"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Grupių skaičius</w:t>
            </w:r>
          </w:p>
        </w:tc>
        <w:tc>
          <w:tcPr>
            <w:tcW w:w="1276" w:type="dxa"/>
            <w:shd w:val="clear" w:color="auto" w:fill="EDEDED"/>
            <w:hideMark/>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Vaikų skaičius</w:t>
            </w:r>
          </w:p>
        </w:tc>
        <w:tc>
          <w:tcPr>
            <w:tcW w:w="1275" w:type="dxa"/>
            <w:shd w:val="clear" w:color="auto" w:fill="EDEDED"/>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Grupių skaičius</w:t>
            </w:r>
          </w:p>
        </w:tc>
        <w:tc>
          <w:tcPr>
            <w:tcW w:w="1418" w:type="dxa"/>
            <w:shd w:val="clear" w:color="auto" w:fill="EDEDED"/>
          </w:tcPr>
          <w:p w:rsidR="000D5241" w:rsidRPr="00AE02E1" w:rsidRDefault="000D5241" w:rsidP="00020D75">
            <w:pPr>
              <w:jc w:val="center"/>
              <w:rPr>
                <w:rFonts w:eastAsia="Times New Roman"/>
                <w:i/>
                <w:iCs/>
                <w:sz w:val="22"/>
                <w:szCs w:val="22"/>
                <w:lang w:val="lt-LT" w:eastAsia="lt-LT"/>
              </w:rPr>
            </w:pPr>
            <w:r w:rsidRPr="00AE02E1">
              <w:rPr>
                <w:rFonts w:eastAsia="Times New Roman"/>
                <w:i/>
                <w:iCs/>
                <w:sz w:val="22"/>
                <w:szCs w:val="22"/>
                <w:lang w:val="lt-LT" w:eastAsia="lt-LT"/>
              </w:rPr>
              <w:t>Vaikų skaičius</w:t>
            </w:r>
          </w:p>
        </w:tc>
      </w:tr>
      <w:tr w:rsidR="000D5241" w:rsidRPr="00AE02E1" w:rsidTr="00020D75">
        <w:trPr>
          <w:trHeight w:val="206"/>
        </w:trPr>
        <w:tc>
          <w:tcPr>
            <w:tcW w:w="1668" w:type="dxa"/>
            <w:shd w:val="clear" w:color="auto" w:fill="FFFFFF"/>
            <w:noWrap/>
            <w:vAlign w:val="center"/>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Lietuvių</w:t>
            </w:r>
          </w:p>
        </w:tc>
        <w:tc>
          <w:tcPr>
            <w:tcW w:w="1275" w:type="dxa"/>
            <w:shd w:val="clear" w:color="auto" w:fill="auto"/>
            <w:hideMark/>
          </w:tcPr>
          <w:p w:rsidR="000D5241" w:rsidRPr="00AE02E1" w:rsidRDefault="000D5241" w:rsidP="00020D75">
            <w:pPr>
              <w:jc w:val="center"/>
              <w:rPr>
                <w:lang w:val="lt-LT"/>
              </w:rPr>
            </w:pPr>
            <w:r w:rsidRPr="00AE02E1">
              <w:rPr>
                <w:lang w:val="lt-LT"/>
              </w:rPr>
              <w:t>22</w:t>
            </w:r>
          </w:p>
        </w:tc>
        <w:tc>
          <w:tcPr>
            <w:tcW w:w="1276" w:type="dxa"/>
            <w:shd w:val="clear" w:color="auto" w:fill="auto"/>
            <w:hideMark/>
          </w:tcPr>
          <w:p w:rsidR="000D5241" w:rsidRPr="00AE02E1" w:rsidRDefault="000D5241" w:rsidP="00020D75">
            <w:pPr>
              <w:jc w:val="center"/>
              <w:rPr>
                <w:lang w:val="lt-LT"/>
              </w:rPr>
            </w:pPr>
            <w:r w:rsidRPr="00AE02E1">
              <w:rPr>
                <w:lang w:val="lt-LT"/>
              </w:rPr>
              <w:t>307</w:t>
            </w:r>
          </w:p>
        </w:tc>
        <w:tc>
          <w:tcPr>
            <w:tcW w:w="1276" w:type="dxa"/>
            <w:shd w:val="clear" w:color="auto" w:fill="auto"/>
          </w:tcPr>
          <w:p w:rsidR="000D5241" w:rsidRPr="00AE02E1" w:rsidRDefault="000D5241" w:rsidP="00020D75">
            <w:pPr>
              <w:jc w:val="center"/>
              <w:rPr>
                <w:lang w:val="lt-LT"/>
              </w:rPr>
            </w:pPr>
            <w:r w:rsidRPr="00AE02E1">
              <w:rPr>
                <w:lang w:val="lt-LT"/>
              </w:rPr>
              <w:t>20</w:t>
            </w:r>
          </w:p>
        </w:tc>
        <w:tc>
          <w:tcPr>
            <w:tcW w:w="1276" w:type="dxa"/>
            <w:shd w:val="clear" w:color="auto" w:fill="auto"/>
          </w:tcPr>
          <w:p w:rsidR="000D5241" w:rsidRPr="00AE02E1" w:rsidRDefault="000D5241" w:rsidP="00020D75">
            <w:pPr>
              <w:jc w:val="center"/>
              <w:rPr>
                <w:lang w:val="lt-LT"/>
              </w:rPr>
            </w:pPr>
            <w:r w:rsidRPr="00AE02E1">
              <w:rPr>
                <w:lang w:val="lt-LT"/>
              </w:rPr>
              <w:t>316</w:t>
            </w:r>
          </w:p>
        </w:tc>
        <w:tc>
          <w:tcPr>
            <w:tcW w:w="1275" w:type="dxa"/>
          </w:tcPr>
          <w:p w:rsidR="000D5241" w:rsidRPr="00AE02E1" w:rsidRDefault="000D5241" w:rsidP="00020D75">
            <w:pPr>
              <w:jc w:val="center"/>
              <w:rPr>
                <w:lang w:val="lt-LT"/>
              </w:rPr>
            </w:pPr>
            <w:r w:rsidRPr="00AE02E1">
              <w:rPr>
                <w:lang w:val="lt-LT"/>
              </w:rPr>
              <w:t>23</w:t>
            </w:r>
          </w:p>
        </w:tc>
        <w:tc>
          <w:tcPr>
            <w:tcW w:w="1418" w:type="dxa"/>
          </w:tcPr>
          <w:p w:rsidR="000D5241" w:rsidRPr="00AE02E1" w:rsidRDefault="000D5241" w:rsidP="00020D75">
            <w:pPr>
              <w:jc w:val="center"/>
              <w:rPr>
                <w:lang w:val="lt-LT"/>
              </w:rPr>
            </w:pPr>
            <w:r w:rsidRPr="00AE02E1">
              <w:rPr>
                <w:lang w:val="lt-LT"/>
              </w:rPr>
              <w:t>352</w:t>
            </w:r>
          </w:p>
        </w:tc>
      </w:tr>
      <w:tr w:rsidR="000D5241" w:rsidRPr="00AE02E1" w:rsidTr="00020D75">
        <w:trPr>
          <w:trHeight w:val="209"/>
        </w:trPr>
        <w:tc>
          <w:tcPr>
            <w:tcW w:w="1668" w:type="dxa"/>
            <w:shd w:val="clear" w:color="auto" w:fill="FFFFFF"/>
            <w:noWrap/>
            <w:vAlign w:val="center"/>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Lenkų</w:t>
            </w:r>
          </w:p>
        </w:tc>
        <w:tc>
          <w:tcPr>
            <w:tcW w:w="1275" w:type="dxa"/>
            <w:shd w:val="clear" w:color="auto" w:fill="EDEDED"/>
            <w:hideMark/>
          </w:tcPr>
          <w:p w:rsidR="000D5241" w:rsidRPr="00AE02E1" w:rsidRDefault="000D5241" w:rsidP="00020D75">
            <w:pPr>
              <w:jc w:val="center"/>
              <w:rPr>
                <w:lang w:val="lt-LT"/>
              </w:rPr>
            </w:pPr>
            <w:r w:rsidRPr="00AE02E1">
              <w:rPr>
                <w:lang w:val="lt-LT"/>
              </w:rPr>
              <w:t>37</w:t>
            </w:r>
          </w:p>
        </w:tc>
        <w:tc>
          <w:tcPr>
            <w:tcW w:w="1276" w:type="dxa"/>
            <w:shd w:val="clear" w:color="auto" w:fill="EDEDED"/>
            <w:hideMark/>
          </w:tcPr>
          <w:p w:rsidR="000D5241" w:rsidRPr="00AE02E1" w:rsidRDefault="000D5241" w:rsidP="00020D75">
            <w:pPr>
              <w:jc w:val="center"/>
              <w:rPr>
                <w:lang w:val="lt-LT"/>
              </w:rPr>
            </w:pPr>
            <w:r w:rsidRPr="00AE02E1">
              <w:rPr>
                <w:lang w:val="lt-LT"/>
              </w:rPr>
              <w:t>340</w:t>
            </w:r>
          </w:p>
        </w:tc>
        <w:tc>
          <w:tcPr>
            <w:tcW w:w="1276" w:type="dxa"/>
            <w:shd w:val="clear" w:color="auto" w:fill="EDEDED"/>
          </w:tcPr>
          <w:p w:rsidR="000D5241" w:rsidRPr="00AE02E1" w:rsidRDefault="000D5241" w:rsidP="00020D75">
            <w:pPr>
              <w:jc w:val="center"/>
              <w:rPr>
                <w:lang w:val="lt-LT"/>
              </w:rPr>
            </w:pPr>
            <w:r w:rsidRPr="00AE02E1">
              <w:rPr>
                <w:lang w:val="lt-LT"/>
              </w:rPr>
              <w:t>37</w:t>
            </w:r>
          </w:p>
        </w:tc>
        <w:tc>
          <w:tcPr>
            <w:tcW w:w="1276" w:type="dxa"/>
            <w:shd w:val="clear" w:color="auto" w:fill="EDEDED"/>
          </w:tcPr>
          <w:p w:rsidR="000D5241" w:rsidRPr="00AE02E1" w:rsidRDefault="000D5241" w:rsidP="00020D75">
            <w:pPr>
              <w:jc w:val="center"/>
              <w:rPr>
                <w:lang w:val="lt-LT"/>
              </w:rPr>
            </w:pPr>
            <w:r w:rsidRPr="00AE02E1">
              <w:rPr>
                <w:lang w:val="lt-LT"/>
              </w:rPr>
              <w:t>368</w:t>
            </w:r>
          </w:p>
        </w:tc>
        <w:tc>
          <w:tcPr>
            <w:tcW w:w="1275" w:type="dxa"/>
            <w:shd w:val="clear" w:color="auto" w:fill="EDEDED"/>
          </w:tcPr>
          <w:p w:rsidR="000D5241" w:rsidRPr="00AE02E1" w:rsidRDefault="000D5241" w:rsidP="00D83D1F">
            <w:pPr>
              <w:jc w:val="center"/>
              <w:rPr>
                <w:lang w:val="lt-LT"/>
              </w:rPr>
            </w:pPr>
            <w:r w:rsidRPr="00AE02E1">
              <w:rPr>
                <w:lang w:val="lt-LT"/>
              </w:rPr>
              <w:t>3</w:t>
            </w:r>
            <w:r w:rsidR="00D83D1F" w:rsidRPr="00AE02E1">
              <w:rPr>
                <w:lang w:val="lt-LT"/>
              </w:rPr>
              <w:t>9</w:t>
            </w:r>
          </w:p>
        </w:tc>
        <w:tc>
          <w:tcPr>
            <w:tcW w:w="1418" w:type="dxa"/>
            <w:shd w:val="clear" w:color="auto" w:fill="EDEDED"/>
          </w:tcPr>
          <w:p w:rsidR="000D5241" w:rsidRPr="00AE02E1" w:rsidRDefault="000D5241" w:rsidP="00020D75">
            <w:pPr>
              <w:jc w:val="center"/>
              <w:rPr>
                <w:lang w:val="lt-LT"/>
              </w:rPr>
            </w:pPr>
            <w:r w:rsidRPr="00AE02E1">
              <w:rPr>
                <w:lang w:val="lt-LT"/>
              </w:rPr>
              <w:t>414</w:t>
            </w:r>
          </w:p>
        </w:tc>
      </w:tr>
      <w:tr w:rsidR="000D5241" w:rsidRPr="00AE02E1" w:rsidTr="00020D75">
        <w:trPr>
          <w:trHeight w:val="212"/>
        </w:trPr>
        <w:tc>
          <w:tcPr>
            <w:tcW w:w="1668" w:type="dxa"/>
            <w:shd w:val="clear" w:color="auto" w:fill="FFFFFF"/>
            <w:noWrap/>
            <w:vAlign w:val="center"/>
            <w:hideMark/>
          </w:tcPr>
          <w:p w:rsidR="000D5241" w:rsidRPr="00AE02E1" w:rsidRDefault="000D5241" w:rsidP="00020D75">
            <w:pPr>
              <w:jc w:val="center"/>
              <w:rPr>
                <w:rFonts w:eastAsia="Times New Roman"/>
                <w:i/>
                <w:iCs/>
                <w:lang w:val="lt-LT" w:eastAsia="lt-LT"/>
              </w:rPr>
            </w:pPr>
            <w:r w:rsidRPr="00AE02E1">
              <w:rPr>
                <w:rFonts w:eastAsia="Times New Roman"/>
                <w:i/>
                <w:iCs/>
                <w:lang w:val="lt-LT" w:eastAsia="lt-LT"/>
              </w:rPr>
              <w:t>Rusų</w:t>
            </w:r>
          </w:p>
        </w:tc>
        <w:tc>
          <w:tcPr>
            <w:tcW w:w="1275" w:type="dxa"/>
            <w:shd w:val="clear" w:color="auto" w:fill="auto"/>
            <w:hideMark/>
          </w:tcPr>
          <w:p w:rsidR="000D5241" w:rsidRPr="00AE02E1" w:rsidRDefault="000D5241" w:rsidP="00020D75">
            <w:pPr>
              <w:jc w:val="center"/>
              <w:rPr>
                <w:lang w:val="lt-LT"/>
              </w:rPr>
            </w:pPr>
            <w:r w:rsidRPr="00AE02E1">
              <w:rPr>
                <w:lang w:val="lt-LT"/>
              </w:rPr>
              <w:t>2</w:t>
            </w:r>
          </w:p>
        </w:tc>
        <w:tc>
          <w:tcPr>
            <w:tcW w:w="1276" w:type="dxa"/>
            <w:shd w:val="clear" w:color="auto" w:fill="auto"/>
            <w:hideMark/>
          </w:tcPr>
          <w:p w:rsidR="000D5241" w:rsidRPr="00AE02E1" w:rsidRDefault="000D5241" w:rsidP="00020D75">
            <w:pPr>
              <w:jc w:val="center"/>
              <w:rPr>
                <w:lang w:val="lt-LT"/>
              </w:rPr>
            </w:pPr>
            <w:r w:rsidRPr="00AE02E1">
              <w:rPr>
                <w:lang w:val="lt-LT"/>
              </w:rPr>
              <w:t>42</w:t>
            </w:r>
          </w:p>
        </w:tc>
        <w:tc>
          <w:tcPr>
            <w:tcW w:w="1276" w:type="dxa"/>
            <w:shd w:val="clear" w:color="auto" w:fill="auto"/>
          </w:tcPr>
          <w:p w:rsidR="000D5241" w:rsidRPr="00AE02E1" w:rsidRDefault="000D5241" w:rsidP="00020D75">
            <w:pPr>
              <w:jc w:val="center"/>
              <w:rPr>
                <w:lang w:val="lt-LT"/>
              </w:rPr>
            </w:pPr>
            <w:r w:rsidRPr="00AE02E1">
              <w:rPr>
                <w:lang w:val="lt-LT"/>
              </w:rPr>
              <w:t>2</w:t>
            </w:r>
          </w:p>
        </w:tc>
        <w:tc>
          <w:tcPr>
            <w:tcW w:w="1276" w:type="dxa"/>
            <w:shd w:val="clear" w:color="auto" w:fill="auto"/>
          </w:tcPr>
          <w:p w:rsidR="000D5241" w:rsidRPr="00AE02E1" w:rsidRDefault="000D5241" w:rsidP="00020D75">
            <w:pPr>
              <w:jc w:val="center"/>
              <w:rPr>
                <w:lang w:val="lt-LT"/>
              </w:rPr>
            </w:pPr>
            <w:r w:rsidRPr="00AE02E1">
              <w:rPr>
                <w:lang w:val="lt-LT"/>
              </w:rPr>
              <w:t>30</w:t>
            </w:r>
          </w:p>
        </w:tc>
        <w:tc>
          <w:tcPr>
            <w:tcW w:w="1275" w:type="dxa"/>
          </w:tcPr>
          <w:p w:rsidR="000D5241" w:rsidRPr="00AE02E1" w:rsidRDefault="000D5241" w:rsidP="00020D75">
            <w:pPr>
              <w:jc w:val="center"/>
              <w:rPr>
                <w:lang w:val="lt-LT"/>
              </w:rPr>
            </w:pPr>
            <w:r w:rsidRPr="00AE02E1">
              <w:rPr>
                <w:lang w:val="lt-LT"/>
              </w:rPr>
              <w:t>3</w:t>
            </w:r>
          </w:p>
        </w:tc>
        <w:tc>
          <w:tcPr>
            <w:tcW w:w="1418" w:type="dxa"/>
          </w:tcPr>
          <w:p w:rsidR="000D5241" w:rsidRPr="00AE02E1" w:rsidRDefault="000D5241" w:rsidP="00020D75">
            <w:pPr>
              <w:jc w:val="center"/>
              <w:rPr>
                <w:lang w:val="lt-LT"/>
              </w:rPr>
            </w:pPr>
            <w:r w:rsidRPr="00AE02E1">
              <w:rPr>
                <w:lang w:val="lt-LT"/>
              </w:rPr>
              <w:t>45</w:t>
            </w:r>
          </w:p>
        </w:tc>
      </w:tr>
      <w:tr w:rsidR="000D5241" w:rsidRPr="00AE02E1" w:rsidTr="00020D75">
        <w:trPr>
          <w:trHeight w:val="216"/>
        </w:trPr>
        <w:tc>
          <w:tcPr>
            <w:tcW w:w="1668" w:type="dxa"/>
            <w:shd w:val="clear" w:color="auto" w:fill="FFFFFF"/>
            <w:noWrap/>
            <w:vAlign w:val="center"/>
            <w:hideMark/>
          </w:tcPr>
          <w:p w:rsidR="000D5241" w:rsidRPr="00AE02E1" w:rsidRDefault="000D5241" w:rsidP="00020D75">
            <w:pPr>
              <w:jc w:val="center"/>
              <w:rPr>
                <w:rFonts w:eastAsia="Times New Roman"/>
                <w:b/>
                <w:i/>
                <w:iCs/>
                <w:sz w:val="22"/>
                <w:szCs w:val="22"/>
                <w:lang w:val="lt-LT" w:eastAsia="lt-LT"/>
              </w:rPr>
            </w:pPr>
            <w:r w:rsidRPr="00AE02E1">
              <w:rPr>
                <w:rFonts w:eastAsia="Times New Roman"/>
                <w:b/>
                <w:i/>
                <w:iCs/>
                <w:sz w:val="22"/>
                <w:szCs w:val="22"/>
                <w:lang w:val="lt-LT" w:eastAsia="lt-LT"/>
              </w:rPr>
              <w:t>Iš viso:</w:t>
            </w:r>
          </w:p>
        </w:tc>
        <w:tc>
          <w:tcPr>
            <w:tcW w:w="1275" w:type="dxa"/>
            <w:shd w:val="clear" w:color="auto" w:fill="EDEDED"/>
            <w:noWrap/>
            <w:hideMark/>
          </w:tcPr>
          <w:p w:rsidR="000D5241" w:rsidRPr="00AE02E1" w:rsidRDefault="000D5241" w:rsidP="00020D75">
            <w:pPr>
              <w:jc w:val="center"/>
              <w:rPr>
                <w:b/>
                <w:lang w:val="lt-LT"/>
              </w:rPr>
            </w:pPr>
            <w:r w:rsidRPr="00AE02E1">
              <w:rPr>
                <w:b/>
                <w:lang w:val="lt-LT"/>
              </w:rPr>
              <w:t>61</w:t>
            </w:r>
          </w:p>
        </w:tc>
        <w:tc>
          <w:tcPr>
            <w:tcW w:w="1276" w:type="dxa"/>
            <w:shd w:val="clear" w:color="auto" w:fill="EDEDED"/>
            <w:noWrap/>
            <w:hideMark/>
          </w:tcPr>
          <w:p w:rsidR="000D5241" w:rsidRPr="00AE02E1" w:rsidRDefault="000D5241" w:rsidP="00020D75">
            <w:pPr>
              <w:jc w:val="center"/>
              <w:rPr>
                <w:b/>
                <w:lang w:val="lt-LT"/>
              </w:rPr>
            </w:pPr>
            <w:r w:rsidRPr="00AE02E1">
              <w:rPr>
                <w:b/>
                <w:lang w:val="lt-LT"/>
              </w:rPr>
              <w:t>689</w:t>
            </w:r>
          </w:p>
        </w:tc>
        <w:tc>
          <w:tcPr>
            <w:tcW w:w="1276" w:type="dxa"/>
            <w:shd w:val="clear" w:color="auto" w:fill="EDEDED"/>
            <w:noWrap/>
          </w:tcPr>
          <w:p w:rsidR="000D5241" w:rsidRPr="00AE02E1" w:rsidRDefault="000D5241" w:rsidP="00020D75">
            <w:pPr>
              <w:jc w:val="center"/>
              <w:rPr>
                <w:b/>
                <w:lang w:val="lt-LT"/>
              </w:rPr>
            </w:pPr>
            <w:r w:rsidRPr="00AE02E1">
              <w:rPr>
                <w:b/>
                <w:lang w:val="lt-LT"/>
              </w:rPr>
              <w:t>59</w:t>
            </w:r>
          </w:p>
        </w:tc>
        <w:tc>
          <w:tcPr>
            <w:tcW w:w="1276" w:type="dxa"/>
            <w:shd w:val="clear" w:color="auto" w:fill="EDEDED"/>
            <w:noWrap/>
          </w:tcPr>
          <w:p w:rsidR="000D5241" w:rsidRPr="00AE02E1" w:rsidRDefault="000D5241" w:rsidP="00020D75">
            <w:pPr>
              <w:jc w:val="center"/>
              <w:rPr>
                <w:b/>
                <w:lang w:val="lt-LT"/>
              </w:rPr>
            </w:pPr>
            <w:r w:rsidRPr="00AE02E1">
              <w:rPr>
                <w:b/>
                <w:lang w:val="lt-LT"/>
              </w:rPr>
              <w:t>714</w:t>
            </w:r>
          </w:p>
        </w:tc>
        <w:tc>
          <w:tcPr>
            <w:tcW w:w="1275" w:type="dxa"/>
            <w:shd w:val="clear" w:color="auto" w:fill="EDEDED"/>
          </w:tcPr>
          <w:p w:rsidR="000D5241" w:rsidRPr="00AE02E1" w:rsidRDefault="000D5241" w:rsidP="00D83D1F">
            <w:pPr>
              <w:jc w:val="center"/>
              <w:rPr>
                <w:b/>
                <w:lang w:val="lt-LT"/>
              </w:rPr>
            </w:pPr>
            <w:r w:rsidRPr="00AE02E1">
              <w:rPr>
                <w:b/>
                <w:lang w:val="lt-LT"/>
              </w:rPr>
              <w:t>6</w:t>
            </w:r>
            <w:r w:rsidR="00D83D1F" w:rsidRPr="00AE02E1">
              <w:rPr>
                <w:b/>
                <w:lang w:val="lt-LT"/>
              </w:rPr>
              <w:t>5</w:t>
            </w:r>
          </w:p>
        </w:tc>
        <w:tc>
          <w:tcPr>
            <w:tcW w:w="1418" w:type="dxa"/>
            <w:shd w:val="clear" w:color="auto" w:fill="EDEDED"/>
          </w:tcPr>
          <w:p w:rsidR="000D5241" w:rsidRPr="00AE02E1" w:rsidRDefault="000D5241" w:rsidP="00020D75">
            <w:pPr>
              <w:jc w:val="center"/>
              <w:rPr>
                <w:b/>
                <w:lang w:val="lt-LT"/>
              </w:rPr>
            </w:pPr>
            <w:r w:rsidRPr="00AE02E1">
              <w:rPr>
                <w:b/>
                <w:lang w:val="lt-LT"/>
              </w:rPr>
              <w:t>811</w:t>
            </w:r>
          </w:p>
        </w:tc>
      </w:tr>
    </w:tbl>
    <w:p w:rsidR="000D5241" w:rsidRPr="00AE02E1" w:rsidRDefault="00BD037A" w:rsidP="000D5241">
      <w:pPr>
        <w:rPr>
          <w:lang w:val="lt-LT"/>
        </w:rPr>
      </w:pPr>
      <w:r w:rsidRPr="00AE02E1">
        <w:rPr>
          <w:noProof/>
          <w:lang w:val="lt-LT" w:eastAsia="lt-LT"/>
        </w:rPr>
        <w:lastRenderedPageBreak/>
        <w:drawing>
          <wp:anchor distT="0" distB="0" distL="114300" distR="114300" simplePos="0" relativeHeight="251656704" behindDoc="1" locked="0" layoutInCell="1" allowOverlap="1" wp14:anchorId="629F59F6" wp14:editId="164B2349">
            <wp:simplePos x="0" y="0"/>
            <wp:positionH relativeFrom="column">
              <wp:posOffset>129540</wp:posOffset>
            </wp:positionH>
            <wp:positionV relativeFrom="paragraph">
              <wp:posOffset>12700</wp:posOffset>
            </wp:positionV>
            <wp:extent cx="5407025" cy="3429000"/>
            <wp:effectExtent l="0" t="0" r="22225" b="19050"/>
            <wp:wrapTight wrapText="bothSides">
              <wp:wrapPolygon edited="0">
                <wp:start x="0" y="0"/>
                <wp:lineTo x="0" y="21600"/>
                <wp:lineTo x="21613" y="21600"/>
                <wp:lineTo x="21613" y="0"/>
                <wp:lineTo x="0" y="0"/>
              </wp:wrapPolygon>
            </wp:wrapTight>
            <wp:docPr id="4"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0D5241" w:rsidRPr="00AE02E1" w:rsidRDefault="000D5241" w:rsidP="000D5241">
      <w:pPr>
        <w:rPr>
          <w:lang w:val="lt-LT"/>
        </w:rPr>
      </w:pPr>
    </w:p>
    <w:p w:rsidR="003A5295" w:rsidRPr="00AE02E1" w:rsidRDefault="003A5295" w:rsidP="000D5241">
      <w:pPr>
        <w:rPr>
          <w:lang w:val="lt-LT"/>
        </w:rPr>
      </w:pPr>
    </w:p>
    <w:p w:rsidR="003A5295" w:rsidRPr="00AE02E1" w:rsidRDefault="003A5295" w:rsidP="000D5241">
      <w:pPr>
        <w:rPr>
          <w:lang w:val="lt-LT"/>
        </w:rPr>
      </w:pPr>
    </w:p>
    <w:p w:rsidR="003A5295" w:rsidRPr="00AE02E1" w:rsidRDefault="003A5295" w:rsidP="000D5241">
      <w:pPr>
        <w:rPr>
          <w:lang w:val="lt-LT"/>
        </w:rPr>
      </w:pPr>
    </w:p>
    <w:p w:rsidR="003A5295" w:rsidRPr="00AE02E1" w:rsidRDefault="003A5295" w:rsidP="000D5241">
      <w:pPr>
        <w:rPr>
          <w:lang w:val="lt-LT"/>
        </w:rPr>
      </w:pPr>
    </w:p>
    <w:p w:rsidR="003A5295" w:rsidRPr="00AE02E1" w:rsidRDefault="003A5295" w:rsidP="000D5241">
      <w:pPr>
        <w:rPr>
          <w:lang w:val="lt-LT"/>
        </w:rPr>
      </w:pPr>
    </w:p>
    <w:p w:rsidR="00BD037A" w:rsidRPr="00AE02E1" w:rsidRDefault="00BD037A" w:rsidP="003A5295">
      <w:pPr>
        <w:tabs>
          <w:tab w:val="left" w:pos="851"/>
        </w:tabs>
        <w:ind w:firstLine="851"/>
        <w:jc w:val="both"/>
        <w:rPr>
          <w:lang w:val="lt-LT"/>
        </w:rPr>
      </w:pPr>
    </w:p>
    <w:p w:rsidR="0052186B" w:rsidRPr="00AE02E1" w:rsidRDefault="0052186B" w:rsidP="003A5295">
      <w:pPr>
        <w:tabs>
          <w:tab w:val="left" w:pos="851"/>
        </w:tabs>
        <w:ind w:firstLine="851"/>
        <w:jc w:val="both"/>
        <w:rPr>
          <w:lang w:val="lt-LT"/>
        </w:rPr>
      </w:pPr>
    </w:p>
    <w:p w:rsidR="0052186B" w:rsidRPr="00AE02E1" w:rsidRDefault="0052186B" w:rsidP="003A5295">
      <w:pPr>
        <w:tabs>
          <w:tab w:val="left" w:pos="851"/>
        </w:tabs>
        <w:ind w:firstLine="851"/>
        <w:jc w:val="both"/>
        <w:rPr>
          <w:lang w:val="lt-LT"/>
        </w:rPr>
      </w:pPr>
    </w:p>
    <w:p w:rsidR="000D5241" w:rsidRPr="00AE02E1" w:rsidRDefault="000D5241" w:rsidP="003A5295">
      <w:pPr>
        <w:tabs>
          <w:tab w:val="left" w:pos="851"/>
        </w:tabs>
        <w:ind w:firstLine="851"/>
        <w:jc w:val="both"/>
        <w:rPr>
          <w:lang w:val="lt-LT"/>
        </w:rPr>
      </w:pPr>
      <w:r w:rsidRPr="00AE02E1">
        <w:rPr>
          <w:lang w:val="lt-LT"/>
        </w:rPr>
        <w:t>Nuo 2015–2016 iki 201</w:t>
      </w:r>
      <w:r w:rsidR="008C7CEB" w:rsidRPr="00AE02E1">
        <w:rPr>
          <w:lang w:val="lt-LT"/>
        </w:rPr>
        <w:t>8</w:t>
      </w:r>
      <w:r w:rsidRPr="00AE02E1">
        <w:rPr>
          <w:lang w:val="lt-LT"/>
        </w:rPr>
        <w:t>–201</w:t>
      </w:r>
      <w:r w:rsidR="008C7CEB" w:rsidRPr="00AE02E1">
        <w:rPr>
          <w:lang w:val="lt-LT"/>
        </w:rPr>
        <w:t>9</w:t>
      </w:r>
      <w:r w:rsidRPr="00AE02E1">
        <w:rPr>
          <w:lang w:val="lt-LT"/>
        </w:rPr>
        <w:t xml:space="preserve"> m</w:t>
      </w:r>
      <w:r w:rsidR="0056586C" w:rsidRPr="00AE02E1">
        <w:rPr>
          <w:lang w:val="lt-LT"/>
        </w:rPr>
        <w:t>.</w:t>
      </w:r>
      <w:r w:rsidRPr="00AE02E1">
        <w:rPr>
          <w:lang w:val="lt-LT"/>
        </w:rPr>
        <w:t xml:space="preserve"> m</w:t>
      </w:r>
      <w:r w:rsidR="0056586C" w:rsidRPr="00AE02E1">
        <w:rPr>
          <w:lang w:val="lt-LT"/>
        </w:rPr>
        <w:t>.</w:t>
      </w:r>
      <w:r w:rsidRPr="00AE02E1">
        <w:rPr>
          <w:lang w:val="lt-LT"/>
        </w:rPr>
        <w:t xml:space="preserve"> Vilniaus rajono savivaldybės švietimo įstaigose ugdomų pirmokų skaičius padidėjo apie </w:t>
      </w:r>
      <w:r w:rsidR="008C7CEB" w:rsidRPr="00AE02E1">
        <w:rPr>
          <w:lang w:val="lt-LT"/>
        </w:rPr>
        <w:t>6</w:t>
      </w:r>
      <w:r w:rsidRPr="00AE02E1">
        <w:rPr>
          <w:lang w:val="lt-LT"/>
        </w:rPr>
        <w:t xml:space="preserve"> procentus </w:t>
      </w:r>
      <w:r w:rsidRPr="00AE02E1">
        <w:rPr>
          <w:color w:val="000000"/>
          <w:lang w:val="lt-LT"/>
        </w:rPr>
        <w:t>(2015–2016 m. m. – 701 pirmokas, 2016</w:t>
      </w:r>
      <w:r w:rsidR="008C7CEB" w:rsidRPr="00AE02E1">
        <w:rPr>
          <w:color w:val="000000"/>
          <w:lang w:val="lt-LT"/>
        </w:rPr>
        <w:t>–</w:t>
      </w:r>
      <w:r w:rsidRPr="00AE02E1">
        <w:rPr>
          <w:color w:val="000000"/>
          <w:lang w:val="lt-LT"/>
        </w:rPr>
        <w:t xml:space="preserve">2017 m. m. </w:t>
      </w:r>
      <w:r w:rsidR="008C7CEB" w:rsidRPr="00AE02E1">
        <w:rPr>
          <w:color w:val="000000"/>
          <w:lang w:val="lt-LT"/>
        </w:rPr>
        <w:t xml:space="preserve">– </w:t>
      </w:r>
      <w:r w:rsidRPr="00AE02E1">
        <w:rPr>
          <w:color w:val="000000"/>
          <w:lang w:val="lt-LT"/>
        </w:rPr>
        <w:t>768,  2017–2018 m. m. – 732,  2018</w:t>
      </w:r>
      <w:r w:rsidR="008C7CEB" w:rsidRPr="00AE02E1">
        <w:rPr>
          <w:color w:val="000000"/>
          <w:lang w:val="lt-LT"/>
        </w:rPr>
        <w:t>–</w:t>
      </w:r>
      <w:r w:rsidRPr="00AE02E1">
        <w:rPr>
          <w:color w:val="000000"/>
          <w:lang w:val="lt-LT"/>
        </w:rPr>
        <w:t>2019 m. m.</w:t>
      </w:r>
      <w:r w:rsidR="008C7CEB" w:rsidRPr="00AE02E1">
        <w:rPr>
          <w:color w:val="000000"/>
          <w:lang w:val="lt-LT"/>
        </w:rPr>
        <w:t xml:space="preserve"> </w:t>
      </w:r>
      <w:r w:rsidRPr="00AE02E1">
        <w:rPr>
          <w:color w:val="000000"/>
          <w:lang w:val="lt-LT"/>
        </w:rPr>
        <w:t>– 746</w:t>
      </w:r>
      <w:r w:rsidR="008C7CEB" w:rsidRPr="00AE02E1">
        <w:rPr>
          <w:color w:val="000000"/>
          <w:lang w:val="lt-LT"/>
        </w:rPr>
        <w:t xml:space="preserve"> pirmokai)</w:t>
      </w:r>
      <w:r w:rsidRPr="00AE02E1">
        <w:rPr>
          <w:color w:val="000000"/>
          <w:lang w:val="lt-LT"/>
        </w:rPr>
        <w:t xml:space="preserve">. </w:t>
      </w:r>
      <w:r w:rsidR="00A7643E" w:rsidRPr="00AE02E1">
        <w:rPr>
          <w:color w:val="000000"/>
          <w:lang w:val="lt-LT"/>
        </w:rPr>
        <w:t>O n</w:t>
      </w:r>
      <w:r w:rsidR="00B22EB5" w:rsidRPr="00AE02E1">
        <w:rPr>
          <w:lang w:val="lt-LT"/>
        </w:rPr>
        <w:t xml:space="preserve">uo 2019 m. rugsėjo 1 d. planuojama, kad į savivaldybės </w:t>
      </w:r>
      <w:r w:rsidR="00ED1FE5" w:rsidRPr="00AE02E1">
        <w:rPr>
          <w:lang w:val="lt-LT"/>
        </w:rPr>
        <w:t>mokykl</w:t>
      </w:r>
      <w:r w:rsidR="00B243E2" w:rsidRPr="00AE02E1">
        <w:rPr>
          <w:lang w:val="lt-LT"/>
        </w:rPr>
        <w:t>as ateis</w:t>
      </w:r>
      <w:r w:rsidR="00ED1FE5" w:rsidRPr="00AE02E1">
        <w:rPr>
          <w:lang w:val="lt-LT"/>
        </w:rPr>
        <w:t xml:space="preserve"> </w:t>
      </w:r>
      <w:r w:rsidR="00B22EB5" w:rsidRPr="00AE02E1">
        <w:rPr>
          <w:lang w:val="lt-LT"/>
        </w:rPr>
        <w:t xml:space="preserve">mokytis </w:t>
      </w:r>
      <w:r w:rsidR="00A7643E" w:rsidRPr="00AE02E1">
        <w:rPr>
          <w:lang w:val="lt-LT"/>
        </w:rPr>
        <w:t xml:space="preserve">net </w:t>
      </w:r>
      <w:r w:rsidR="00B22EB5" w:rsidRPr="00AE02E1">
        <w:rPr>
          <w:lang w:val="lt-LT"/>
        </w:rPr>
        <w:t>85</w:t>
      </w:r>
      <w:r w:rsidR="001C056A" w:rsidRPr="00AE02E1">
        <w:rPr>
          <w:lang w:val="lt-LT"/>
        </w:rPr>
        <w:t>9</w:t>
      </w:r>
      <w:r w:rsidR="00B22EB5" w:rsidRPr="00AE02E1">
        <w:rPr>
          <w:lang w:val="lt-LT"/>
        </w:rPr>
        <w:t xml:space="preserve"> </w:t>
      </w:r>
      <w:r w:rsidR="00ED1FE5" w:rsidRPr="00AE02E1">
        <w:rPr>
          <w:lang w:val="lt-LT"/>
        </w:rPr>
        <w:t>pirmo</w:t>
      </w:r>
      <w:r w:rsidR="00B22EB5" w:rsidRPr="00AE02E1">
        <w:rPr>
          <w:lang w:val="lt-LT"/>
        </w:rPr>
        <w:t>kai.</w:t>
      </w:r>
    </w:p>
    <w:p w:rsidR="00DA7F10" w:rsidRPr="00AE02E1" w:rsidRDefault="00DA7F10" w:rsidP="00DA7F10">
      <w:pPr>
        <w:ind w:firstLine="851"/>
        <w:jc w:val="both"/>
        <w:rPr>
          <w:rFonts w:eastAsia="Times New Roman"/>
          <w:lang w:val="lt-LT" w:eastAsia="lt-LT"/>
        </w:rPr>
      </w:pPr>
      <w:r w:rsidRPr="00AE02E1">
        <w:rPr>
          <w:rFonts w:eastAsia="Times New Roman"/>
          <w:lang w:val="lt-LT" w:eastAsia="lt-LT"/>
        </w:rPr>
        <w:t>Siekiant pagerinti Buivydiškių pradinės mokyklos mokinių ugdymosi sąlygas, susitarta su Lietuvos Respublikos švietimo, mokslo ir sporto ministerija dėl buvusios Vilniaus kolegijos dalies patalpų perdavimo. Nuo rugsėjo 1 d. šiose patalpose įsikurs Buivydiškių pradinės mokyklos priešmokyklinio ugdymo ir pradinių klasių mokiniai.</w:t>
      </w:r>
      <w:r w:rsidR="00AB4B89" w:rsidRPr="00AE02E1">
        <w:rPr>
          <w:rFonts w:eastAsia="Times New Roman"/>
          <w:lang w:val="lt-LT" w:eastAsia="lt-LT"/>
        </w:rPr>
        <w:t xml:space="preserve"> Šiuo metu vyksta remontas, kuriam lėšų skyrė Savivaldybė.</w:t>
      </w:r>
    </w:p>
    <w:p w:rsidR="00AB4B89" w:rsidRPr="00AE02E1" w:rsidRDefault="00AB4B89" w:rsidP="00DA7F10">
      <w:pPr>
        <w:ind w:firstLine="851"/>
        <w:jc w:val="both"/>
        <w:rPr>
          <w:rFonts w:eastAsia="Times New Roman"/>
          <w:lang w:val="lt-LT" w:eastAsia="lt-LT"/>
        </w:rPr>
      </w:pPr>
    </w:p>
    <w:p w:rsidR="007A262E" w:rsidRPr="00AE02E1" w:rsidRDefault="000D5241" w:rsidP="00F609CE">
      <w:pPr>
        <w:ind w:firstLine="851"/>
        <w:jc w:val="both"/>
        <w:rPr>
          <w:b/>
          <w:bCs/>
          <w:lang w:val="lt-LT"/>
        </w:rPr>
      </w:pPr>
      <w:r w:rsidRPr="00AE02E1">
        <w:rPr>
          <w:b/>
          <w:lang w:val="lt-LT"/>
        </w:rPr>
        <w:t xml:space="preserve">Iš viso Vilniaus rajono savivaldybės švietimo įstaigose ugdomų mokinių/vaikų skaičius </w:t>
      </w:r>
      <w:r w:rsidRPr="00AE02E1">
        <w:rPr>
          <w:b/>
          <w:bCs/>
          <w:lang w:val="lt-LT"/>
        </w:rPr>
        <w:t>pagal ugdymo programas:</w:t>
      </w:r>
    </w:p>
    <w:p w:rsidR="00BD037A" w:rsidRPr="00AE02E1" w:rsidRDefault="00BD037A" w:rsidP="00F609CE">
      <w:pPr>
        <w:ind w:firstLine="851"/>
        <w:jc w:val="both"/>
        <w:rPr>
          <w:b/>
          <w:bCs/>
          <w:lang w:val="lt-L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0D5241" w:rsidRPr="00AE02E1" w:rsidTr="00020D75">
        <w:trPr>
          <w:trHeight w:val="300"/>
        </w:trPr>
        <w:tc>
          <w:tcPr>
            <w:tcW w:w="2093" w:type="dxa"/>
            <w:vMerge w:val="restart"/>
            <w:shd w:val="clear" w:color="auto" w:fill="FFFFFF"/>
          </w:tcPr>
          <w:p w:rsidR="000D5241" w:rsidRPr="00AE02E1" w:rsidRDefault="000D5241" w:rsidP="00020D75">
            <w:pPr>
              <w:jc w:val="center"/>
              <w:rPr>
                <w:rFonts w:eastAsia="Times New Roman"/>
                <w:b/>
                <w:bCs/>
                <w:i/>
                <w:iCs/>
                <w:color w:val="000000"/>
                <w:lang w:val="lt-LT" w:eastAsia="lt-LT"/>
              </w:rPr>
            </w:pPr>
          </w:p>
          <w:p w:rsidR="000D5241" w:rsidRPr="00AE02E1" w:rsidRDefault="000D5241" w:rsidP="00020D75">
            <w:pPr>
              <w:jc w:val="center"/>
              <w:rPr>
                <w:rFonts w:eastAsia="Times New Roman"/>
                <w:b/>
                <w:bCs/>
                <w:i/>
                <w:iCs/>
                <w:color w:val="000000"/>
                <w:lang w:val="lt-LT" w:eastAsia="lt-LT"/>
              </w:rPr>
            </w:pPr>
            <w:r w:rsidRPr="00AE02E1">
              <w:rPr>
                <w:rFonts w:eastAsia="Times New Roman"/>
                <w:b/>
                <w:bCs/>
                <w:i/>
                <w:iCs/>
                <w:color w:val="000000"/>
                <w:lang w:val="lt-LT" w:eastAsia="lt-LT"/>
              </w:rPr>
              <w:t>Ugdymo programa</w:t>
            </w:r>
          </w:p>
        </w:tc>
        <w:tc>
          <w:tcPr>
            <w:tcW w:w="2431" w:type="dxa"/>
            <w:gridSpan w:val="2"/>
            <w:shd w:val="clear" w:color="auto" w:fill="FFFFFF"/>
          </w:tcPr>
          <w:p w:rsidR="000D5241" w:rsidRPr="00AE02E1" w:rsidRDefault="000D5241" w:rsidP="00020D75">
            <w:pPr>
              <w:jc w:val="center"/>
              <w:rPr>
                <w:rFonts w:eastAsia="Times New Roman"/>
                <w:b/>
                <w:bCs/>
                <w:i/>
                <w:iCs/>
                <w:color w:val="000000"/>
                <w:lang w:val="lt-LT" w:eastAsia="lt-LT"/>
              </w:rPr>
            </w:pPr>
            <w:r w:rsidRPr="00AE02E1">
              <w:rPr>
                <w:rFonts w:eastAsia="Times New Roman"/>
                <w:b/>
                <w:bCs/>
                <w:i/>
                <w:iCs/>
                <w:color w:val="000000"/>
                <w:lang w:val="lt-LT" w:eastAsia="lt-LT"/>
              </w:rPr>
              <w:t>2016–2017 m. m.</w:t>
            </w:r>
          </w:p>
        </w:tc>
        <w:tc>
          <w:tcPr>
            <w:tcW w:w="2776" w:type="dxa"/>
            <w:gridSpan w:val="2"/>
            <w:shd w:val="clear" w:color="auto" w:fill="FFFFFF"/>
          </w:tcPr>
          <w:p w:rsidR="000D5241" w:rsidRPr="00AE02E1" w:rsidRDefault="000D5241" w:rsidP="00020D75">
            <w:pPr>
              <w:jc w:val="center"/>
              <w:rPr>
                <w:rFonts w:eastAsia="Times New Roman"/>
                <w:b/>
                <w:bCs/>
                <w:i/>
                <w:iCs/>
                <w:color w:val="000000"/>
                <w:lang w:val="lt-LT" w:eastAsia="lt-LT"/>
              </w:rPr>
            </w:pPr>
            <w:r w:rsidRPr="00AE02E1">
              <w:rPr>
                <w:rFonts w:eastAsia="Times New Roman"/>
                <w:b/>
                <w:bCs/>
                <w:i/>
                <w:iCs/>
                <w:color w:val="000000"/>
                <w:lang w:val="lt-LT" w:eastAsia="lt-LT"/>
              </w:rPr>
              <w:t>2017–2018 m. m.</w:t>
            </w:r>
          </w:p>
        </w:tc>
        <w:tc>
          <w:tcPr>
            <w:tcW w:w="2425" w:type="dxa"/>
            <w:gridSpan w:val="2"/>
            <w:shd w:val="clear" w:color="auto" w:fill="FFFFFF"/>
          </w:tcPr>
          <w:p w:rsidR="000D5241" w:rsidRPr="00AE02E1" w:rsidRDefault="000D5241" w:rsidP="0052186B">
            <w:pPr>
              <w:jc w:val="center"/>
              <w:rPr>
                <w:rFonts w:eastAsia="Times New Roman"/>
                <w:b/>
                <w:bCs/>
                <w:i/>
                <w:iCs/>
                <w:color w:val="000000"/>
                <w:lang w:val="lt-LT" w:eastAsia="lt-LT"/>
              </w:rPr>
            </w:pPr>
            <w:r w:rsidRPr="00AE02E1">
              <w:rPr>
                <w:rFonts w:eastAsia="Times New Roman"/>
                <w:b/>
                <w:bCs/>
                <w:i/>
                <w:iCs/>
                <w:color w:val="000000"/>
                <w:lang w:val="lt-LT" w:eastAsia="lt-LT"/>
              </w:rPr>
              <w:t>201</w:t>
            </w:r>
            <w:r w:rsidR="0052186B" w:rsidRPr="00AE02E1">
              <w:rPr>
                <w:rFonts w:eastAsia="Times New Roman"/>
                <w:b/>
                <w:bCs/>
                <w:i/>
                <w:iCs/>
                <w:color w:val="000000"/>
                <w:lang w:val="lt-LT" w:eastAsia="lt-LT"/>
              </w:rPr>
              <w:t>8</w:t>
            </w:r>
            <w:r w:rsidRPr="00AE02E1">
              <w:rPr>
                <w:rFonts w:eastAsia="Times New Roman"/>
                <w:b/>
                <w:bCs/>
                <w:i/>
                <w:iCs/>
                <w:color w:val="000000"/>
                <w:lang w:val="lt-LT" w:eastAsia="lt-LT"/>
              </w:rPr>
              <w:t>–201</w:t>
            </w:r>
            <w:r w:rsidR="0052186B" w:rsidRPr="00AE02E1">
              <w:rPr>
                <w:rFonts w:eastAsia="Times New Roman"/>
                <w:b/>
                <w:bCs/>
                <w:i/>
                <w:iCs/>
                <w:color w:val="000000"/>
                <w:lang w:val="lt-LT" w:eastAsia="lt-LT"/>
              </w:rPr>
              <w:t>9</w:t>
            </w:r>
            <w:r w:rsidRPr="00AE02E1">
              <w:rPr>
                <w:rFonts w:eastAsia="Times New Roman"/>
                <w:b/>
                <w:bCs/>
                <w:i/>
                <w:iCs/>
                <w:color w:val="000000"/>
                <w:lang w:val="lt-LT" w:eastAsia="lt-LT"/>
              </w:rPr>
              <w:t xml:space="preserve"> m. m.</w:t>
            </w:r>
          </w:p>
        </w:tc>
      </w:tr>
      <w:tr w:rsidR="000D5241" w:rsidRPr="00AE02E1" w:rsidTr="00020D75">
        <w:trPr>
          <w:trHeight w:val="350"/>
        </w:trPr>
        <w:tc>
          <w:tcPr>
            <w:tcW w:w="2093" w:type="dxa"/>
            <w:vMerge/>
            <w:shd w:val="clear" w:color="auto" w:fill="FFFFFF"/>
            <w:hideMark/>
          </w:tcPr>
          <w:p w:rsidR="000D5241" w:rsidRPr="00AE02E1" w:rsidRDefault="000D5241" w:rsidP="00020D75">
            <w:pPr>
              <w:jc w:val="center"/>
              <w:rPr>
                <w:rFonts w:eastAsia="Times New Roman"/>
                <w:i/>
                <w:iCs/>
                <w:color w:val="000000"/>
                <w:sz w:val="22"/>
                <w:szCs w:val="22"/>
                <w:lang w:val="lt-LT" w:eastAsia="lt-LT"/>
              </w:rPr>
            </w:pPr>
          </w:p>
        </w:tc>
        <w:tc>
          <w:tcPr>
            <w:tcW w:w="931" w:type="dxa"/>
            <w:shd w:val="clear" w:color="auto" w:fill="EDEDED"/>
            <w:hideMark/>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Grupių skaičius</w:t>
            </w:r>
          </w:p>
        </w:tc>
        <w:tc>
          <w:tcPr>
            <w:tcW w:w="1500" w:type="dxa"/>
            <w:shd w:val="clear" w:color="auto" w:fill="EDEDED"/>
            <w:hideMark/>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Vaikų/mokinių skaičius</w:t>
            </w:r>
          </w:p>
        </w:tc>
        <w:tc>
          <w:tcPr>
            <w:tcW w:w="1276" w:type="dxa"/>
            <w:shd w:val="clear" w:color="auto" w:fill="EDEDED"/>
            <w:hideMark/>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Grupių skaičius</w:t>
            </w:r>
          </w:p>
        </w:tc>
        <w:tc>
          <w:tcPr>
            <w:tcW w:w="1500" w:type="dxa"/>
            <w:shd w:val="clear" w:color="auto" w:fill="EDEDED"/>
            <w:hideMark/>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Vaikų/mokinių skaičius</w:t>
            </w:r>
          </w:p>
        </w:tc>
        <w:tc>
          <w:tcPr>
            <w:tcW w:w="925" w:type="dxa"/>
            <w:shd w:val="clear" w:color="auto" w:fill="EDEDED"/>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Grupių skaičius</w:t>
            </w:r>
          </w:p>
        </w:tc>
        <w:tc>
          <w:tcPr>
            <w:tcW w:w="1500" w:type="dxa"/>
            <w:shd w:val="clear" w:color="auto" w:fill="EDEDED"/>
          </w:tcPr>
          <w:p w:rsidR="000D5241" w:rsidRPr="00AE02E1" w:rsidRDefault="000D5241" w:rsidP="00020D75">
            <w:pPr>
              <w:jc w:val="center"/>
              <w:rPr>
                <w:rFonts w:eastAsia="Times New Roman"/>
                <w:i/>
                <w:iCs/>
                <w:color w:val="000000"/>
                <w:sz w:val="22"/>
                <w:szCs w:val="22"/>
                <w:lang w:val="lt-LT" w:eastAsia="lt-LT"/>
              </w:rPr>
            </w:pPr>
            <w:r w:rsidRPr="00AE02E1">
              <w:rPr>
                <w:rFonts w:eastAsia="Times New Roman"/>
                <w:i/>
                <w:iCs/>
                <w:color w:val="000000"/>
                <w:sz w:val="22"/>
                <w:szCs w:val="22"/>
                <w:lang w:val="lt-LT" w:eastAsia="lt-LT"/>
              </w:rPr>
              <w:t>Vaikų/mokinių skaičius</w:t>
            </w:r>
          </w:p>
        </w:tc>
      </w:tr>
      <w:tr w:rsidR="000D5241" w:rsidRPr="00AE02E1" w:rsidTr="00020D75">
        <w:trPr>
          <w:trHeight w:val="217"/>
        </w:trPr>
        <w:tc>
          <w:tcPr>
            <w:tcW w:w="2093" w:type="dxa"/>
            <w:shd w:val="clear" w:color="auto" w:fill="FFFFFF"/>
            <w:noWrap/>
            <w:vAlign w:val="center"/>
            <w:hideMark/>
          </w:tcPr>
          <w:p w:rsidR="000D5241" w:rsidRPr="00AE02E1" w:rsidRDefault="000D5241" w:rsidP="00020D75">
            <w:pPr>
              <w:jc w:val="center"/>
              <w:rPr>
                <w:rFonts w:eastAsia="Times New Roman"/>
                <w:i/>
                <w:iCs/>
                <w:color w:val="000000"/>
                <w:lang w:val="lt-LT" w:eastAsia="lt-LT"/>
              </w:rPr>
            </w:pPr>
            <w:r w:rsidRPr="00AE02E1">
              <w:rPr>
                <w:rFonts w:eastAsia="Times New Roman"/>
                <w:i/>
                <w:iCs/>
                <w:color w:val="000000"/>
                <w:lang w:val="lt-LT" w:eastAsia="lt-LT"/>
              </w:rPr>
              <w:t>bendrojo ugdymo</w:t>
            </w:r>
          </w:p>
        </w:tc>
        <w:tc>
          <w:tcPr>
            <w:tcW w:w="931" w:type="dxa"/>
            <w:shd w:val="clear" w:color="auto" w:fill="auto"/>
          </w:tcPr>
          <w:p w:rsidR="000D5241" w:rsidRPr="00AE02E1" w:rsidRDefault="000D5241" w:rsidP="00020D75">
            <w:pPr>
              <w:jc w:val="center"/>
              <w:rPr>
                <w:color w:val="000000"/>
                <w:lang w:val="lt-LT"/>
              </w:rPr>
            </w:pPr>
          </w:p>
        </w:tc>
        <w:tc>
          <w:tcPr>
            <w:tcW w:w="1500" w:type="dxa"/>
            <w:shd w:val="clear" w:color="auto" w:fill="auto"/>
          </w:tcPr>
          <w:p w:rsidR="000D5241" w:rsidRPr="00AE02E1" w:rsidRDefault="000D5241" w:rsidP="00020D75">
            <w:pPr>
              <w:jc w:val="center"/>
              <w:rPr>
                <w:color w:val="000000"/>
                <w:lang w:val="lt-LT"/>
              </w:rPr>
            </w:pPr>
            <w:r w:rsidRPr="00AE02E1">
              <w:rPr>
                <w:color w:val="000000"/>
                <w:lang w:val="lt-LT"/>
              </w:rPr>
              <w:t>7 541</w:t>
            </w:r>
          </w:p>
        </w:tc>
        <w:tc>
          <w:tcPr>
            <w:tcW w:w="1276" w:type="dxa"/>
            <w:shd w:val="clear" w:color="auto" w:fill="auto"/>
          </w:tcPr>
          <w:p w:rsidR="000D5241" w:rsidRPr="00AE02E1" w:rsidRDefault="000D5241" w:rsidP="00020D75">
            <w:pPr>
              <w:jc w:val="center"/>
              <w:rPr>
                <w:color w:val="000000"/>
                <w:lang w:val="lt-LT"/>
              </w:rPr>
            </w:pPr>
          </w:p>
        </w:tc>
        <w:tc>
          <w:tcPr>
            <w:tcW w:w="1500" w:type="dxa"/>
            <w:shd w:val="clear" w:color="auto" w:fill="auto"/>
          </w:tcPr>
          <w:p w:rsidR="000D5241" w:rsidRPr="00AE02E1" w:rsidRDefault="000D5241" w:rsidP="00020D75">
            <w:pPr>
              <w:jc w:val="center"/>
              <w:rPr>
                <w:color w:val="000000"/>
                <w:lang w:val="lt-LT"/>
              </w:rPr>
            </w:pPr>
            <w:r w:rsidRPr="00AE02E1">
              <w:rPr>
                <w:color w:val="000000"/>
                <w:lang w:val="lt-LT"/>
              </w:rPr>
              <w:t>7 545</w:t>
            </w:r>
          </w:p>
        </w:tc>
        <w:tc>
          <w:tcPr>
            <w:tcW w:w="925" w:type="dxa"/>
          </w:tcPr>
          <w:p w:rsidR="000D5241" w:rsidRPr="00AE02E1" w:rsidRDefault="000D5241" w:rsidP="00020D75">
            <w:pPr>
              <w:jc w:val="center"/>
              <w:rPr>
                <w:color w:val="000000"/>
                <w:lang w:val="lt-LT"/>
              </w:rPr>
            </w:pPr>
          </w:p>
        </w:tc>
        <w:tc>
          <w:tcPr>
            <w:tcW w:w="1500" w:type="dxa"/>
          </w:tcPr>
          <w:p w:rsidR="000D5241" w:rsidRPr="00AE02E1" w:rsidRDefault="000D5241" w:rsidP="00020D75">
            <w:pPr>
              <w:jc w:val="center"/>
              <w:rPr>
                <w:color w:val="000000"/>
                <w:lang w:val="lt-LT"/>
              </w:rPr>
            </w:pPr>
            <w:r w:rsidRPr="00AE02E1">
              <w:rPr>
                <w:color w:val="000000"/>
                <w:lang w:val="lt-LT"/>
              </w:rPr>
              <w:t>7 557</w:t>
            </w:r>
          </w:p>
        </w:tc>
      </w:tr>
      <w:tr w:rsidR="000D5241" w:rsidRPr="00AE02E1" w:rsidTr="00020D75">
        <w:trPr>
          <w:trHeight w:val="209"/>
        </w:trPr>
        <w:tc>
          <w:tcPr>
            <w:tcW w:w="2093" w:type="dxa"/>
            <w:shd w:val="clear" w:color="auto" w:fill="FFFFFF"/>
            <w:noWrap/>
            <w:vAlign w:val="center"/>
            <w:hideMark/>
          </w:tcPr>
          <w:p w:rsidR="000D5241" w:rsidRPr="00AE02E1" w:rsidRDefault="000D5241" w:rsidP="00020D75">
            <w:pPr>
              <w:jc w:val="center"/>
              <w:rPr>
                <w:rFonts w:eastAsia="Times New Roman"/>
                <w:i/>
                <w:iCs/>
                <w:color w:val="000000"/>
                <w:lang w:val="lt-LT" w:eastAsia="lt-LT"/>
              </w:rPr>
            </w:pPr>
            <w:r w:rsidRPr="00AE02E1">
              <w:rPr>
                <w:rFonts w:eastAsia="Times New Roman"/>
                <w:i/>
                <w:iCs/>
                <w:color w:val="000000"/>
                <w:lang w:val="lt-LT" w:eastAsia="lt-LT"/>
              </w:rPr>
              <w:t>priešmokyklinio ugdymo</w:t>
            </w:r>
          </w:p>
        </w:tc>
        <w:tc>
          <w:tcPr>
            <w:tcW w:w="931" w:type="dxa"/>
            <w:shd w:val="clear" w:color="auto" w:fill="EDEDED"/>
            <w:hideMark/>
          </w:tcPr>
          <w:p w:rsidR="000D5241" w:rsidRPr="00AE02E1" w:rsidRDefault="000D5241" w:rsidP="00020D75">
            <w:pPr>
              <w:jc w:val="center"/>
              <w:rPr>
                <w:color w:val="000000"/>
                <w:lang w:val="lt-LT"/>
              </w:rPr>
            </w:pPr>
            <w:r w:rsidRPr="00AE02E1">
              <w:rPr>
                <w:color w:val="000000"/>
                <w:lang w:val="lt-LT"/>
              </w:rPr>
              <w:t>61</w:t>
            </w:r>
          </w:p>
        </w:tc>
        <w:tc>
          <w:tcPr>
            <w:tcW w:w="1500" w:type="dxa"/>
            <w:shd w:val="clear" w:color="auto" w:fill="EDEDED"/>
            <w:hideMark/>
          </w:tcPr>
          <w:p w:rsidR="000D5241" w:rsidRPr="00AE02E1" w:rsidRDefault="000D5241" w:rsidP="00020D75">
            <w:pPr>
              <w:jc w:val="center"/>
              <w:rPr>
                <w:color w:val="000000"/>
                <w:lang w:val="lt-LT"/>
              </w:rPr>
            </w:pPr>
            <w:r w:rsidRPr="00AE02E1">
              <w:rPr>
                <w:color w:val="000000"/>
                <w:lang w:val="lt-LT"/>
              </w:rPr>
              <w:t>689</w:t>
            </w:r>
          </w:p>
        </w:tc>
        <w:tc>
          <w:tcPr>
            <w:tcW w:w="1276" w:type="dxa"/>
            <w:shd w:val="clear" w:color="auto" w:fill="EDEDED"/>
          </w:tcPr>
          <w:p w:rsidR="000D5241" w:rsidRPr="00AE02E1" w:rsidRDefault="000D5241" w:rsidP="00020D75">
            <w:pPr>
              <w:jc w:val="center"/>
              <w:rPr>
                <w:color w:val="000000"/>
                <w:lang w:val="lt-LT"/>
              </w:rPr>
            </w:pPr>
            <w:r w:rsidRPr="00AE02E1">
              <w:rPr>
                <w:color w:val="000000"/>
                <w:lang w:val="lt-LT"/>
              </w:rPr>
              <w:t>59</w:t>
            </w:r>
          </w:p>
        </w:tc>
        <w:tc>
          <w:tcPr>
            <w:tcW w:w="1500" w:type="dxa"/>
            <w:shd w:val="clear" w:color="auto" w:fill="EDEDED"/>
          </w:tcPr>
          <w:p w:rsidR="000D5241" w:rsidRPr="00AE02E1" w:rsidRDefault="000D5241" w:rsidP="00020D75">
            <w:pPr>
              <w:jc w:val="center"/>
              <w:rPr>
                <w:color w:val="000000"/>
                <w:lang w:val="lt-LT"/>
              </w:rPr>
            </w:pPr>
            <w:r w:rsidRPr="00AE02E1">
              <w:rPr>
                <w:color w:val="000000"/>
                <w:lang w:val="lt-LT"/>
              </w:rPr>
              <w:t>714</w:t>
            </w:r>
          </w:p>
        </w:tc>
        <w:tc>
          <w:tcPr>
            <w:tcW w:w="925" w:type="dxa"/>
            <w:shd w:val="clear" w:color="auto" w:fill="EDEDED"/>
          </w:tcPr>
          <w:p w:rsidR="000D5241" w:rsidRPr="00AE02E1" w:rsidRDefault="000D5241" w:rsidP="00314092">
            <w:pPr>
              <w:jc w:val="center"/>
              <w:rPr>
                <w:lang w:val="lt-LT"/>
              </w:rPr>
            </w:pPr>
            <w:r w:rsidRPr="00AE02E1">
              <w:rPr>
                <w:lang w:val="lt-LT"/>
              </w:rPr>
              <w:t>6</w:t>
            </w:r>
            <w:r w:rsidR="00314092" w:rsidRPr="00AE02E1">
              <w:rPr>
                <w:lang w:val="lt-LT"/>
              </w:rPr>
              <w:t>5</w:t>
            </w:r>
          </w:p>
        </w:tc>
        <w:tc>
          <w:tcPr>
            <w:tcW w:w="1500" w:type="dxa"/>
            <w:shd w:val="clear" w:color="auto" w:fill="EDEDED"/>
          </w:tcPr>
          <w:p w:rsidR="000D5241" w:rsidRPr="00AE02E1" w:rsidRDefault="000D5241" w:rsidP="00020D75">
            <w:pPr>
              <w:jc w:val="center"/>
              <w:rPr>
                <w:lang w:val="lt-LT"/>
              </w:rPr>
            </w:pPr>
            <w:r w:rsidRPr="00AE02E1">
              <w:rPr>
                <w:lang w:val="lt-LT"/>
              </w:rPr>
              <w:t>811</w:t>
            </w:r>
          </w:p>
        </w:tc>
      </w:tr>
      <w:tr w:rsidR="000D5241" w:rsidRPr="00AE02E1" w:rsidTr="00020D75">
        <w:trPr>
          <w:trHeight w:val="212"/>
        </w:trPr>
        <w:tc>
          <w:tcPr>
            <w:tcW w:w="2093" w:type="dxa"/>
            <w:shd w:val="clear" w:color="auto" w:fill="FFFFFF"/>
            <w:noWrap/>
            <w:vAlign w:val="center"/>
            <w:hideMark/>
          </w:tcPr>
          <w:p w:rsidR="000D5241" w:rsidRPr="00AE02E1" w:rsidRDefault="000D5241" w:rsidP="00020D75">
            <w:pPr>
              <w:jc w:val="center"/>
              <w:rPr>
                <w:rFonts w:eastAsia="Times New Roman"/>
                <w:i/>
                <w:iCs/>
                <w:color w:val="000000"/>
                <w:lang w:val="lt-LT" w:eastAsia="lt-LT"/>
              </w:rPr>
            </w:pPr>
            <w:r w:rsidRPr="00AE02E1">
              <w:rPr>
                <w:rFonts w:eastAsia="Times New Roman"/>
                <w:i/>
                <w:iCs/>
                <w:color w:val="000000"/>
                <w:lang w:val="lt-LT" w:eastAsia="lt-LT"/>
              </w:rPr>
              <w:t>ikimokyklinio ugdymo</w:t>
            </w:r>
          </w:p>
        </w:tc>
        <w:tc>
          <w:tcPr>
            <w:tcW w:w="931" w:type="dxa"/>
            <w:shd w:val="clear" w:color="auto" w:fill="auto"/>
            <w:hideMark/>
          </w:tcPr>
          <w:p w:rsidR="000D5241" w:rsidRPr="00AE02E1" w:rsidRDefault="000D5241" w:rsidP="00020D75">
            <w:pPr>
              <w:jc w:val="center"/>
              <w:rPr>
                <w:color w:val="000000"/>
                <w:lang w:val="lt-LT"/>
              </w:rPr>
            </w:pPr>
            <w:r w:rsidRPr="00AE02E1">
              <w:rPr>
                <w:color w:val="000000"/>
                <w:lang w:val="lt-LT"/>
              </w:rPr>
              <w:t>105</w:t>
            </w:r>
          </w:p>
        </w:tc>
        <w:tc>
          <w:tcPr>
            <w:tcW w:w="1500" w:type="dxa"/>
            <w:shd w:val="clear" w:color="auto" w:fill="auto"/>
            <w:hideMark/>
          </w:tcPr>
          <w:p w:rsidR="000D5241" w:rsidRPr="00AE02E1" w:rsidRDefault="000D5241" w:rsidP="00020D75">
            <w:pPr>
              <w:jc w:val="center"/>
              <w:rPr>
                <w:color w:val="000000"/>
                <w:lang w:val="lt-LT"/>
              </w:rPr>
            </w:pPr>
            <w:r w:rsidRPr="00AE02E1">
              <w:rPr>
                <w:color w:val="000000"/>
                <w:lang w:val="lt-LT"/>
              </w:rPr>
              <w:t>2 137</w:t>
            </w:r>
          </w:p>
        </w:tc>
        <w:tc>
          <w:tcPr>
            <w:tcW w:w="1276" w:type="dxa"/>
            <w:shd w:val="clear" w:color="auto" w:fill="auto"/>
          </w:tcPr>
          <w:p w:rsidR="000D5241" w:rsidRPr="00AE02E1" w:rsidRDefault="000D5241" w:rsidP="00020D75">
            <w:pPr>
              <w:jc w:val="center"/>
              <w:rPr>
                <w:color w:val="000000"/>
                <w:lang w:val="lt-LT"/>
              </w:rPr>
            </w:pPr>
            <w:r w:rsidRPr="00AE02E1">
              <w:rPr>
                <w:color w:val="000000"/>
                <w:lang w:val="lt-LT"/>
              </w:rPr>
              <w:t>110</w:t>
            </w:r>
          </w:p>
        </w:tc>
        <w:tc>
          <w:tcPr>
            <w:tcW w:w="1500" w:type="dxa"/>
            <w:shd w:val="clear" w:color="auto" w:fill="auto"/>
          </w:tcPr>
          <w:p w:rsidR="000D5241" w:rsidRPr="00AE02E1" w:rsidRDefault="000D5241" w:rsidP="00020D75">
            <w:pPr>
              <w:jc w:val="center"/>
              <w:rPr>
                <w:color w:val="000000"/>
                <w:lang w:val="lt-LT"/>
              </w:rPr>
            </w:pPr>
            <w:r w:rsidRPr="00AE02E1">
              <w:rPr>
                <w:color w:val="000000"/>
                <w:lang w:val="lt-LT"/>
              </w:rPr>
              <w:t>2 194</w:t>
            </w:r>
          </w:p>
        </w:tc>
        <w:tc>
          <w:tcPr>
            <w:tcW w:w="925" w:type="dxa"/>
          </w:tcPr>
          <w:p w:rsidR="000D5241" w:rsidRPr="00AE02E1" w:rsidRDefault="000D5241" w:rsidP="00020D75">
            <w:pPr>
              <w:jc w:val="center"/>
              <w:rPr>
                <w:lang w:val="lt-LT"/>
              </w:rPr>
            </w:pPr>
            <w:r w:rsidRPr="00AE02E1">
              <w:rPr>
                <w:lang w:val="lt-LT"/>
              </w:rPr>
              <w:t>111</w:t>
            </w:r>
          </w:p>
        </w:tc>
        <w:tc>
          <w:tcPr>
            <w:tcW w:w="1500" w:type="dxa"/>
          </w:tcPr>
          <w:p w:rsidR="000D5241" w:rsidRPr="00AE02E1" w:rsidRDefault="000D5241" w:rsidP="00020D75">
            <w:pPr>
              <w:jc w:val="center"/>
              <w:rPr>
                <w:lang w:val="lt-LT"/>
              </w:rPr>
            </w:pPr>
            <w:r w:rsidRPr="00AE02E1">
              <w:rPr>
                <w:lang w:val="lt-LT"/>
              </w:rPr>
              <w:t>2 079</w:t>
            </w:r>
          </w:p>
        </w:tc>
      </w:tr>
      <w:tr w:rsidR="000D5241" w:rsidRPr="00AE02E1" w:rsidTr="00020D75">
        <w:trPr>
          <w:trHeight w:val="216"/>
        </w:trPr>
        <w:tc>
          <w:tcPr>
            <w:tcW w:w="2093" w:type="dxa"/>
            <w:shd w:val="clear" w:color="auto" w:fill="FFFFFF"/>
            <w:noWrap/>
            <w:vAlign w:val="center"/>
            <w:hideMark/>
          </w:tcPr>
          <w:p w:rsidR="000D5241" w:rsidRPr="00AE02E1" w:rsidRDefault="000D5241" w:rsidP="00020D75">
            <w:pPr>
              <w:jc w:val="center"/>
              <w:rPr>
                <w:rFonts w:eastAsia="Times New Roman"/>
                <w:b/>
                <w:i/>
                <w:iCs/>
                <w:color w:val="000000"/>
                <w:sz w:val="22"/>
                <w:szCs w:val="22"/>
                <w:lang w:val="lt-LT" w:eastAsia="lt-LT"/>
              </w:rPr>
            </w:pPr>
            <w:r w:rsidRPr="00AE02E1">
              <w:rPr>
                <w:rFonts w:eastAsia="Times New Roman"/>
                <w:b/>
                <w:i/>
                <w:iCs/>
                <w:color w:val="000000"/>
                <w:sz w:val="22"/>
                <w:szCs w:val="22"/>
                <w:lang w:val="lt-LT" w:eastAsia="lt-LT"/>
              </w:rPr>
              <w:t>Iš viso:</w:t>
            </w:r>
          </w:p>
        </w:tc>
        <w:tc>
          <w:tcPr>
            <w:tcW w:w="931" w:type="dxa"/>
            <w:shd w:val="clear" w:color="auto" w:fill="EDEDED"/>
            <w:noWrap/>
            <w:hideMark/>
          </w:tcPr>
          <w:p w:rsidR="000D5241" w:rsidRPr="00AE02E1" w:rsidRDefault="000D5241" w:rsidP="00020D75">
            <w:pPr>
              <w:jc w:val="center"/>
              <w:rPr>
                <w:b/>
                <w:color w:val="000000"/>
                <w:lang w:val="lt-LT"/>
              </w:rPr>
            </w:pPr>
            <w:r w:rsidRPr="00AE02E1">
              <w:rPr>
                <w:b/>
                <w:color w:val="000000"/>
                <w:lang w:val="lt-LT"/>
              </w:rPr>
              <w:t>166</w:t>
            </w:r>
          </w:p>
        </w:tc>
        <w:tc>
          <w:tcPr>
            <w:tcW w:w="1500" w:type="dxa"/>
            <w:shd w:val="clear" w:color="auto" w:fill="EDEDED"/>
            <w:noWrap/>
            <w:hideMark/>
          </w:tcPr>
          <w:p w:rsidR="000D5241" w:rsidRPr="00AE02E1" w:rsidRDefault="000D5241" w:rsidP="00020D75">
            <w:pPr>
              <w:jc w:val="center"/>
              <w:rPr>
                <w:b/>
                <w:color w:val="000000"/>
                <w:lang w:val="lt-LT"/>
              </w:rPr>
            </w:pPr>
            <w:r w:rsidRPr="00AE02E1">
              <w:rPr>
                <w:b/>
                <w:color w:val="000000"/>
                <w:lang w:val="lt-LT"/>
              </w:rPr>
              <w:t>10 367</w:t>
            </w:r>
          </w:p>
        </w:tc>
        <w:tc>
          <w:tcPr>
            <w:tcW w:w="1276" w:type="dxa"/>
            <w:shd w:val="clear" w:color="auto" w:fill="EDEDED"/>
            <w:noWrap/>
          </w:tcPr>
          <w:p w:rsidR="000D5241" w:rsidRPr="00AE02E1" w:rsidRDefault="000D5241" w:rsidP="00020D75">
            <w:pPr>
              <w:jc w:val="center"/>
              <w:rPr>
                <w:b/>
                <w:color w:val="000000"/>
                <w:lang w:val="lt-LT"/>
              </w:rPr>
            </w:pPr>
            <w:r w:rsidRPr="00AE02E1">
              <w:rPr>
                <w:b/>
                <w:color w:val="000000"/>
                <w:lang w:val="lt-LT"/>
              </w:rPr>
              <w:t>169</w:t>
            </w:r>
          </w:p>
        </w:tc>
        <w:tc>
          <w:tcPr>
            <w:tcW w:w="1500" w:type="dxa"/>
            <w:shd w:val="clear" w:color="auto" w:fill="EDEDED"/>
            <w:noWrap/>
          </w:tcPr>
          <w:p w:rsidR="000D5241" w:rsidRPr="00AE02E1" w:rsidRDefault="000D5241" w:rsidP="00020D75">
            <w:pPr>
              <w:jc w:val="center"/>
              <w:rPr>
                <w:b/>
                <w:color w:val="000000"/>
                <w:lang w:val="lt-LT"/>
              </w:rPr>
            </w:pPr>
            <w:r w:rsidRPr="00AE02E1">
              <w:rPr>
                <w:b/>
                <w:color w:val="000000"/>
                <w:lang w:val="lt-LT"/>
              </w:rPr>
              <w:t>10 453</w:t>
            </w:r>
          </w:p>
        </w:tc>
        <w:tc>
          <w:tcPr>
            <w:tcW w:w="925" w:type="dxa"/>
            <w:shd w:val="clear" w:color="auto" w:fill="EDEDED"/>
          </w:tcPr>
          <w:p w:rsidR="000D5241" w:rsidRPr="00AE02E1" w:rsidRDefault="000D5241" w:rsidP="00020D75">
            <w:pPr>
              <w:jc w:val="center"/>
              <w:rPr>
                <w:b/>
                <w:color w:val="000000"/>
                <w:lang w:val="lt-LT"/>
              </w:rPr>
            </w:pPr>
          </w:p>
        </w:tc>
        <w:tc>
          <w:tcPr>
            <w:tcW w:w="1500" w:type="dxa"/>
            <w:shd w:val="clear" w:color="auto" w:fill="EDEDED"/>
          </w:tcPr>
          <w:p w:rsidR="000D5241" w:rsidRPr="00AE02E1" w:rsidRDefault="000D5241" w:rsidP="00020D75">
            <w:pPr>
              <w:jc w:val="center"/>
              <w:rPr>
                <w:b/>
                <w:color w:val="000000"/>
                <w:lang w:val="lt-LT"/>
              </w:rPr>
            </w:pPr>
            <w:r w:rsidRPr="00AE02E1">
              <w:rPr>
                <w:b/>
                <w:color w:val="000000"/>
                <w:lang w:val="lt-LT"/>
              </w:rPr>
              <w:t>10 447</w:t>
            </w:r>
          </w:p>
        </w:tc>
      </w:tr>
    </w:tbl>
    <w:p w:rsidR="0052186B" w:rsidRPr="00AE02E1" w:rsidRDefault="00F609CE" w:rsidP="00D34C41">
      <w:pPr>
        <w:tabs>
          <w:tab w:val="left" w:pos="851"/>
        </w:tabs>
        <w:ind w:right="-285"/>
        <w:outlineLvl w:val="0"/>
      </w:pPr>
      <w:r w:rsidRPr="00AE02E1">
        <w:tab/>
      </w:r>
    </w:p>
    <w:p w:rsidR="000D5241" w:rsidRPr="00AE02E1" w:rsidRDefault="0052186B" w:rsidP="00DF3CF7">
      <w:pPr>
        <w:tabs>
          <w:tab w:val="left" w:pos="851"/>
        </w:tabs>
        <w:ind w:right="-1"/>
        <w:jc w:val="both"/>
        <w:outlineLvl w:val="0"/>
        <w:rPr>
          <w:lang w:val="lt-LT"/>
        </w:rPr>
      </w:pPr>
      <w:r w:rsidRPr="00AE02E1">
        <w:rPr>
          <w:lang w:val="lt-LT"/>
        </w:rPr>
        <w:tab/>
      </w:r>
      <w:r w:rsidR="00A7643E" w:rsidRPr="00AE02E1">
        <w:rPr>
          <w:lang w:val="lt-LT"/>
        </w:rPr>
        <w:t xml:space="preserve">Iš viso 2018–2019 m. m. Vilniaus rajono savivaldybės švietimo įstaigose buvo ugdomi 10447 vaikai/mokiniai. </w:t>
      </w:r>
      <w:r w:rsidR="000D5241" w:rsidRPr="00AE02E1">
        <w:rPr>
          <w:lang w:val="lt-LT"/>
        </w:rPr>
        <w:t>Pagal ugdymo kalbas 2018–2019 m. m. savivaldybės švietimo įstaigose ugdoma lietuvių ugdomąja kalba 42,</w:t>
      </w:r>
      <w:r w:rsidR="00F609CE" w:rsidRPr="00AE02E1">
        <w:rPr>
          <w:lang w:val="lt-LT"/>
        </w:rPr>
        <w:t>86</w:t>
      </w:r>
      <w:r w:rsidR="000D5241" w:rsidRPr="00AE02E1">
        <w:rPr>
          <w:lang w:val="lt-LT"/>
        </w:rPr>
        <w:t xml:space="preserve"> proc., lenkų – 52,</w:t>
      </w:r>
      <w:r w:rsidR="00F609CE" w:rsidRPr="00AE02E1">
        <w:rPr>
          <w:lang w:val="lt-LT"/>
        </w:rPr>
        <w:t xml:space="preserve">73 </w:t>
      </w:r>
      <w:r w:rsidR="000D5241" w:rsidRPr="00AE02E1">
        <w:rPr>
          <w:lang w:val="lt-LT"/>
        </w:rPr>
        <w:t>proc. ir rusų – 4,4</w:t>
      </w:r>
      <w:r w:rsidR="00F609CE" w:rsidRPr="00AE02E1">
        <w:rPr>
          <w:lang w:val="lt-LT"/>
        </w:rPr>
        <w:t>1</w:t>
      </w:r>
      <w:r w:rsidR="000D5241" w:rsidRPr="00AE02E1">
        <w:rPr>
          <w:lang w:val="lt-LT"/>
        </w:rPr>
        <w:t xml:space="preserve"> procento vaikų/mokinių.</w:t>
      </w:r>
    </w:p>
    <w:p w:rsidR="000D5241" w:rsidRPr="00AE02E1" w:rsidRDefault="000D5241" w:rsidP="00DF3CF7">
      <w:pPr>
        <w:ind w:right="-1" w:firstLine="1296"/>
        <w:jc w:val="both"/>
        <w:rPr>
          <w:b/>
          <w:bCs/>
          <w:lang w:val="lt-LT"/>
        </w:rPr>
      </w:pPr>
    </w:p>
    <w:p w:rsidR="0052186B" w:rsidRPr="00AE02E1" w:rsidRDefault="0052186B" w:rsidP="00DE07FB">
      <w:pPr>
        <w:ind w:right="-285" w:firstLine="851"/>
        <w:outlineLvl w:val="0"/>
        <w:rPr>
          <w:b/>
          <w:bCs/>
          <w:lang w:val="lt-LT"/>
        </w:rPr>
      </w:pPr>
    </w:p>
    <w:p w:rsidR="0052186B" w:rsidRPr="00AE02E1" w:rsidRDefault="0052186B" w:rsidP="00DE07FB">
      <w:pPr>
        <w:ind w:right="-285" w:firstLine="851"/>
        <w:outlineLvl w:val="0"/>
        <w:rPr>
          <w:b/>
          <w:bCs/>
          <w:lang w:val="lt-LT"/>
        </w:rPr>
      </w:pPr>
    </w:p>
    <w:p w:rsidR="0052186B" w:rsidRPr="00AE02E1" w:rsidRDefault="0052186B" w:rsidP="00DE07FB">
      <w:pPr>
        <w:ind w:right="-285" w:firstLine="851"/>
        <w:outlineLvl w:val="0"/>
        <w:rPr>
          <w:b/>
          <w:bCs/>
          <w:lang w:val="lt-LT"/>
        </w:rPr>
      </w:pPr>
    </w:p>
    <w:p w:rsidR="007A262E" w:rsidRPr="00AE02E1" w:rsidRDefault="000D5241" w:rsidP="00DE07FB">
      <w:pPr>
        <w:ind w:right="-285" w:firstLine="851"/>
        <w:outlineLvl w:val="0"/>
        <w:rPr>
          <w:b/>
          <w:bCs/>
          <w:lang w:val="lt-LT"/>
        </w:rPr>
      </w:pPr>
      <w:r w:rsidRPr="00AE02E1">
        <w:rPr>
          <w:b/>
          <w:bCs/>
          <w:lang w:val="lt-LT"/>
        </w:rPr>
        <w:lastRenderedPageBreak/>
        <w:t>Vilniaus rajono savivaldybės švietimo įstaigose ugdomų mokinių/vaikų skaičius pagal ugdymo kalbas:</w:t>
      </w:r>
    </w:p>
    <w:p w:rsidR="0052186B" w:rsidRPr="00AE02E1" w:rsidRDefault="0052186B" w:rsidP="00DE07FB">
      <w:pPr>
        <w:ind w:right="-285" w:firstLine="851"/>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0D5241" w:rsidRPr="00AE02E1" w:rsidTr="00020D75">
        <w:trPr>
          <w:trHeight w:val="443"/>
        </w:trPr>
        <w:tc>
          <w:tcPr>
            <w:tcW w:w="1291" w:type="dxa"/>
            <w:vMerge w:val="restart"/>
            <w:shd w:val="clear" w:color="auto" w:fill="auto"/>
            <w:hideMark/>
          </w:tcPr>
          <w:p w:rsidR="000D5241" w:rsidRPr="00AE02E1" w:rsidRDefault="000D5241" w:rsidP="00020D75">
            <w:pPr>
              <w:jc w:val="center"/>
              <w:rPr>
                <w:rFonts w:eastAsia="Calibri"/>
                <w:b/>
                <w:bCs/>
                <w:i/>
                <w:iCs/>
                <w:lang w:val="lt-LT" w:eastAsia="lt-LT"/>
              </w:rPr>
            </w:pPr>
            <w:r w:rsidRPr="00AE02E1">
              <w:rPr>
                <w:rFonts w:eastAsia="Calibri"/>
                <w:b/>
                <w:bCs/>
                <w:i/>
                <w:iCs/>
                <w:lang w:val="lt-LT" w:eastAsia="lt-LT"/>
              </w:rPr>
              <w:t>Mokslo metai</w:t>
            </w:r>
          </w:p>
        </w:tc>
        <w:tc>
          <w:tcPr>
            <w:tcW w:w="2295" w:type="dxa"/>
            <w:gridSpan w:val="2"/>
            <w:shd w:val="clear" w:color="auto" w:fill="auto"/>
            <w:hideMark/>
          </w:tcPr>
          <w:p w:rsidR="000D5241" w:rsidRPr="00AE02E1" w:rsidRDefault="000D5241" w:rsidP="00020D75">
            <w:pPr>
              <w:jc w:val="center"/>
              <w:rPr>
                <w:rFonts w:eastAsia="Calibri"/>
                <w:b/>
                <w:bCs/>
                <w:i/>
                <w:iCs/>
                <w:lang w:val="lt-LT" w:eastAsia="lt-LT"/>
              </w:rPr>
            </w:pPr>
            <w:r w:rsidRPr="00AE02E1">
              <w:rPr>
                <w:rFonts w:eastAsia="Calibri"/>
                <w:b/>
                <w:bCs/>
                <w:i/>
                <w:iCs/>
                <w:lang w:val="lt-LT" w:eastAsia="lt-LT"/>
              </w:rPr>
              <w:t>Lietuvių</w:t>
            </w:r>
          </w:p>
        </w:tc>
        <w:tc>
          <w:tcPr>
            <w:tcW w:w="2725" w:type="dxa"/>
            <w:gridSpan w:val="2"/>
            <w:shd w:val="clear" w:color="auto" w:fill="auto"/>
            <w:hideMark/>
          </w:tcPr>
          <w:p w:rsidR="000D5241" w:rsidRPr="00AE02E1" w:rsidRDefault="000D5241" w:rsidP="00020D75">
            <w:pPr>
              <w:jc w:val="center"/>
              <w:rPr>
                <w:rFonts w:eastAsia="Calibri"/>
                <w:b/>
                <w:bCs/>
                <w:i/>
                <w:iCs/>
                <w:lang w:val="lt-LT" w:eastAsia="lt-LT"/>
              </w:rPr>
            </w:pPr>
            <w:r w:rsidRPr="00AE02E1">
              <w:rPr>
                <w:rFonts w:eastAsia="Calibri"/>
                <w:b/>
                <w:bCs/>
                <w:i/>
                <w:iCs/>
                <w:lang w:val="lt-LT" w:eastAsia="lt-LT"/>
              </w:rPr>
              <w:t>Lenkų</w:t>
            </w:r>
          </w:p>
        </w:tc>
        <w:tc>
          <w:tcPr>
            <w:tcW w:w="2295" w:type="dxa"/>
            <w:gridSpan w:val="2"/>
            <w:shd w:val="clear" w:color="auto" w:fill="auto"/>
            <w:hideMark/>
          </w:tcPr>
          <w:p w:rsidR="000D5241" w:rsidRPr="00AE02E1" w:rsidRDefault="000D5241" w:rsidP="00020D75">
            <w:pPr>
              <w:jc w:val="center"/>
              <w:rPr>
                <w:rFonts w:eastAsia="Calibri"/>
                <w:b/>
                <w:bCs/>
                <w:i/>
                <w:iCs/>
                <w:lang w:val="lt-LT" w:eastAsia="lt-LT"/>
              </w:rPr>
            </w:pPr>
            <w:r w:rsidRPr="00AE02E1">
              <w:rPr>
                <w:rFonts w:eastAsia="Calibri"/>
                <w:b/>
                <w:bCs/>
                <w:i/>
                <w:iCs/>
                <w:lang w:val="lt-LT" w:eastAsia="lt-LT"/>
              </w:rPr>
              <w:t>Rusų</w:t>
            </w:r>
          </w:p>
        </w:tc>
        <w:tc>
          <w:tcPr>
            <w:tcW w:w="1147" w:type="dxa"/>
            <w:shd w:val="clear" w:color="auto" w:fill="auto"/>
            <w:hideMark/>
          </w:tcPr>
          <w:p w:rsidR="000D5241" w:rsidRPr="00AE02E1" w:rsidRDefault="000D5241" w:rsidP="00020D75">
            <w:pPr>
              <w:jc w:val="center"/>
              <w:rPr>
                <w:rFonts w:eastAsia="Calibri"/>
                <w:b/>
                <w:bCs/>
                <w:i/>
                <w:iCs/>
                <w:lang w:val="lt-LT" w:eastAsia="lt-LT"/>
              </w:rPr>
            </w:pPr>
            <w:r w:rsidRPr="00AE02E1">
              <w:rPr>
                <w:rFonts w:eastAsia="Calibri"/>
                <w:b/>
                <w:bCs/>
                <w:i/>
                <w:iCs/>
                <w:lang w:val="lt-LT" w:eastAsia="lt-LT"/>
              </w:rPr>
              <w:t>Iš viso:</w:t>
            </w:r>
          </w:p>
        </w:tc>
      </w:tr>
      <w:tr w:rsidR="000D5241" w:rsidRPr="00AE02E1" w:rsidTr="00020D75">
        <w:trPr>
          <w:trHeight w:val="341"/>
        </w:trPr>
        <w:tc>
          <w:tcPr>
            <w:tcW w:w="1291" w:type="dxa"/>
            <w:vMerge/>
            <w:shd w:val="clear" w:color="auto" w:fill="auto"/>
          </w:tcPr>
          <w:p w:rsidR="000D5241" w:rsidRPr="00AE02E1" w:rsidRDefault="000D5241" w:rsidP="00020D75">
            <w:pPr>
              <w:rPr>
                <w:rFonts w:eastAsia="Calibri"/>
                <w:b/>
                <w:bCs/>
                <w:i/>
                <w:iCs/>
                <w:lang w:val="lt-LT" w:eastAsia="lt-LT"/>
              </w:rPr>
            </w:pPr>
          </w:p>
        </w:tc>
        <w:tc>
          <w:tcPr>
            <w:tcW w:w="1291"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Mokinių skaičius</w:t>
            </w:r>
          </w:p>
        </w:tc>
        <w:tc>
          <w:tcPr>
            <w:tcW w:w="1004"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w:t>
            </w:r>
          </w:p>
        </w:tc>
        <w:tc>
          <w:tcPr>
            <w:tcW w:w="1435"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Mokinių skaičius</w:t>
            </w:r>
          </w:p>
        </w:tc>
        <w:tc>
          <w:tcPr>
            <w:tcW w:w="1290"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w:t>
            </w:r>
          </w:p>
        </w:tc>
        <w:tc>
          <w:tcPr>
            <w:tcW w:w="1291"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Mokinių skaičius</w:t>
            </w:r>
          </w:p>
        </w:tc>
        <w:tc>
          <w:tcPr>
            <w:tcW w:w="1004" w:type="dxa"/>
            <w:shd w:val="clear" w:color="auto" w:fill="auto"/>
          </w:tcPr>
          <w:p w:rsidR="000D5241" w:rsidRPr="00AE02E1" w:rsidRDefault="000D5241" w:rsidP="00020D75">
            <w:pPr>
              <w:jc w:val="center"/>
              <w:rPr>
                <w:rFonts w:eastAsia="Calibri"/>
                <w:sz w:val="20"/>
                <w:szCs w:val="20"/>
                <w:lang w:val="lt-LT" w:eastAsia="lt-LT"/>
              </w:rPr>
            </w:pPr>
            <w:r w:rsidRPr="00AE02E1">
              <w:rPr>
                <w:rFonts w:eastAsia="Calibri"/>
                <w:sz w:val="20"/>
                <w:szCs w:val="20"/>
                <w:lang w:val="lt-LT" w:eastAsia="lt-LT"/>
              </w:rPr>
              <w:t>%</w:t>
            </w:r>
          </w:p>
        </w:tc>
        <w:tc>
          <w:tcPr>
            <w:tcW w:w="1147" w:type="dxa"/>
            <w:shd w:val="clear" w:color="auto" w:fill="auto"/>
          </w:tcPr>
          <w:p w:rsidR="000D5241" w:rsidRPr="00AE02E1" w:rsidRDefault="000D5241" w:rsidP="00020D75">
            <w:pPr>
              <w:jc w:val="right"/>
              <w:rPr>
                <w:rFonts w:eastAsia="Calibri"/>
                <w:b/>
                <w:sz w:val="20"/>
                <w:szCs w:val="20"/>
                <w:lang w:val="lt-LT" w:eastAsia="lt-LT"/>
              </w:rPr>
            </w:pPr>
          </w:p>
        </w:tc>
      </w:tr>
      <w:tr w:rsidR="000D5241" w:rsidRPr="00AE02E1" w:rsidTr="00020D75">
        <w:trPr>
          <w:trHeight w:val="510"/>
        </w:trPr>
        <w:tc>
          <w:tcPr>
            <w:tcW w:w="1291" w:type="dxa"/>
            <w:shd w:val="clear" w:color="auto" w:fill="auto"/>
            <w:vAlign w:val="center"/>
          </w:tcPr>
          <w:p w:rsidR="000D5241" w:rsidRPr="00AE02E1" w:rsidRDefault="000D5241" w:rsidP="00020D75">
            <w:pPr>
              <w:jc w:val="center"/>
              <w:rPr>
                <w:rFonts w:eastAsia="Calibri"/>
                <w:b/>
                <w:bCs/>
                <w:i/>
                <w:iCs/>
                <w:sz w:val="20"/>
                <w:szCs w:val="20"/>
                <w:lang w:val="lt-LT" w:eastAsia="lt-LT"/>
              </w:rPr>
            </w:pPr>
            <w:r w:rsidRPr="00AE02E1">
              <w:rPr>
                <w:rFonts w:eastAsia="Calibri"/>
                <w:b/>
                <w:bCs/>
                <w:i/>
                <w:iCs/>
                <w:sz w:val="20"/>
                <w:szCs w:val="20"/>
                <w:lang w:val="lt-LT" w:eastAsia="lt-LT"/>
              </w:rPr>
              <w:t>2016–2017</w:t>
            </w:r>
          </w:p>
        </w:tc>
        <w:tc>
          <w:tcPr>
            <w:tcW w:w="1291" w:type="dxa"/>
            <w:shd w:val="clear" w:color="auto" w:fill="auto"/>
            <w:vAlign w:val="center"/>
          </w:tcPr>
          <w:p w:rsidR="000D5241" w:rsidRPr="00AE02E1" w:rsidRDefault="000D5241" w:rsidP="00020D75">
            <w:pPr>
              <w:jc w:val="center"/>
              <w:rPr>
                <w:lang w:val="lt-LT"/>
              </w:rPr>
            </w:pPr>
            <w:r w:rsidRPr="00AE02E1">
              <w:rPr>
                <w:lang w:val="lt-LT"/>
              </w:rPr>
              <w:t>4 347</w:t>
            </w:r>
          </w:p>
        </w:tc>
        <w:tc>
          <w:tcPr>
            <w:tcW w:w="1004" w:type="dxa"/>
            <w:shd w:val="clear" w:color="auto" w:fill="auto"/>
            <w:vAlign w:val="center"/>
          </w:tcPr>
          <w:p w:rsidR="000D5241" w:rsidRPr="00AE02E1" w:rsidRDefault="000D5241" w:rsidP="00020D75">
            <w:pPr>
              <w:jc w:val="center"/>
              <w:rPr>
                <w:lang w:val="lt-LT"/>
              </w:rPr>
            </w:pPr>
            <w:r w:rsidRPr="00AE02E1">
              <w:rPr>
                <w:lang w:val="lt-LT"/>
              </w:rPr>
              <w:t>41,93</w:t>
            </w:r>
          </w:p>
        </w:tc>
        <w:tc>
          <w:tcPr>
            <w:tcW w:w="1435" w:type="dxa"/>
            <w:shd w:val="clear" w:color="auto" w:fill="auto"/>
            <w:vAlign w:val="center"/>
          </w:tcPr>
          <w:p w:rsidR="000D5241" w:rsidRPr="00AE02E1" w:rsidRDefault="000D5241" w:rsidP="00020D75">
            <w:pPr>
              <w:jc w:val="center"/>
              <w:rPr>
                <w:lang w:val="lt-LT"/>
              </w:rPr>
            </w:pPr>
            <w:r w:rsidRPr="00AE02E1">
              <w:rPr>
                <w:lang w:val="lt-LT"/>
              </w:rPr>
              <w:t>5 611</w:t>
            </w:r>
          </w:p>
        </w:tc>
        <w:tc>
          <w:tcPr>
            <w:tcW w:w="1290" w:type="dxa"/>
            <w:shd w:val="clear" w:color="auto" w:fill="auto"/>
            <w:vAlign w:val="center"/>
          </w:tcPr>
          <w:p w:rsidR="000D5241" w:rsidRPr="00AE02E1" w:rsidRDefault="000D5241" w:rsidP="00020D75">
            <w:pPr>
              <w:jc w:val="center"/>
              <w:rPr>
                <w:lang w:val="lt-LT"/>
              </w:rPr>
            </w:pPr>
            <w:r w:rsidRPr="00AE02E1">
              <w:rPr>
                <w:lang w:val="lt-LT"/>
              </w:rPr>
              <w:t>54,12</w:t>
            </w:r>
          </w:p>
        </w:tc>
        <w:tc>
          <w:tcPr>
            <w:tcW w:w="1291" w:type="dxa"/>
            <w:shd w:val="clear" w:color="auto" w:fill="auto"/>
            <w:vAlign w:val="center"/>
          </w:tcPr>
          <w:p w:rsidR="000D5241" w:rsidRPr="00AE02E1" w:rsidRDefault="000D5241" w:rsidP="00020D75">
            <w:pPr>
              <w:jc w:val="center"/>
              <w:rPr>
                <w:lang w:val="lt-LT"/>
              </w:rPr>
            </w:pPr>
            <w:r w:rsidRPr="00AE02E1">
              <w:rPr>
                <w:lang w:val="lt-LT"/>
              </w:rPr>
              <w:t>409</w:t>
            </w:r>
          </w:p>
        </w:tc>
        <w:tc>
          <w:tcPr>
            <w:tcW w:w="1004" w:type="dxa"/>
            <w:shd w:val="clear" w:color="auto" w:fill="auto"/>
            <w:vAlign w:val="center"/>
          </w:tcPr>
          <w:p w:rsidR="000D5241" w:rsidRPr="00AE02E1" w:rsidRDefault="000D5241" w:rsidP="00020D75">
            <w:pPr>
              <w:jc w:val="center"/>
              <w:rPr>
                <w:lang w:val="lt-LT"/>
              </w:rPr>
            </w:pPr>
            <w:r w:rsidRPr="00AE02E1">
              <w:rPr>
                <w:lang w:val="lt-LT"/>
              </w:rPr>
              <w:t>3,95</w:t>
            </w:r>
          </w:p>
        </w:tc>
        <w:tc>
          <w:tcPr>
            <w:tcW w:w="1147" w:type="dxa"/>
            <w:shd w:val="clear" w:color="auto" w:fill="auto"/>
            <w:vAlign w:val="center"/>
          </w:tcPr>
          <w:p w:rsidR="000D5241" w:rsidRPr="00AE02E1" w:rsidRDefault="000D5241" w:rsidP="00020D75">
            <w:pPr>
              <w:jc w:val="center"/>
              <w:rPr>
                <w:rFonts w:eastAsia="Calibri"/>
                <w:b/>
                <w:lang w:val="lt-LT" w:eastAsia="lt-LT"/>
              </w:rPr>
            </w:pPr>
            <w:r w:rsidRPr="00AE02E1">
              <w:rPr>
                <w:rFonts w:eastAsia="Calibri"/>
                <w:b/>
                <w:lang w:val="lt-LT" w:eastAsia="lt-LT"/>
              </w:rPr>
              <w:t>10 367</w:t>
            </w:r>
          </w:p>
        </w:tc>
      </w:tr>
      <w:tr w:rsidR="000D5241" w:rsidRPr="00AE02E1" w:rsidTr="00020D75">
        <w:trPr>
          <w:trHeight w:val="510"/>
        </w:trPr>
        <w:tc>
          <w:tcPr>
            <w:tcW w:w="1291" w:type="dxa"/>
            <w:shd w:val="clear" w:color="auto" w:fill="auto"/>
            <w:vAlign w:val="center"/>
          </w:tcPr>
          <w:p w:rsidR="000D5241" w:rsidRPr="00AE02E1" w:rsidRDefault="000D5241" w:rsidP="00020D75">
            <w:pPr>
              <w:jc w:val="center"/>
              <w:rPr>
                <w:rFonts w:eastAsia="Calibri"/>
                <w:b/>
                <w:bCs/>
                <w:i/>
                <w:iCs/>
                <w:sz w:val="20"/>
                <w:szCs w:val="20"/>
                <w:lang w:val="lt-LT" w:eastAsia="lt-LT"/>
              </w:rPr>
            </w:pPr>
            <w:r w:rsidRPr="00AE02E1">
              <w:rPr>
                <w:rFonts w:eastAsia="Calibri"/>
                <w:b/>
                <w:bCs/>
                <w:i/>
                <w:iCs/>
                <w:sz w:val="20"/>
                <w:szCs w:val="20"/>
                <w:lang w:val="lt-LT" w:eastAsia="lt-LT"/>
              </w:rPr>
              <w:t>2017–2018</w:t>
            </w:r>
          </w:p>
        </w:tc>
        <w:tc>
          <w:tcPr>
            <w:tcW w:w="1291" w:type="dxa"/>
            <w:shd w:val="clear" w:color="auto" w:fill="auto"/>
            <w:vAlign w:val="center"/>
          </w:tcPr>
          <w:p w:rsidR="000D5241" w:rsidRPr="00AE02E1" w:rsidRDefault="000D5241" w:rsidP="00020D75">
            <w:pPr>
              <w:jc w:val="center"/>
              <w:rPr>
                <w:lang w:val="lt-LT"/>
              </w:rPr>
            </w:pPr>
            <w:r w:rsidRPr="00AE02E1">
              <w:rPr>
                <w:lang w:val="lt-LT"/>
              </w:rPr>
              <w:t>4 441</w:t>
            </w:r>
          </w:p>
        </w:tc>
        <w:tc>
          <w:tcPr>
            <w:tcW w:w="1004" w:type="dxa"/>
            <w:shd w:val="clear" w:color="auto" w:fill="auto"/>
            <w:vAlign w:val="center"/>
          </w:tcPr>
          <w:p w:rsidR="000D5241" w:rsidRPr="00AE02E1" w:rsidRDefault="000D5241" w:rsidP="00020D75">
            <w:pPr>
              <w:jc w:val="center"/>
              <w:rPr>
                <w:lang w:val="lt-LT"/>
              </w:rPr>
            </w:pPr>
            <w:r w:rsidRPr="00AE02E1">
              <w:rPr>
                <w:lang w:val="lt-LT"/>
              </w:rPr>
              <w:t>42,49</w:t>
            </w:r>
          </w:p>
        </w:tc>
        <w:tc>
          <w:tcPr>
            <w:tcW w:w="1435" w:type="dxa"/>
            <w:shd w:val="clear" w:color="auto" w:fill="auto"/>
            <w:vAlign w:val="center"/>
          </w:tcPr>
          <w:p w:rsidR="000D5241" w:rsidRPr="00AE02E1" w:rsidRDefault="000D5241" w:rsidP="00020D75">
            <w:pPr>
              <w:jc w:val="center"/>
              <w:rPr>
                <w:lang w:val="lt-LT"/>
              </w:rPr>
            </w:pPr>
            <w:r w:rsidRPr="00AE02E1">
              <w:rPr>
                <w:lang w:val="lt-LT"/>
              </w:rPr>
              <w:t>5 585</w:t>
            </w:r>
          </w:p>
        </w:tc>
        <w:tc>
          <w:tcPr>
            <w:tcW w:w="1290" w:type="dxa"/>
            <w:shd w:val="clear" w:color="auto" w:fill="auto"/>
            <w:vAlign w:val="center"/>
          </w:tcPr>
          <w:p w:rsidR="000D5241" w:rsidRPr="00AE02E1" w:rsidRDefault="000D5241" w:rsidP="00020D75">
            <w:pPr>
              <w:jc w:val="center"/>
              <w:rPr>
                <w:lang w:val="lt-LT"/>
              </w:rPr>
            </w:pPr>
            <w:r w:rsidRPr="00AE02E1">
              <w:rPr>
                <w:lang w:val="lt-LT"/>
              </w:rPr>
              <w:t>53,43</w:t>
            </w:r>
          </w:p>
        </w:tc>
        <w:tc>
          <w:tcPr>
            <w:tcW w:w="1291" w:type="dxa"/>
            <w:shd w:val="clear" w:color="auto" w:fill="auto"/>
            <w:vAlign w:val="center"/>
          </w:tcPr>
          <w:p w:rsidR="000D5241" w:rsidRPr="00AE02E1" w:rsidRDefault="000D5241" w:rsidP="00020D75">
            <w:pPr>
              <w:jc w:val="center"/>
              <w:rPr>
                <w:lang w:val="lt-LT"/>
              </w:rPr>
            </w:pPr>
            <w:r w:rsidRPr="00AE02E1">
              <w:rPr>
                <w:lang w:val="lt-LT"/>
              </w:rPr>
              <w:t>427</w:t>
            </w:r>
          </w:p>
        </w:tc>
        <w:tc>
          <w:tcPr>
            <w:tcW w:w="1004" w:type="dxa"/>
            <w:shd w:val="clear" w:color="auto" w:fill="auto"/>
            <w:vAlign w:val="center"/>
          </w:tcPr>
          <w:p w:rsidR="000D5241" w:rsidRPr="00AE02E1" w:rsidRDefault="000D5241" w:rsidP="00020D75">
            <w:pPr>
              <w:jc w:val="center"/>
              <w:rPr>
                <w:lang w:val="lt-LT"/>
              </w:rPr>
            </w:pPr>
            <w:r w:rsidRPr="00AE02E1">
              <w:rPr>
                <w:lang w:val="lt-LT"/>
              </w:rPr>
              <w:t>4,08</w:t>
            </w:r>
          </w:p>
        </w:tc>
        <w:tc>
          <w:tcPr>
            <w:tcW w:w="1147" w:type="dxa"/>
            <w:shd w:val="clear" w:color="auto" w:fill="auto"/>
            <w:vAlign w:val="center"/>
          </w:tcPr>
          <w:p w:rsidR="000D5241" w:rsidRPr="00AE02E1" w:rsidRDefault="000D5241" w:rsidP="00020D75">
            <w:pPr>
              <w:jc w:val="center"/>
              <w:rPr>
                <w:rFonts w:eastAsia="Calibri"/>
                <w:b/>
                <w:lang w:val="lt-LT" w:eastAsia="lt-LT"/>
              </w:rPr>
            </w:pPr>
            <w:r w:rsidRPr="00AE02E1">
              <w:rPr>
                <w:rFonts w:eastAsia="Calibri"/>
                <w:b/>
                <w:lang w:val="lt-LT" w:eastAsia="lt-LT"/>
              </w:rPr>
              <w:t>10 453</w:t>
            </w:r>
          </w:p>
        </w:tc>
      </w:tr>
      <w:tr w:rsidR="000D5241" w:rsidRPr="00AE02E1" w:rsidTr="00020D75">
        <w:trPr>
          <w:trHeight w:val="510"/>
        </w:trPr>
        <w:tc>
          <w:tcPr>
            <w:tcW w:w="1291" w:type="dxa"/>
            <w:shd w:val="clear" w:color="auto" w:fill="auto"/>
            <w:vAlign w:val="center"/>
          </w:tcPr>
          <w:p w:rsidR="000D5241" w:rsidRPr="00AE02E1" w:rsidRDefault="000D5241" w:rsidP="009A6820">
            <w:pPr>
              <w:jc w:val="center"/>
              <w:rPr>
                <w:rFonts w:eastAsia="Calibri"/>
                <w:b/>
                <w:bCs/>
                <w:i/>
                <w:iCs/>
                <w:sz w:val="20"/>
                <w:szCs w:val="20"/>
                <w:lang w:val="lt-LT" w:eastAsia="lt-LT"/>
              </w:rPr>
            </w:pPr>
            <w:r w:rsidRPr="00AE02E1">
              <w:rPr>
                <w:rFonts w:eastAsia="Calibri"/>
                <w:b/>
                <w:bCs/>
                <w:i/>
                <w:iCs/>
                <w:sz w:val="20"/>
                <w:szCs w:val="20"/>
                <w:lang w:val="lt-LT" w:eastAsia="lt-LT"/>
              </w:rPr>
              <w:t>2018</w:t>
            </w:r>
            <w:r w:rsidR="009A6820" w:rsidRPr="009A6820">
              <w:rPr>
                <w:rFonts w:eastAsia="Calibri"/>
                <w:b/>
                <w:bCs/>
                <w:i/>
                <w:iCs/>
                <w:sz w:val="20"/>
                <w:szCs w:val="20"/>
                <w:lang w:val="lt-LT" w:eastAsia="lt-LT"/>
              </w:rPr>
              <w:t>–</w:t>
            </w:r>
            <w:r w:rsidRPr="00AE02E1">
              <w:rPr>
                <w:rFonts w:eastAsia="Calibri"/>
                <w:b/>
                <w:bCs/>
                <w:i/>
                <w:iCs/>
                <w:sz w:val="20"/>
                <w:szCs w:val="20"/>
                <w:lang w:val="lt-LT" w:eastAsia="lt-LT"/>
              </w:rPr>
              <w:t>2019</w:t>
            </w:r>
          </w:p>
        </w:tc>
        <w:tc>
          <w:tcPr>
            <w:tcW w:w="1291" w:type="dxa"/>
            <w:shd w:val="clear" w:color="auto" w:fill="auto"/>
            <w:vAlign w:val="center"/>
          </w:tcPr>
          <w:p w:rsidR="000D5241" w:rsidRPr="00AE02E1" w:rsidRDefault="000D5241" w:rsidP="00020D75">
            <w:pPr>
              <w:jc w:val="center"/>
              <w:rPr>
                <w:lang w:val="lt-LT"/>
              </w:rPr>
            </w:pPr>
            <w:r w:rsidRPr="00AE02E1">
              <w:rPr>
                <w:lang w:val="lt-LT"/>
              </w:rPr>
              <w:t>4 483</w:t>
            </w:r>
          </w:p>
        </w:tc>
        <w:tc>
          <w:tcPr>
            <w:tcW w:w="1004" w:type="dxa"/>
            <w:shd w:val="clear" w:color="auto" w:fill="auto"/>
            <w:vAlign w:val="center"/>
          </w:tcPr>
          <w:p w:rsidR="000D5241" w:rsidRPr="00AE02E1" w:rsidRDefault="000D5241" w:rsidP="00020D75">
            <w:pPr>
              <w:jc w:val="center"/>
              <w:rPr>
                <w:lang w:val="lt-LT"/>
              </w:rPr>
            </w:pPr>
            <w:r w:rsidRPr="00AE02E1">
              <w:rPr>
                <w:lang w:val="lt-LT"/>
              </w:rPr>
              <w:t>42,86</w:t>
            </w:r>
          </w:p>
        </w:tc>
        <w:tc>
          <w:tcPr>
            <w:tcW w:w="1435" w:type="dxa"/>
            <w:shd w:val="clear" w:color="auto" w:fill="auto"/>
            <w:vAlign w:val="center"/>
          </w:tcPr>
          <w:p w:rsidR="000D5241" w:rsidRPr="00AE02E1" w:rsidRDefault="000D5241" w:rsidP="00020D75">
            <w:pPr>
              <w:jc w:val="center"/>
              <w:rPr>
                <w:lang w:val="lt-LT"/>
              </w:rPr>
            </w:pPr>
            <w:r w:rsidRPr="00AE02E1">
              <w:rPr>
                <w:lang w:val="lt-LT"/>
              </w:rPr>
              <w:t>5 504</w:t>
            </w:r>
          </w:p>
        </w:tc>
        <w:tc>
          <w:tcPr>
            <w:tcW w:w="1290" w:type="dxa"/>
            <w:shd w:val="clear" w:color="auto" w:fill="auto"/>
            <w:vAlign w:val="center"/>
          </w:tcPr>
          <w:p w:rsidR="000D5241" w:rsidRPr="00AE02E1" w:rsidRDefault="000D5241" w:rsidP="00020D75">
            <w:pPr>
              <w:jc w:val="center"/>
              <w:rPr>
                <w:lang w:val="lt-LT"/>
              </w:rPr>
            </w:pPr>
            <w:r w:rsidRPr="00AE02E1">
              <w:rPr>
                <w:lang w:val="lt-LT"/>
              </w:rPr>
              <w:t>52,73</w:t>
            </w:r>
          </w:p>
        </w:tc>
        <w:tc>
          <w:tcPr>
            <w:tcW w:w="1291" w:type="dxa"/>
            <w:shd w:val="clear" w:color="auto" w:fill="auto"/>
            <w:vAlign w:val="center"/>
          </w:tcPr>
          <w:p w:rsidR="000D5241" w:rsidRPr="00AE02E1" w:rsidRDefault="000D5241" w:rsidP="00020D75">
            <w:pPr>
              <w:jc w:val="center"/>
              <w:rPr>
                <w:lang w:val="lt-LT"/>
              </w:rPr>
            </w:pPr>
            <w:r w:rsidRPr="00AE02E1">
              <w:rPr>
                <w:lang w:val="lt-LT"/>
              </w:rPr>
              <w:t>460</w:t>
            </w:r>
          </w:p>
        </w:tc>
        <w:tc>
          <w:tcPr>
            <w:tcW w:w="1004" w:type="dxa"/>
            <w:shd w:val="clear" w:color="auto" w:fill="auto"/>
            <w:vAlign w:val="center"/>
          </w:tcPr>
          <w:p w:rsidR="000D5241" w:rsidRPr="00AE02E1" w:rsidRDefault="000D5241" w:rsidP="00020D75">
            <w:pPr>
              <w:jc w:val="center"/>
              <w:rPr>
                <w:lang w:val="lt-LT"/>
              </w:rPr>
            </w:pPr>
            <w:r w:rsidRPr="00AE02E1">
              <w:rPr>
                <w:lang w:val="lt-LT"/>
              </w:rPr>
              <w:t>4,41</w:t>
            </w:r>
          </w:p>
        </w:tc>
        <w:tc>
          <w:tcPr>
            <w:tcW w:w="1147" w:type="dxa"/>
            <w:shd w:val="clear" w:color="auto" w:fill="auto"/>
            <w:vAlign w:val="center"/>
          </w:tcPr>
          <w:p w:rsidR="000D5241" w:rsidRPr="00AE02E1" w:rsidRDefault="000D5241" w:rsidP="00020D75">
            <w:pPr>
              <w:jc w:val="center"/>
              <w:rPr>
                <w:rFonts w:eastAsia="Calibri"/>
                <w:b/>
                <w:lang w:val="lt-LT" w:eastAsia="lt-LT"/>
              </w:rPr>
            </w:pPr>
            <w:r w:rsidRPr="00AE02E1">
              <w:rPr>
                <w:rFonts w:eastAsia="Calibri"/>
                <w:b/>
                <w:lang w:val="lt-LT" w:eastAsia="lt-LT"/>
              </w:rPr>
              <w:t>10 447</w:t>
            </w:r>
          </w:p>
        </w:tc>
      </w:tr>
    </w:tbl>
    <w:p w:rsidR="000D5241" w:rsidRPr="00AE02E1" w:rsidRDefault="000D5241" w:rsidP="000D5241">
      <w:pPr>
        <w:ind w:right="-285"/>
        <w:outlineLvl w:val="0"/>
      </w:pPr>
    </w:p>
    <w:p w:rsidR="000D5241" w:rsidRPr="00AE02E1" w:rsidRDefault="000D5241" w:rsidP="000D5241">
      <w:pPr>
        <w:ind w:right="-285" w:firstLine="1296"/>
        <w:outlineLvl w:val="0"/>
        <w:rPr>
          <w:b/>
          <w:bCs/>
          <w:lang w:val="lt-LT"/>
        </w:rPr>
      </w:pPr>
    </w:p>
    <w:p w:rsidR="000D5241" w:rsidRPr="00AE02E1" w:rsidRDefault="00BD037A" w:rsidP="000D5241">
      <w:pPr>
        <w:ind w:right="-285" w:firstLine="1296"/>
        <w:outlineLvl w:val="0"/>
        <w:rPr>
          <w:b/>
          <w:bCs/>
          <w:lang w:val="lt-LT"/>
        </w:rPr>
      </w:pPr>
      <w:r w:rsidRPr="00AE02E1">
        <w:rPr>
          <w:noProof/>
          <w:lang w:val="lt-LT" w:eastAsia="lt-LT"/>
        </w:rPr>
        <w:drawing>
          <wp:anchor distT="0" distB="0" distL="114300" distR="114300" simplePos="0" relativeHeight="251655680" behindDoc="1" locked="0" layoutInCell="1" allowOverlap="1" wp14:anchorId="5B957718" wp14:editId="1006A9D1">
            <wp:simplePos x="0" y="0"/>
            <wp:positionH relativeFrom="column">
              <wp:posOffset>222885</wp:posOffset>
            </wp:positionH>
            <wp:positionV relativeFrom="paragraph">
              <wp:posOffset>69215</wp:posOffset>
            </wp:positionV>
            <wp:extent cx="4869180" cy="3429000"/>
            <wp:effectExtent l="0" t="0" r="26670" b="19050"/>
            <wp:wrapTight wrapText="bothSides">
              <wp:wrapPolygon edited="0">
                <wp:start x="0" y="0"/>
                <wp:lineTo x="0" y="21600"/>
                <wp:lineTo x="21634" y="21600"/>
                <wp:lineTo x="21634" y="0"/>
                <wp:lineTo x="0" y="0"/>
              </wp:wrapPolygon>
            </wp:wrapTight>
            <wp:docPr id="3" name="Objektas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0D5241" w:rsidRPr="00AE02E1" w:rsidRDefault="000D5241" w:rsidP="000D5241">
      <w:pPr>
        <w:ind w:right="-285" w:firstLine="1296"/>
        <w:outlineLvl w:val="0"/>
        <w:rPr>
          <w:b/>
          <w:bCs/>
          <w:lang w:val="lt-LT"/>
        </w:rPr>
      </w:pPr>
    </w:p>
    <w:p w:rsidR="006B24B1" w:rsidRPr="00AE02E1" w:rsidRDefault="00912055" w:rsidP="00912055">
      <w:pPr>
        <w:tabs>
          <w:tab w:val="left" w:pos="851"/>
        </w:tabs>
        <w:jc w:val="both"/>
        <w:rPr>
          <w:lang w:val="lt-LT"/>
        </w:rPr>
      </w:pPr>
      <w:r w:rsidRPr="00AE02E1">
        <w:rPr>
          <w:lang w:val="lt-LT"/>
        </w:rPr>
        <w:tab/>
      </w:r>
    </w:p>
    <w:p w:rsidR="006B24B1" w:rsidRPr="00AE02E1" w:rsidRDefault="006B24B1" w:rsidP="00912055">
      <w:pPr>
        <w:tabs>
          <w:tab w:val="left" w:pos="851"/>
        </w:tabs>
        <w:jc w:val="both"/>
        <w:rPr>
          <w:lang w:val="lt-LT"/>
        </w:rPr>
      </w:pPr>
    </w:p>
    <w:p w:rsidR="006A7BF2" w:rsidRPr="00AE02E1" w:rsidRDefault="006B24B1" w:rsidP="00912055">
      <w:pPr>
        <w:tabs>
          <w:tab w:val="left" w:pos="851"/>
        </w:tabs>
        <w:jc w:val="both"/>
        <w:rPr>
          <w:lang w:val="lt-LT"/>
        </w:rPr>
      </w:pPr>
      <w:r w:rsidRPr="00AE02E1">
        <w:rPr>
          <w:lang w:val="lt-LT"/>
        </w:rPr>
        <w:tab/>
      </w:r>
    </w:p>
    <w:p w:rsidR="00085192" w:rsidRDefault="00085192" w:rsidP="00085192">
      <w:pPr>
        <w:tabs>
          <w:tab w:val="left" w:pos="851"/>
        </w:tabs>
        <w:jc w:val="both"/>
        <w:rPr>
          <w:lang w:val="lt-LT"/>
        </w:rPr>
      </w:pPr>
      <w:r>
        <w:rPr>
          <w:lang w:val="lt-LT"/>
        </w:rPr>
        <w:tab/>
        <w:t xml:space="preserve">Be to, 2018–2019 m. m. pagal neformaliojo vaikų švietimo programas, papildančias formalųjį švietimą bei neformaliojo vaikų švietimo programas (dailė, muzika, sportas) keturiose savivaldybės neformaliojo vaikų švietimo mokyklose buvo ugdomi 904 mokiniai (iš jų: Nemenčinės muzikos mokykloje – 156, Pagirių meno mokykloje – 179, Rudaminos meno mokykloje – 202 ir  Vilniaus rajono savivaldybės sporto mokykloje – 367 mokiniai).  </w:t>
      </w:r>
    </w:p>
    <w:p w:rsidR="00085192" w:rsidRDefault="006A7BF2" w:rsidP="00912055">
      <w:pPr>
        <w:tabs>
          <w:tab w:val="left" w:pos="851"/>
        </w:tabs>
        <w:jc w:val="both"/>
        <w:rPr>
          <w:lang w:val="lt-LT"/>
        </w:rPr>
      </w:pPr>
      <w:r w:rsidRPr="00AE02E1">
        <w:rPr>
          <w:lang w:val="lt-LT"/>
        </w:rPr>
        <w:tab/>
      </w:r>
    </w:p>
    <w:p w:rsidR="00E6566A" w:rsidRPr="00AE02E1" w:rsidRDefault="00B62B22" w:rsidP="00E6566A">
      <w:pPr>
        <w:tabs>
          <w:tab w:val="left" w:pos="4180"/>
          <w:tab w:val="center" w:pos="4819"/>
        </w:tabs>
        <w:jc w:val="center"/>
        <w:rPr>
          <w:b/>
          <w:lang w:val="lt-LT"/>
        </w:rPr>
      </w:pPr>
      <w:r w:rsidRPr="00AE02E1">
        <w:rPr>
          <w:b/>
          <w:lang w:val="lt-LT"/>
        </w:rPr>
        <w:t xml:space="preserve">Akademiniai </w:t>
      </w:r>
      <w:r w:rsidR="00176E57" w:rsidRPr="00AE02E1">
        <w:rPr>
          <w:b/>
          <w:lang w:val="lt-LT"/>
        </w:rPr>
        <w:t xml:space="preserve">mokinių </w:t>
      </w:r>
      <w:r w:rsidR="009E4737" w:rsidRPr="00AE02E1">
        <w:rPr>
          <w:b/>
          <w:lang w:val="lt-LT"/>
        </w:rPr>
        <w:t>laimėj</w:t>
      </w:r>
      <w:r w:rsidR="00E6566A" w:rsidRPr="00AE02E1">
        <w:rPr>
          <w:b/>
          <w:lang w:val="lt-LT"/>
        </w:rPr>
        <w:t>imai</w:t>
      </w:r>
    </w:p>
    <w:p w:rsidR="00E6566A" w:rsidRPr="00AE02E1" w:rsidRDefault="00E6566A" w:rsidP="00E6566A">
      <w:pPr>
        <w:jc w:val="center"/>
        <w:rPr>
          <w:b/>
          <w:lang w:val="lt-LT"/>
        </w:rPr>
      </w:pPr>
    </w:p>
    <w:p w:rsidR="0056586C" w:rsidRPr="00AE02E1" w:rsidRDefault="00BA6FE7" w:rsidP="003E6862">
      <w:pPr>
        <w:ind w:firstLine="851"/>
        <w:jc w:val="both"/>
        <w:rPr>
          <w:rFonts w:eastAsia="Times New Roman"/>
          <w:b/>
          <w:u w:val="single"/>
          <w:lang w:val="lt-LT" w:eastAsia="ru-RU"/>
        </w:rPr>
      </w:pPr>
      <w:r w:rsidRPr="00AE02E1">
        <w:rPr>
          <w:lang w:val="lt-LT"/>
        </w:rPr>
        <w:t>Siekiant mokiniams padėti atskleisti savo gabumus, 2018</w:t>
      </w:r>
      <w:r w:rsidR="009E4737" w:rsidRPr="00AE02E1">
        <w:rPr>
          <w:lang w:val="lt-LT"/>
        </w:rPr>
        <w:t>–</w:t>
      </w:r>
      <w:r w:rsidR="008E4785" w:rsidRPr="00AE02E1">
        <w:rPr>
          <w:lang w:val="lt-LT"/>
        </w:rPr>
        <w:t xml:space="preserve">2019 m. </w:t>
      </w:r>
      <w:r w:rsidRPr="00AE02E1">
        <w:rPr>
          <w:lang w:val="lt-LT"/>
        </w:rPr>
        <w:t xml:space="preserve">m. </w:t>
      </w:r>
      <w:r w:rsidR="009E4737" w:rsidRPr="00AE02E1">
        <w:rPr>
          <w:lang w:val="lt-LT"/>
        </w:rPr>
        <w:t xml:space="preserve">rajone buvo </w:t>
      </w:r>
      <w:r w:rsidRPr="00AE02E1">
        <w:rPr>
          <w:lang w:val="lt-LT"/>
        </w:rPr>
        <w:t>organiz</w:t>
      </w:r>
      <w:r w:rsidR="009E4737" w:rsidRPr="00AE02E1">
        <w:rPr>
          <w:lang w:val="lt-LT"/>
        </w:rPr>
        <w:t>uotos</w:t>
      </w:r>
      <w:r w:rsidRPr="00AE02E1">
        <w:rPr>
          <w:lang w:val="lt-LT"/>
        </w:rPr>
        <w:t xml:space="preserve"> </w:t>
      </w:r>
      <w:r w:rsidR="0056586C" w:rsidRPr="00AE02E1">
        <w:rPr>
          <w:lang w:val="lt-LT"/>
        </w:rPr>
        <w:t>įvairi</w:t>
      </w:r>
      <w:r w:rsidR="009E4737" w:rsidRPr="00AE02E1">
        <w:rPr>
          <w:lang w:val="lt-LT"/>
        </w:rPr>
        <w:t>o</w:t>
      </w:r>
      <w:r w:rsidR="0056586C" w:rsidRPr="00AE02E1">
        <w:rPr>
          <w:lang w:val="lt-LT"/>
        </w:rPr>
        <w:t xml:space="preserve">s </w:t>
      </w:r>
      <w:r w:rsidRPr="00AE02E1">
        <w:rPr>
          <w:lang w:val="lt-LT"/>
        </w:rPr>
        <w:t>rajonin</w:t>
      </w:r>
      <w:r w:rsidR="009E4737" w:rsidRPr="00AE02E1">
        <w:rPr>
          <w:lang w:val="lt-LT"/>
        </w:rPr>
        <w:t>ė</w:t>
      </w:r>
      <w:r w:rsidRPr="00AE02E1">
        <w:rPr>
          <w:lang w:val="lt-LT"/>
        </w:rPr>
        <w:t>s olimpiad</w:t>
      </w:r>
      <w:r w:rsidR="009E4737" w:rsidRPr="00AE02E1">
        <w:rPr>
          <w:lang w:val="lt-LT"/>
        </w:rPr>
        <w:t>o</w:t>
      </w:r>
      <w:r w:rsidRPr="00AE02E1">
        <w:rPr>
          <w:lang w:val="lt-LT"/>
        </w:rPr>
        <w:t>s, konkurs</w:t>
      </w:r>
      <w:r w:rsidR="009E4737" w:rsidRPr="00AE02E1">
        <w:rPr>
          <w:lang w:val="lt-LT"/>
        </w:rPr>
        <w:t>ai</w:t>
      </w:r>
      <w:r w:rsidRPr="00AE02E1">
        <w:rPr>
          <w:lang w:val="lt-LT"/>
        </w:rPr>
        <w:t>, festivali</w:t>
      </w:r>
      <w:r w:rsidR="009E4737" w:rsidRPr="00AE02E1">
        <w:rPr>
          <w:lang w:val="lt-LT"/>
        </w:rPr>
        <w:t>ai</w:t>
      </w:r>
      <w:r w:rsidRPr="00AE02E1">
        <w:rPr>
          <w:lang w:val="lt-LT"/>
        </w:rPr>
        <w:t xml:space="preserve">, </w:t>
      </w:r>
      <w:r w:rsidR="00BF0400" w:rsidRPr="00AE02E1">
        <w:rPr>
          <w:lang w:val="lt-LT"/>
        </w:rPr>
        <w:t xml:space="preserve">kuriuose </w:t>
      </w:r>
      <w:r w:rsidR="009E4737" w:rsidRPr="00AE02E1">
        <w:rPr>
          <w:lang w:val="lt-LT"/>
        </w:rPr>
        <w:t xml:space="preserve">pakankamai </w:t>
      </w:r>
      <w:r w:rsidR="00BF0400" w:rsidRPr="00AE02E1">
        <w:rPr>
          <w:lang w:val="lt-LT"/>
        </w:rPr>
        <w:t xml:space="preserve">aktyviai dalyvavo </w:t>
      </w:r>
      <w:r w:rsidR="009E4737" w:rsidRPr="00AE02E1">
        <w:rPr>
          <w:lang w:val="lt-LT"/>
        </w:rPr>
        <w:t xml:space="preserve">savivaldybės švietimo </w:t>
      </w:r>
      <w:r w:rsidR="00BF0400" w:rsidRPr="00AE02E1">
        <w:rPr>
          <w:lang w:val="lt-LT"/>
        </w:rPr>
        <w:t>įstaigų mokiniai.</w:t>
      </w:r>
      <w:r w:rsidR="002B659C" w:rsidRPr="00AE02E1">
        <w:rPr>
          <w:lang w:val="lt-LT"/>
        </w:rPr>
        <w:t xml:space="preserve"> Iš viso pagal Švietimo skyriaus </w:t>
      </w:r>
      <w:r w:rsidR="00E738DD" w:rsidRPr="00AE02E1">
        <w:rPr>
          <w:lang w:val="lt-LT"/>
        </w:rPr>
        <w:t xml:space="preserve">mėnesio veiklos </w:t>
      </w:r>
      <w:r w:rsidR="002B659C" w:rsidRPr="00AE02E1">
        <w:rPr>
          <w:lang w:val="lt-LT"/>
        </w:rPr>
        <w:t>plan</w:t>
      </w:r>
      <w:r w:rsidR="00E738DD" w:rsidRPr="00AE02E1">
        <w:rPr>
          <w:lang w:val="lt-LT"/>
        </w:rPr>
        <w:t>us</w:t>
      </w:r>
      <w:r w:rsidR="002B659C" w:rsidRPr="00AE02E1">
        <w:rPr>
          <w:lang w:val="lt-LT"/>
        </w:rPr>
        <w:t xml:space="preserve"> buvo organizuota 40 tokių renginių</w:t>
      </w:r>
      <w:r w:rsidR="008D4D1E" w:rsidRPr="00AE02E1">
        <w:rPr>
          <w:lang w:val="lt-LT"/>
        </w:rPr>
        <w:t xml:space="preserve">, kuriuose dalyvavo apie </w:t>
      </w:r>
      <w:r w:rsidR="003E6862" w:rsidRPr="00AE02E1">
        <w:rPr>
          <w:lang w:val="lt-LT"/>
        </w:rPr>
        <w:t>2857</w:t>
      </w:r>
      <w:r w:rsidR="008D4D1E" w:rsidRPr="00AE02E1">
        <w:rPr>
          <w:lang w:val="lt-LT"/>
        </w:rPr>
        <w:t xml:space="preserve"> </w:t>
      </w:r>
      <w:r w:rsidR="003E6862" w:rsidRPr="00AE02E1">
        <w:rPr>
          <w:lang w:val="lt-LT"/>
        </w:rPr>
        <w:t>dalyv</w:t>
      </w:r>
      <w:r w:rsidR="008D4D1E" w:rsidRPr="00AE02E1">
        <w:rPr>
          <w:lang w:val="lt-LT"/>
        </w:rPr>
        <w:t>ių</w:t>
      </w:r>
      <w:r w:rsidR="003E6862" w:rsidRPr="00AE02E1">
        <w:rPr>
          <w:lang w:val="lt-LT"/>
        </w:rPr>
        <w:t xml:space="preserve"> iš visų savivaldybės švietimo įstaigų</w:t>
      </w:r>
      <w:r w:rsidR="002B659C" w:rsidRPr="00AE02E1">
        <w:rPr>
          <w:lang w:val="lt-LT"/>
        </w:rPr>
        <w:t>.</w:t>
      </w:r>
    </w:p>
    <w:p w:rsidR="006A7BF2" w:rsidRPr="00AE02E1" w:rsidRDefault="006A7BF2" w:rsidP="00BF0400">
      <w:pPr>
        <w:jc w:val="center"/>
        <w:rPr>
          <w:rFonts w:eastAsia="Times New Roman"/>
          <w:b/>
          <w:u w:val="single"/>
          <w:lang w:val="lt-LT" w:eastAsia="ru-RU"/>
        </w:rPr>
      </w:pPr>
    </w:p>
    <w:p w:rsidR="003E6862" w:rsidRPr="00AE02E1" w:rsidRDefault="003E6862" w:rsidP="00BF0400">
      <w:pPr>
        <w:jc w:val="center"/>
        <w:rPr>
          <w:rFonts w:eastAsia="Times New Roman"/>
          <w:b/>
          <w:u w:val="single"/>
          <w:lang w:val="lt-LT" w:eastAsia="ru-RU"/>
        </w:rPr>
      </w:pPr>
    </w:p>
    <w:p w:rsidR="006A7BF2" w:rsidRPr="00AE02E1" w:rsidRDefault="006A7BF2" w:rsidP="00BF0400">
      <w:pPr>
        <w:jc w:val="center"/>
        <w:rPr>
          <w:rFonts w:eastAsia="Times New Roman"/>
          <w:b/>
          <w:u w:val="single"/>
          <w:lang w:val="lt-LT" w:eastAsia="ru-RU"/>
        </w:rPr>
      </w:pPr>
    </w:p>
    <w:p w:rsidR="00BF0400" w:rsidRPr="00AE02E1" w:rsidRDefault="00BF0400" w:rsidP="00BF0400">
      <w:pPr>
        <w:jc w:val="center"/>
        <w:rPr>
          <w:rFonts w:eastAsia="Times New Roman"/>
          <w:b/>
          <w:u w:val="single"/>
          <w:lang w:val="lt-LT" w:eastAsia="ru-RU"/>
        </w:rPr>
      </w:pPr>
      <w:r w:rsidRPr="00AE02E1">
        <w:rPr>
          <w:rFonts w:eastAsia="Times New Roman"/>
          <w:b/>
          <w:u w:val="single"/>
          <w:lang w:val="lt-LT" w:eastAsia="ru-RU"/>
        </w:rPr>
        <w:lastRenderedPageBreak/>
        <w:t>2018</w:t>
      </w:r>
      <w:r w:rsidR="008E4785" w:rsidRPr="00AE02E1">
        <w:rPr>
          <w:rFonts w:eastAsia="Times New Roman"/>
          <w:b/>
          <w:u w:val="single"/>
          <w:lang w:val="lt-LT" w:eastAsia="ru-RU"/>
        </w:rPr>
        <w:t>-2019 m.</w:t>
      </w:r>
      <w:r w:rsidRPr="00AE02E1">
        <w:rPr>
          <w:rFonts w:eastAsia="Times New Roman"/>
          <w:b/>
          <w:u w:val="single"/>
          <w:lang w:val="lt-LT" w:eastAsia="ru-RU"/>
        </w:rPr>
        <w:t xml:space="preserve"> m. rajoninių olimpiadų, konkursų rezultatai</w:t>
      </w:r>
    </w:p>
    <w:p w:rsidR="00053162" w:rsidRPr="00AE02E1" w:rsidRDefault="00053162" w:rsidP="00BF0400">
      <w:pPr>
        <w:jc w:val="center"/>
        <w:rPr>
          <w:rFonts w:eastAsia="Times New Roman"/>
          <w:b/>
          <w:u w:val="single"/>
          <w:lang w:val="lt-LT" w:eastAsia="ru-RU"/>
        </w:rPr>
      </w:pPr>
    </w:p>
    <w:tbl>
      <w:tblPr>
        <w:tblW w:w="9892"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7"/>
        <w:gridCol w:w="1969"/>
        <w:gridCol w:w="16"/>
        <w:gridCol w:w="17"/>
        <w:gridCol w:w="3652"/>
        <w:gridCol w:w="16"/>
        <w:gridCol w:w="2112"/>
        <w:gridCol w:w="15"/>
        <w:gridCol w:w="1402"/>
      </w:tblGrid>
      <w:tr w:rsidR="00BF0400" w:rsidRPr="00AE02E1" w:rsidTr="005C11FE">
        <w:trPr>
          <w:trHeight w:val="723"/>
          <w:jc w:val="center"/>
        </w:trPr>
        <w:tc>
          <w:tcPr>
            <w:tcW w:w="676" w:type="dxa"/>
            <w:vAlign w:val="center"/>
          </w:tcPr>
          <w:p w:rsidR="00BF0400" w:rsidRPr="00AE02E1" w:rsidRDefault="00BF0400" w:rsidP="00D4797A">
            <w:pPr>
              <w:jc w:val="center"/>
              <w:rPr>
                <w:rFonts w:eastAsia="Times New Roman"/>
                <w:b/>
                <w:lang w:val="lt-LT" w:eastAsia="ru-RU"/>
              </w:rPr>
            </w:pPr>
            <w:r w:rsidRPr="00AE02E1">
              <w:rPr>
                <w:rFonts w:eastAsia="Times New Roman"/>
                <w:b/>
                <w:lang w:val="lt-LT" w:eastAsia="ru-RU"/>
              </w:rPr>
              <w:t>Eil. Nr.</w:t>
            </w:r>
          </w:p>
        </w:tc>
        <w:tc>
          <w:tcPr>
            <w:tcW w:w="2019" w:type="dxa"/>
            <w:gridSpan w:val="4"/>
            <w:vAlign w:val="center"/>
          </w:tcPr>
          <w:p w:rsidR="00BF0400" w:rsidRPr="00AE02E1" w:rsidRDefault="00BF0400" w:rsidP="00D4797A">
            <w:pPr>
              <w:jc w:val="center"/>
              <w:rPr>
                <w:rFonts w:eastAsia="Times New Roman"/>
                <w:b/>
                <w:lang w:val="lt-LT" w:eastAsia="ru-RU"/>
              </w:rPr>
            </w:pPr>
            <w:r w:rsidRPr="00AE02E1">
              <w:rPr>
                <w:rFonts w:eastAsia="Times New Roman"/>
                <w:b/>
                <w:lang w:val="lt-LT" w:eastAsia="ru-RU"/>
              </w:rPr>
              <w:t>Mokinio vardas, pavardė</w:t>
            </w:r>
          </w:p>
        </w:tc>
        <w:tc>
          <w:tcPr>
            <w:tcW w:w="3652" w:type="dxa"/>
            <w:vAlign w:val="center"/>
          </w:tcPr>
          <w:p w:rsidR="00BF0400" w:rsidRPr="00AE02E1" w:rsidRDefault="00BF0400" w:rsidP="00D4797A">
            <w:pPr>
              <w:jc w:val="center"/>
              <w:rPr>
                <w:rFonts w:eastAsia="Times New Roman"/>
                <w:b/>
                <w:lang w:val="lt-LT" w:eastAsia="ru-RU"/>
              </w:rPr>
            </w:pPr>
            <w:r w:rsidRPr="00AE02E1">
              <w:rPr>
                <w:rFonts w:eastAsia="Times New Roman"/>
                <w:b/>
                <w:lang w:val="lt-LT" w:eastAsia="ru-RU"/>
              </w:rPr>
              <w:t>Mokykla</w:t>
            </w:r>
          </w:p>
        </w:tc>
        <w:tc>
          <w:tcPr>
            <w:tcW w:w="2128" w:type="dxa"/>
            <w:gridSpan w:val="2"/>
            <w:vAlign w:val="center"/>
          </w:tcPr>
          <w:p w:rsidR="00BF0400" w:rsidRPr="00AE02E1" w:rsidRDefault="00BF0400" w:rsidP="00D4797A">
            <w:pPr>
              <w:jc w:val="center"/>
              <w:rPr>
                <w:rFonts w:eastAsia="Times New Roman"/>
                <w:b/>
                <w:lang w:val="lt-LT" w:eastAsia="ru-RU"/>
              </w:rPr>
            </w:pPr>
            <w:r w:rsidRPr="00AE02E1">
              <w:rPr>
                <w:rFonts w:eastAsia="Times New Roman"/>
                <w:b/>
                <w:lang w:val="lt-LT" w:eastAsia="ru-RU"/>
              </w:rPr>
              <w:t>Mokytojas</w:t>
            </w:r>
          </w:p>
        </w:tc>
        <w:tc>
          <w:tcPr>
            <w:tcW w:w="1417" w:type="dxa"/>
            <w:gridSpan w:val="2"/>
            <w:vAlign w:val="center"/>
          </w:tcPr>
          <w:p w:rsidR="00BF0400" w:rsidRPr="00AE02E1" w:rsidRDefault="00BF0400" w:rsidP="00D4797A">
            <w:pPr>
              <w:jc w:val="center"/>
              <w:rPr>
                <w:rFonts w:eastAsia="Times New Roman"/>
                <w:b/>
                <w:lang w:val="lt-LT" w:eastAsia="ru-RU"/>
              </w:rPr>
            </w:pPr>
            <w:r w:rsidRPr="00AE02E1">
              <w:rPr>
                <w:rFonts w:eastAsia="Times New Roman"/>
                <w:b/>
                <w:lang w:val="lt-LT" w:eastAsia="ru-RU"/>
              </w:rPr>
              <w:t>Vieta</w:t>
            </w:r>
          </w:p>
        </w:tc>
      </w:tr>
      <w:tr w:rsidR="00BF0400" w:rsidRPr="00AE02E1" w:rsidTr="005C11FE">
        <w:trPr>
          <w:trHeight w:val="513"/>
          <w:jc w:val="center"/>
        </w:trPr>
        <w:tc>
          <w:tcPr>
            <w:tcW w:w="9892" w:type="dxa"/>
            <w:gridSpan w:val="10"/>
            <w:vAlign w:val="center"/>
          </w:tcPr>
          <w:p w:rsidR="00BF0400" w:rsidRPr="00AE02E1" w:rsidRDefault="00BF0400" w:rsidP="00D4797A">
            <w:pPr>
              <w:jc w:val="center"/>
              <w:rPr>
                <w:rFonts w:eastAsia="Times New Roman"/>
                <w:b/>
                <w:lang w:val="lt-LT" w:eastAsia="ru-RU"/>
              </w:rPr>
            </w:pPr>
            <w:r w:rsidRPr="00AE02E1">
              <w:rPr>
                <w:rFonts w:eastAsia="Times New Roman"/>
                <w:b/>
                <w:u w:val="single"/>
                <w:lang w:val="lt-LT" w:eastAsia="ru-RU"/>
              </w:rPr>
              <w:t>ANGLŲ KALBOS</w:t>
            </w:r>
            <w:r w:rsidRPr="00AE02E1">
              <w:rPr>
                <w:rFonts w:eastAsia="Times New Roman"/>
                <w:b/>
                <w:lang w:val="lt-LT" w:eastAsia="ru-RU"/>
              </w:rPr>
              <w:t xml:space="preserve"> IIIG </w:t>
            </w:r>
            <w:r w:rsidR="002759A1">
              <w:rPr>
                <w:rFonts w:eastAsia="Times New Roman"/>
                <w:b/>
                <w:lang w:val="lt-LT" w:eastAsia="ru-RU"/>
              </w:rPr>
              <w:t xml:space="preserve">klasių </w:t>
            </w:r>
            <w:r w:rsidRPr="00AE02E1">
              <w:rPr>
                <w:rFonts w:eastAsia="Times New Roman"/>
                <w:b/>
                <w:lang w:val="lt-LT" w:eastAsia="ru-RU"/>
              </w:rPr>
              <w:t xml:space="preserve">rajoninė olimpiada </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117AC3" w:rsidRPr="00AE02E1" w:rsidRDefault="00117AC3" w:rsidP="00385634">
            <w:pPr>
              <w:rPr>
                <w:rFonts w:eastAsia="Times New Roman"/>
                <w:lang w:val="lt-LT" w:eastAsia="ru-RU"/>
              </w:rPr>
            </w:pPr>
            <w:r w:rsidRPr="00AE02E1">
              <w:rPr>
                <w:rFonts w:eastAsia="Times New Roman"/>
                <w:lang w:val="ru-RU" w:eastAsia="ru-RU"/>
              </w:rPr>
              <w:t>Marcin Sudenis</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117AC3" w:rsidRPr="00AE02E1" w:rsidRDefault="00117AC3" w:rsidP="00385634">
            <w:pPr>
              <w:rPr>
                <w:rFonts w:eastAsia="Times New Roman"/>
                <w:lang w:val="lt-LT" w:eastAsia="ru-RU"/>
              </w:rPr>
            </w:pPr>
            <w:r w:rsidRPr="00AE02E1">
              <w:rPr>
                <w:rFonts w:eastAsia="Times New Roman"/>
                <w:lang w:val="lt-LT" w:eastAsia="ru-RU"/>
              </w:rPr>
              <w:t>Jelena Tuminska</w:t>
            </w: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117AC3" w:rsidRPr="00AE02E1" w:rsidRDefault="00117AC3" w:rsidP="00385634">
            <w:pPr>
              <w:rPr>
                <w:rFonts w:eastAsia="Times New Roman"/>
                <w:lang w:val="en-US" w:eastAsia="ru-RU"/>
              </w:rPr>
            </w:pPr>
            <w:r w:rsidRPr="00AE02E1">
              <w:rPr>
                <w:sz w:val="22"/>
                <w:szCs w:val="22"/>
                <w:lang w:val="lt-LT"/>
              </w:rPr>
              <w:t>Jokūbas Platauna</w:t>
            </w:r>
          </w:p>
        </w:tc>
        <w:tc>
          <w:tcPr>
            <w:tcW w:w="3652" w:type="dxa"/>
          </w:tcPr>
          <w:p w:rsidR="00117AC3" w:rsidRPr="00AE02E1" w:rsidRDefault="00117AC3" w:rsidP="00385634">
            <w:pPr>
              <w:rPr>
                <w:rFonts w:eastAsia="Times New Roman"/>
                <w:lang w:val="lt-LT" w:eastAsia="ru-RU"/>
              </w:rPr>
            </w:pPr>
            <w:r w:rsidRPr="00AE02E1">
              <w:rPr>
                <w:sz w:val="22"/>
                <w:szCs w:val="22"/>
                <w:lang w:val="lt-LT"/>
              </w:rPr>
              <w:t>Nemenčinės Gedimino gimnazija</w:t>
            </w:r>
          </w:p>
        </w:tc>
        <w:tc>
          <w:tcPr>
            <w:tcW w:w="2128" w:type="dxa"/>
            <w:gridSpan w:val="2"/>
          </w:tcPr>
          <w:p w:rsidR="00117AC3" w:rsidRPr="00AE02E1" w:rsidRDefault="00117AC3" w:rsidP="00385634">
            <w:pPr>
              <w:rPr>
                <w:bCs/>
                <w:sz w:val="22"/>
                <w:szCs w:val="22"/>
                <w:lang w:val="en-US"/>
              </w:rPr>
            </w:pPr>
            <w:r w:rsidRPr="00AE02E1">
              <w:rPr>
                <w:bCs/>
                <w:sz w:val="22"/>
                <w:szCs w:val="22"/>
              </w:rPr>
              <w:t>Justina Zacharevič</w:t>
            </w:r>
          </w:p>
          <w:p w:rsidR="00117AC3" w:rsidRPr="00AE02E1" w:rsidRDefault="00117AC3" w:rsidP="00385634">
            <w:pPr>
              <w:rPr>
                <w:rFonts w:eastAsia="Times New Roman"/>
                <w:lang w:val="en-US" w:eastAsia="ru-RU"/>
              </w:rPr>
            </w:pP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117AC3" w:rsidRPr="00AE02E1" w:rsidRDefault="00117AC3" w:rsidP="00385634">
            <w:pPr>
              <w:rPr>
                <w:rFonts w:eastAsia="Times New Roman"/>
                <w:color w:val="000000"/>
                <w:lang w:val="lt-LT" w:eastAsia="ru-RU"/>
              </w:rPr>
            </w:pPr>
            <w:r w:rsidRPr="00AE02E1">
              <w:rPr>
                <w:rFonts w:eastAsia="Times New Roman"/>
                <w:color w:val="000000"/>
                <w:lang w:val="lt-LT" w:eastAsia="ru-RU"/>
              </w:rPr>
              <w:t>Edvin Ostapenko</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Rudaminos ,,Ryto“ gimnazija</w:t>
            </w:r>
          </w:p>
        </w:tc>
        <w:tc>
          <w:tcPr>
            <w:tcW w:w="2128" w:type="dxa"/>
            <w:gridSpan w:val="2"/>
          </w:tcPr>
          <w:p w:rsidR="00117AC3" w:rsidRPr="00AE02E1" w:rsidRDefault="00117AC3" w:rsidP="00385634">
            <w:pPr>
              <w:rPr>
                <w:sz w:val="22"/>
                <w:szCs w:val="22"/>
                <w:lang w:val="lt-LT"/>
              </w:rPr>
            </w:pPr>
            <w:r w:rsidRPr="00AE02E1">
              <w:rPr>
                <w:sz w:val="22"/>
                <w:szCs w:val="22"/>
                <w:lang w:val="lt-LT"/>
              </w:rPr>
              <w:t>Jolanta Ježovienė</w:t>
            </w:r>
          </w:p>
          <w:p w:rsidR="00117AC3" w:rsidRPr="00AE02E1" w:rsidRDefault="00117AC3" w:rsidP="00385634">
            <w:pPr>
              <w:rPr>
                <w:rFonts w:eastAsia="Times New Roman"/>
                <w:lang w:val="lt-LT" w:eastAsia="ru-RU"/>
              </w:rPr>
            </w:pP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II</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4.</w:t>
            </w:r>
          </w:p>
        </w:tc>
        <w:tc>
          <w:tcPr>
            <w:tcW w:w="2019" w:type="dxa"/>
            <w:gridSpan w:val="4"/>
            <w:vAlign w:val="center"/>
          </w:tcPr>
          <w:p w:rsidR="00117AC3" w:rsidRPr="00AE02E1" w:rsidRDefault="00117AC3" w:rsidP="00385634">
            <w:pPr>
              <w:rPr>
                <w:rFonts w:eastAsia="Times New Roman"/>
                <w:lang w:val="lt-LT" w:eastAsia="ru-RU"/>
              </w:rPr>
            </w:pPr>
            <w:r w:rsidRPr="00AE02E1">
              <w:rPr>
                <w:rFonts w:eastAsia="Times New Roman"/>
                <w:lang w:val="lt-LT" w:eastAsia="ru-RU"/>
              </w:rPr>
              <w:t>Paulina Šuškai</w:t>
            </w:r>
            <w:r w:rsidRPr="00AE02E1">
              <w:rPr>
                <w:rFonts w:eastAsia="Times New Roman"/>
                <w:lang w:val="ru-RU" w:eastAsia="ru-RU"/>
              </w:rPr>
              <w:t>tė</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Pagirių gimnazija</w:t>
            </w:r>
          </w:p>
        </w:tc>
        <w:tc>
          <w:tcPr>
            <w:tcW w:w="2128" w:type="dxa"/>
            <w:gridSpan w:val="2"/>
          </w:tcPr>
          <w:p w:rsidR="00117AC3" w:rsidRPr="00AE02E1" w:rsidRDefault="00117AC3" w:rsidP="00385634">
            <w:pPr>
              <w:rPr>
                <w:rFonts w:eastAsia="Times New Roman"/>
                <w:lang w:val="lt-LT" w:eastAsia="ru-RU"/>
              </w:rPr>
            </w:pPr>
            <w:r w:rsidRPr="00AE02E1">
              <w:rPr>
                <w:rFonts w:eastAsia="Times New Roman"/>
                <w:lang w:val="lt-LT" w:eastAsia="ru-RU"/>
              </w:rPr>
              <w:t>Lina Labžentienė</w:t>
            </w: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III</w:t>
            </w:r>
          </w:p>
          <w:p w:rsidR="00117AC3" w:rsidRPr="00AE02E1" w:rsidRDefault="00117AC3" w:rsidP="00385634">
            <w:pPr>
              <w:jc w:val="center"/>
              <w:rPr>
                <w:rFonts w:eastAsia="Times New Roman"/>
                <w:b/>
                <w:lang w:val="lt-LT" w:eastAsia="ru-RU"/>
              </w:rPr>
            </w:pP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5.</w:t>
            </w:r>
          </w:p>
        </w:tc>
        <w:tc>
          <w:tcPr>
            <w:tcW w:w="2019" w:type="dxa"/>
            <w:gridSpan w:val="4"/>
            <w:vAlign w:val="center"/>
          </w:tcPr>
          <w:p w:rsidR="00117AC3" w:rsidRPr="00AE02E1" w:rsidRDefault="00117AC3" w:rsidP="00385634">
            <w:pPr>
              <w:rPr>
                <w:rFonts w:eastAsia="Times New Roman"/>
                <w:lang w:val="lt-LT" w:eastAsia="ru-RU"/>
              </w:rPr>
            </w:pPr>
            <w:r w:rsidRPr="00AE02E1">
              <w:rPr>
                <w:rFonts w:eastAsia="Times New Roman"/>
                <w:lang w:val="lt-LT" w:eastAsia="ru-RU"/>
              </w:rPr>
              <w:t xml:space="preserve">Daniel Lavinski </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 xml:space="preserve">Bezdonių Julijaus Slovackio gimnazija </w:t>
            </w:r>
          </w:p>
        </w:tc>
        <w:tc>
          <w:tcPr>
            <w:tcW w:w="2128" w:type="dxa"/>
            <w:gridSpan w:val="2"/>
          </w:tcPr>
          <w:p w:rsidR="00117AC3" w:rsidRPr="00AE02E1" w:rsidRDefault="00117AC3" w:rsidP="00385634">
            <w:pPr>
              <w:rPr>
                <w:rFonts w:eastAsia="Times New Roman"/>
                <w:lang w:val="lt-LT" w:eastAsia="ru-RU"/>
              </w:rPr>
            </w:pPr>
            <w:r w:rsidRPr="00AE02E1">
              <w:rPr>
                <w:rFonts w:eastAsia="Times New Roman"/>
                <w:lang w:val="lt-LT" w:eastAsia="ru-RU"/>
              </w:rPr>
              <w:t>Inga Kondratovič</w:t>
            </w: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III</w:t>
            </w:r>
          </w:p>
        </w:tc>
      </w:tr>
      <w:tr w:rsidR="00117AC3" w:rsidRPr="00AE02E1" w:rsidTr="005C11FE">
        <w:trPr>
          <w:jc w:val="center"/>
        </w:trPr>
        <w:tc>
          <w:tcPr>
            <w:tcW w:w="9892" w:type="dxa"/>
            <w:gridSpan w:val="10"/>
          </w:tcPr>
          <w:p w:rsidR="00117AC3" w:rsidRPr="00AE02E1" w:rsidRDefault="00117AC3" w:rsidP="00D4797A">
            <w:pPr>
              <w:jc w:val="center"/>
              <w:rPr>
                <w:rFonts w:eastAsia="Times New Roman"/>
                <w:b/>
                <w:lang w:val="lt-LT" w:eastAsia="ru-RU"/>
              </w:rPr>
            </w:pPr>
            <w:r w:rsidRPr="00AE02E1">
              <w:rPr>
                <w:rFonts w:eastAsia="Times New Roman"/>
                <w:b/>
                <w:u w:val="single"/>
                <w:lang w:val="lt-LT" w:eastAsia="ru-RU"/>
              </w:rPr>
              <w:t>ANGLŲ KALBOS</w:t>
            </w:r>
            <w:r w:rsidRPr="00AE02E1">
              <w:rPr>
                <w:rFonts w:eastAsia="Times New Roman"/>
                <w:b/>
                <w:lang w:val="lt-LT" w:eastAsia="ru-RU"/>
              </w:rPr>
              <w:t xml:space="preserve"> 9-10  klasių mokinių rajoninis konkursas</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117AC3" w:rsidRPr="00AE02E1" w:rsidRDefault="00117AC3" w:rsidP="00385634">
            <w:pPr>
              <w:rPr>
                <w:rFonts w:eastAsia="Times New Roman"/>
                <w:lang w:val="lt-LT" w:eastAsia="ru-RU"/>
              </w:rPr>
            </w:pPr>
            <w:r w:rsidRPr="00AE02E1">
              <w:rPr>
                <w:rFonts w:eastAsia="Times New Roman"/>
                <w:lang w:val="lt-LT" w:eastAsia="ru-RU"/>
              </w:rPr>
              <w:t xml:space="preserve">Stanislav Jakutis </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Riešės šv. Faustinos Kovalskos pagrindinė mokykla</w:t>
            </w:r>
          </w:p>
        </w:tc>
        <w:tc>
          <w:tcPr>
            <w:tcW w:w="2128" w:type="dxa"/>
            <w:gridSpan w:val="2"/>
          </w:tcPr>
          <w:p w:rsidR="00117AC3" w:rsidRPr="00AE02E1" w:rsidRDefault="00117AC3" w:rsidP="00385634">
            <w:pPr>
              <w:rPr>
                <w:rFonts w:eastAsia="Times New Roman"/>
                <w:lang w:val="lt-LT" w:eastAsia="ru-RU"/>
              </w:rPr>
            </w:pPr>
            <w:r w:rsidRPr="00AE02E1">
              <w:rPr>
                <w:rFonts w:eastAsia="Times New Roman"/>
                <w:lang w:val="lt-LT" w:eastAsia="ru-RU"/>
              </w:rPr>
              <w:t>Jelena Piurko</w:t>
            </w: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117AC3" w:rsidRPr="00AE02E1" w:rsidRDefault="00117AC3" w:rsidP="00385634">
            <w:pPr>
              <w:rPr>
                <w:rFonts w:eastAsia="Times New Roman"/>
                <w:lang w:val="lt-LT" w:eastAsia="ru-RU"/>
              </w:rPr>
            </w:pPr>
            <w:r w:rsidRPr="00AE02E1">
              <w:rPr>
                <w:rFonts w:eastAsia="Times New Roman"/>
                <w:lang w:val="lt-LT" w:eastAsia="ru-RU"/>
              </w:rPr>
              <w:t>Erikas Gembickis</w:t>
            </w:r>
          </w:p>
        </w:tc>
        <w:tc>
          <w:tcPr>
            <w:tcW w:w="3652" w:type="dxa"/>
          </w:tcPr>
          <w:p w:rsidR="00117AC3" w:rsidRPr="00AE02E1" w:rsidRDefault="00117AC3" w:rsidP="00385634">
            <w:pPr>
              <w:rPr>
                <w:rFonts w:eastAsia="Times New Roman"/>
                <w:lang w:val="lt-LT" w:eastAsia="ru-RU"/>
              </w:rPr>
            </w:pPr>
            <w:r w:rsidRPr="00AE02E1">
              <w:rPr>
                <w:sz w:val="22"/>
                <w:szCs w:val="22"/>
                <w:lang w:val="lt-LT"/>
              </w:rPr>
              <w:t>Nemėžio šv. Rapolo Kalinausko gimnazija</w:t>
            </w:r>
          </w:p>
        </w:tc>
        <w:tc>
          <w:tcPr>
            <w:tcW w:w="2128" w:type="dxa"/>
            <w:gridSpan w:val="2"/>
          </w:tcPr>
          <w:p w:rsidR="00117AC3" w:rsidRPr="00AE02E1" w:rsidRDefault="00117AC3" w:rsidP="00385634">
            <w:pPr>
              <w:rPr>
                <w:bCs/>
                <w:sz w:val="22"/>
                <w:szCs w:val="22"/>
                <w:lang w:val="lt-LT"/>
              </w:rPr>
            </w:pPr>
            <w:r w:rsidRPr="00AE02E1">
              <w:rPr>
                <w:bCs/>
                <w:sz w:val="22"/>
                <w:szCs w:val="22"/>
                <w:lang w:val="lt-LT"/>
              </w:rPr>
              <w:t xml:space="preserve">Jelena Tamašauskienė </w:t>
            </w:r>
          </w:p>
          <w:p w:rsidR="00117AC3" w:rsidRPr="00AE02E1" w:rsidRDefault="00117AC3" w:rsidP="00385634">
            <w:pPr>
              <w:rPr>
                <w:rFonts w:eastAsia="Times New Roman"/>
                <w:lang w:val="lt-LT" w:eastAsia="ru-RU"/>
              </w:rPr>
            </w:pP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II</w:t>
            </w:r>
          </w:p>
        </w:tc>
      </w:tr>
      <w:tr w:rsidR="00117AC3" w:rsidRPr="00AE02E1" w:rsidTr="005C11FE">
        <w:trPr>
          <w:jc w:val="center"/>
        </w:trPr>
        <w:tc>
          <w:tcPr>
            <w:tcW w:w="676" w:type="dxa"/>
          </w:tcPr>
          <w:p w:rsidR="00117AC3" w:rsidRPr="00AE02E1" w:rsidRDefault="00117AC3" w:rsidP="00385634">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117AC3" w:rsidRPr="00AE02E1" w:rsidRDefault="00117AC3" w:rsidP="00385634">
            <w:pPr>
              <w:rPr>
                <w:rFonts w:eastAsia="Times New Roman"/>
                <w:color w:val="000000"/>
                <w:lang w:val="lt-LT" w:eastAsia="ru-RU"/>
              </w:rPr>
            </w:pPr>
            <w:r w:rsidRPr="00AE02E1">
              <w:rPr>
                <w:rFonts w:eastAsia="Times New Roman"/>
                <w:color w:val="000000"/>
                <w:lang w:val="lt-LT" w:eastAsia="ru-RU"/>
              </w:rPr>
              <w:t xml:space="preserve">Nikas Kim </w:t>
            </w:r>
          </w:p>
        </w:tc>
        <w:tc>
          <w:tcPr>
            <w:tcW w:w="3652" w:type="dxa"/>
          </w:tcPr>
          <w:p w:rsidR="00117AC3" w:rsidRPr="00AE02E1" w:rsidRDefault="00117AC3" w:rsidP="00385634">
            <w:pPr>
              <w:rPr>
                <w:rFonts w:eastAsia="Times New Roman"/>
                <w:lang w:val="lt-LT" w:eastAsia="ru-RU"/>
              </w:rPr>
            </w:pPr>
            <w:r w:rsidRPr="00AE02E1">
              <w:rPr>
                <w:rFonts w:eastAsia="Times New Roman"/>
                <w:lang w:val="lt-LT" w:eastAsia="ru-RU"/>
              </w:rPr>
              <w:t>Maišiagalos Lietuvos didžiojo kunigaikščio Algirdo gimnazija</w:t>
            </w:r>
          </w:p>
        </w:tc>
        <w:tc>
          <w:tcPr>
            <w:tcW w:w="2128" w:type="dxa"/>
            <w:gridSpan w:val="2"/>
          </w:tcPr>
          <w:p w:rsidR="00117AC3" w:rsidRPr="00AE02E1" w:rsidRDefault="00117AC3" w:rsidP="00385634">
            <w:pPr>
              <w:rPr>
                <w:sz w:val="22"/>
                <w:szCs w:val="22"/>
                <w:lang w:val="lt-LT"/>
              </w:rPr>
            </w:pPr>
            <w:r w:rsidRPr="00AE02E1">
              <w:rPr>
                <w:sz w:val="22"/>
                <w:szCs w:val="22"/>
                <w:lang w:val="lt-LT"/>
              </w:rPr>
              <w:t xml:space="preserve">Sigita Šližauskaitė </w:t>
            </w:r>
          </w:p>
          <w:p w:rsidR="00117AC3" w:rsidRPr="00AE02E1" w:rsidRDefault="00117AC3" w:rsidP="00385634">
            <w:pPr>
              <w:rPr>
                <w:rFonts w:eastAsia="Times New Roman"/>
                <w:lang w:val="lt-LT" w:eastAsia="ru-RU"/>
              </w:rPr>
            </w:pPr>
          </w:p>
        </w:tc>
        <w:tc>
          <w:tcPr>
            <w:tcW w:w="1417" w:type="dxa"/>
            <w:gridSpan w:val="2"/>
          </w:tcPr>
          <w:p w:rsidR="00117AC3" w:rsidRPr="00AE02E1" w:rsidRDefault="00117AC3" w:rsidP="00385634">
            <w:pPr>
              <w:jc w:val="center"/>
              <w:rPr>
                <w:rFonts w:eastAsia="Times New Roman"/>
                <w:b/>
                <w:lang w:val="lt-LT" w:eastAsia="ru-RU"/>
              </w:rPr>
            </w:pPr>
            <w:r w:rsidRPr="00AE02E1">
              <w:rPr>
                <w:rFonts w:eastAsia="Times New Roman"/>
                <w:b/>
                <w:lang w:val="lt-LT" w:eastAsia="ru-RU"/>
              </w:rPr>
              <w:t>III</w:t>
            </w:r>
          </w:p>
        </w:tc>
      </w:tr>
      <w:tr w:rsidR="00117AC3" w:rsidRPr="00AE02E1" w:rsidTr="005C11FE">
        <w:trPr>
          <w:jc w:val="center"/>
        </w:trPr>
        <w:tc>
          <w:tcPr>
            <w:tcW w:w="9892" w:type="dxa"/>
            <w:gridSpan w:val="10"/>
          </w:tcPr>
          <w:p w:rsidR="00117AC3" w:rsidRPr="00AE02E1" w:rsidRDefault="00117AC3" w:rsidP="00D4797A">
            <w:pPr>
              <w:jc w:val="center"/>
              <w:rPr>
                <w:rFonts w:eastAsia="Times New Roman"/>
                <w:b/>
                <w:lang w:val="lt-LT" w:eastAsia="ru-RU"/>
              </w:rPr>
            </w:pPr>
            <w:r w:rsidRPr="00AE02E1">
              <w:rPr>
                <w:rFonts w:eastAsia="Times New Roman"/>
                <w:b/>
                <w:u w:val="single"/>
                <w:lang w:val="lt-LT" w:eastAsia="ru-RU"/>
              </w:rPr>
              <w:t>RUSŲ (UŽSIENIO) KALBOS</w:t>
            </w:r>
            <w:r w:rsidRPr="00AE02E1">
              <w:rPr>
                <w:rFonts w:eastAsia="Times New Roman"/>
                <w:lang w:val="lt-LT" w:eastAsia="ru-RU"/>
              </w:rPr>
              <w:t xml:space="preserve"> </w:t>
            </w:r>
            <w:r w:rsidRPr="00AE02E1">
              <w:rPr>
                <w:rFonts w:eastAsia="Times New Roman"/>
                <w:b/>
                <w:lang w:val="lt-LT" w:eastAsia="ru-RU"/>
              </w:rPr>
              <w:t>rajoninė olimpiada</w:t>
            </w:r>
          </w:p>
          <w:p w:rsidR="00117AC3" w:rsidRPr="00AE02E1" w:rsidRDefault="00117AC3" w:rsidP="00D4797A">
            <w:pPr>
              <w:jc w:val="center"/>
              <w:rPr>
                <w:rFonts w:eastAsia="Times New Roman"/>
                <w:b/>
                <w:lang w:val="lt-LT" w:eastAsia="ru-RU"/>
              </w:rPr>
            </w:pPr>
          </w:p>
        </w:tc>
      </w:tr>
      <w:tr w:rsidR="00A90C71" w:rsidRPr="00AE02E1" w:rsidTr="005C11FE">
        <w:trPr>
          <w:jc w:val="center"/>
        </w:trPr>
        <w:tc>
          <w:tcPr>
            <w:tcW w:w="676" w:type="dxa"/>
          </w:tcPr>
          <w:p w:rsidR="00A90C71" w:rsidRPr="00AE02E1" w:rsidRDefault="00A90C71" w:rsidP="00385634">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A90C71" w:rsidRPr="00AE02E1" w:rsidRDefault="00A90C71" w:rsidP="00385634">
            <w:pPr>
              <w:rPr>
                <w:rFonts w:eastAsia="Times New Roman"/>
                <w:lang w:val="ru-RU" w:eastAsia="ru-RU"/>
              </w:rPr>
            </w:pPr>
            <w:r w:rsidRPr="00AE02E1">
              <w:rPr>
                <w:rFonts w:eastAsia="Times New Roman"/>
                <w:lang w:val="ru-RU" w:eastAsia="ru-RU"/>
              </w:rPr>
              <w:t>Emilija Ukrainec</w:t>
            </w:r>
          </w:p>
        </w:tc>
        <w:tc>
          <w:tcPr>
            <w:tcW w:w="3652" w:type="dxa"/>
          </w:tcPr>
          <w:p w:rsidR="00A90C71" w:rsidRPr="00AE02E1" w:rsidRDefault="00A90C71" w:rsidP="00385634">
            <w:pPr>
              <w:rPr>
                <w:rFonts w:eastAsia="Times New Roman"/>
                <w:lang w:val="lt-LT" w:eastAsia="ru-RU"/>
              </w:rPr>
            </w:pPr>
            <w:r w:rsidRPr="00AE02E1">
              <w:rPr>
                <w:rFonts w:eastAsia="Times New Roman"/>
                <w:lang w:val="lt-LT" w:eastAsia="ru-RU"/>
              </w:rPr>
              <w:t>Rudaminos Ferdinando Ruščico gimnazija</w:t>
            </w:r>
          </w:p>
        </w:tc>
        <w:tc>
          <w:tcPr>
            <w:tcW w:w="2128" w:type="dxa"/>
            <w:gridSpan w:val="2"/>
          </w:tcPr>
          <w:p w:rsidR="00A90C71" w:rsidRPr="00AE02E1" w:rsidRDefault="00A90C71" w:rsidP="00385634">
            <w:pPr>
              <w:rPr>
                <w:rFonts w:eastAsia="Times New Roman"/>
                <w:lang w:val="lt-LT" w:eastAsia="ru-RU"/>
              </w:rPr>
            </w:pPr>
            <w:r w:rsidRPr="00AE02E1">
              <w:rPr>
                <w:rFonts w:eastAsia="Times New Roman"/>
                <w:lang w:val="lt-LT" w:eastAsia="ru-RU"/>
              </w:rPr>
              <w:t>Lilija Ukrainec</w:t>
            </w:r>
          </w:p>
        </w:tc>
        <w:tc>
          <w:tcPr>
            <w:tcW w:w="1417" w:type="dxa"/>
            <w:gridSpan w:val="2"/>
          </w:tcPr>
          <w:p w:rsidR="00A90C71" w:rsidRPr="00AE02E1" w:rsidRDefault="00A90C71" w:rsidP="00385634">
            <w:pPr>
              <w:jc w:val="center"/>
              <w:rPr>
                <w:rFonts w:eastAsia="Times New Roman"/>
                <w:b/>
                <w:lang w:val="lt-LT" w:eastAsia="ru-RU"/>
              </w:rPr>
            </w:pPr>
            <w:r w:rsidRPr="00AE02E1">
              <w:rPr>
                <w:rFonts w:eastAsia="Times New Roman"/>
                <w:b/>
                <w:lang w:val="lt-LT" w:eastAsia="ru-RU"/>
              </w:rPr>
              <w:t>I</w:t>
            </w:r>
          </w:p>
        </w:tc>
      </w:tr>
      <w:tr w:rsidR="00A90C71" w:rsidRPr="00AE02E1" w:rsidTr="005C11FE">
        <w:trPr>
          <w:jc w:val="center"/>
        </w:trPr>
        <w:tc>
          <w:tcPr>
            <w:tcW w:w="676" w:type="dxa"/>
          </w:tcPr>
          <w:p w:rsidR="00A90C71" w:rsidRPr="00AE02E1" w:rsidRDefault="00A90C71" w:rsidP="00385634">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A90C71" w:rsidRPr="00AE02E1" w:rsidRDefault="00A90C71" w:rsidP="00385634">
            <w:pPr>
              <w:rPr>
                <w:rFonts w:eastAsia="Times New Roman"/>
                <w:lang w:eastAsia="ru-RU"/>
              </w:rPr>
            </w:pPr>
            <w:r w:rsidRPr="00AE02E1">
              <w:rPr>
                <w:rFonts w:eastAsia="Times New Roman"/>
                <w:lang w:eastAsia="ru-RU"/>
              </w:rPr>
              <w:t>Milena Jermakovič</w:t>
            </w:r>
          </w:p>
        </w:tc>
        <w:tc>
          <w:tcPr>
            <w:tcW w:w="3652" w:type="dxa"/>
          </w:tcPr>
          <w:p w:rsidR="00A90C71" w:rsidRPr="00AE02E1" w:rsidRDefault="00A90C71" w:rsidP="00385634">
            <w:pPr>
              <w:rPr>
                <w:rFonts w:eastAsia="Times New Roman"/>
                <w:lang w:val="lt-LT" w:eastAsia="ru-RU"/>
              </w:rPr>
            </w:pPr>
            <w:r w:rsidRPr="00AE02E1">
              <w:rPr>
                <w:rFonts w:eastAsia="Times New Roman"/>
                <w:lang w:val="lt-LT" w:eastAsia="ru-RU"/>
              </w:rPr>
              <w:t>Medininkų šv. Kazimiero gimnazija</w:t>
            </w:r>
          </w:p>
        </w:tc>
        <w:tc>
          <w:tcPr>
            <w:tcW w:w="2128" w:type="dxa"/>
            <w:gridSpan w:val="2"/>
          </w:tcPr>
          <w:p w:rsidR="00A90C71" w:rsidRPr="00AE02E1" w:rsidRDefault="00A90C71" w:rsidP="001B7605">
            <w:pPr>
              <w:rPr>
                <w:rFonts w:eastAsia="Times New Roman"/>
                <w:lang w:val="lt-LT" w:eastAsia="ru-RU"/>
              </w:rPr>
            </w:pPr>
            <w:r w:rsidRPr="00AE02E1">
              <w:rPr>
                <w:rFonts w:eastAsia="Times New Roman"/>
                <w:lang w:val="lt-LT" w:eastAsia="ru-RU"/>
              </w:rPr>
              <w:t>Teresa Jasiu</w:t>
            </w:r>
            <w:r w:rsidR="001B7605" w:rsidRPr="00AE02E1">
              <w:rPr>
                <w:rFonts w:eastAsia="Times New Roman"/>
                <w:lang w:val="lt-LT" w:eastAsia="ru-RU"/>
              </w:rPr>
              <w:t>k</w:t>
            </w:r>
            <w:r w:rsidRPr="00AE02E1">
              <w:rPr>
                <w:rFonts w:eastAsia="Times New Roman"/>
                <w:lang w:val="lt-LT" w:eastAsia="ru-RU"/>
              </w:rPr>
              <w:t>evič</w:t>
            </w:r>
          </w:p>
        </w:tc>
        <w:tc>
          <w:tcPr>
            <w:tcW w:w="1417" w:type="dxa"/>
            <w:gridSpan w:val="2"/>
          </w:tcPr>
          <w:p w:rsidR="00A90C71" w:rsidRPr="00AE02E1" w:rsidRDefault="00A90C71" w:rsidP="00385634">
            <w:pPr>
              <w:jc w:val="center"/>
              <w:rPr>
                <w:rFonts w:eastAsia="Times New Roman"/>
                <w:b/>
                <w:lang w:val="lt-LT" w:eastAsia="ru-RU"/>
              </w:rPr>
            </w:pPr>
            <w:r w:rsidRPr="00AE02E1">
              <w:rPr>
                <w:rFonts w:eastAsia="Times New Roman"/>
                <w:b/>
                <w:lang w:val="lt-LT" w:eastAsia="ru-RU"/>
              </w:rPr>
              <w:t>II</w:t>
            </w:r>
          </w:p>
        </w:tc>
      </w:tr>
      <w:tr w:rsidR="00A90C71" w:rsidRPr="00AE02E1" w:rsidTr="005C11FE">
        <w:trPr>
          <w:jc w:val="center"/>
        </w:trPr>
        <w:tc>
          <w:tcPr>
            <w:tcW w:w="676" w:type="dxa"/>
          </w:tcPr>
          <w:p w:rsidR="00A90C71" w:rsidRPr="00AE02E1" w:rsidRDefault="00A90C71" w:rsidP="00385634">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A90C71" w:rsidRPr="00AE02E1" w:rsidRDefault="00A90C71" w:rsidP="00385634">
            <w:pPr>
              <w:rPr>
                <w:rFonts w:eastAsia="Times New Roman"/>
                <w:lang w:eastAsia="ru-RU"/>
              </w:rPr>
            </w:pPr>
            <w:r w:rsidRPr="00AE02E1">
              <w:rPr>
                <w:rFonts w:eastAsia="Times New Roman"/>
                <w:lang w:eastAsia="ru-RU"/>
              </w:rPr>
              <w:t xml:space="preserve">Monika Losinska </w:t>
            </w:r>
          </w:p>
        </w:tc>
        <w:tc>
          <w:tcPr>
            <w:tcW w:w="3652" w:type="dxa"/>
          </w:tcPr>
          <w:p w:rsidR="00A90C71" w:rsidRPr="00AE02E1" w:rsidRDefault="00A90C71" w:rsidP="00385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A90C71" w:rsidRPr="00AE02E1" w:rsidRDefault="00A90C71" w:rsidP="00385634">
            <w:pPr>
              <w:rPr>
                <w:rFonts w:eastAsia="Times New Roman"/>
                <w:lang w:val="lt-LT" w:eastAsia="ru-RU"/>
              </w:rPr>
            </w:pPr>
            <w:r w:rsidRPr="00AE02E1">
              <w:rPr>
                <w:rFonts w:eastAsia="Times New Roman"/>
                <w:lang w:val="lt-LT" w:eastAsia="ru-RU"/>
              </w:rPr>
              <w:t xml:space="preserve">Larisa Veretenikova </w:t>
            </w:r>
          </w:p>
        </w:tc>
        <w:tc>
          <w:tcPr>
            <w:tcW w:w="1417" w:type="dxa"/>
            <w:gridSpan w:val="2"/>
          </w:tcPr>
          <w:p w:rsidR="00A90C71" w:rsidRPr="00AE02E1" w:rsidRDefault="00A90C71" w:rsidP="00385634">
            <w:pPr>
              <w:jc w:val="center"/>
              <w:rPr>
                <w:rFonts w:eastAsia="Times New Roman"/>
                <w:b/>
                <w:lang w:val="lt-LT" w:eastAsia="ru-RU"/>
              </w:rPr>
            </w:pPr>
            <w:r w:rsidRPr="00AE02E1">
              <w:rPr>
                <w:rFonts w:eastAsia="Times New Roman"/>
                <w:b/>
                <w:lang w:val="lt-LT" w:eastAsia="ru-RU"/>
              </w:rPr>
              <w:t>III</w:t>
            </w:r>
          </w:p>
        </w:tc>
      </w:tr>
      <w:tr w:rsidR="00A90C71" w:rsidRPr="00AE02E1" w:rsidTr="005C11FE">
        <w:trPr>
          <w:jc w:val="center"/>
        </w:trPr>
        <w:tc>
          <w:tcPr>
            <w:tcW w:w="9892" w:type="dxa"/>
            <w:gridSpan w:val="10"/>
          </w:tcPr>
          <w:p w:rsidR="00A90C71" w:rsidRPr="00AE02E1" w:rsidRDefault="00A90C71" w:rsidP="00D4797A">
            <w:pPr>
              <w:jc w:val="center"/>
              <w:rPr>
                <w:rFonts w:eastAsia="Times New Roman"/>
                <w:b/>
                <w:lang w:val="lt-LT" w:eastAsia="ru-RU"/>
              </w:rPr>
            </w:pPr>
            <w:r w:rsidRPr="00AE02E1">
              <w:rPr>
                <w:rFonts w:eastAsia="Times New Roman"/>
                <w:b/>
                <w:u w:val="single"/>
                <w:lang w:val="lt-LT" w:eastAsia="ru-RU"/>
              </w:rPr>
              <w:t>LIETUVIŲ KALBOS IR LITERATŪROS</w:t>
            </w:r>
            <w:r w:rsidRPr="00AE02E1">
              <w:rPr>
                <w:rFonts w:eastAsia="Times New Roman"/>
                <w:lang w:val="lt-LT" w:eastAsia="ru-RU"/>
              </w:rPr>
              <w:t xml:space="preserve"> </w:t>
            </w:r>
            <w:r w:rsidRPr="00AE02E1">
              <w:rPr>
                <w:rFonts w:eastAsia="Times New Roman"/>
                <w:b/>
                <w:lang w:val="lt-LT" w:eastAsia="ru-RU"/>
              </w:rPr>
              <w:t xml:space="preserve">rajoninė olimpiada Lietuvos </w:t>
            </w:r>
          </w:p>
          <w:p w:rsidR="00A90C71" w:rsidRPr="00AE02E1" w:rsidRDefault="00A90C71" w:rsidP="00D4797A">
            <w:pPr>
              <w:jc w:val="center"/>
              <w:rPr>
                <w:rFonts w:eastAsia="Times New Roman"/>
                <w:b/>
                <w:lang w:val="lt-LT" w:eastAsia="ru-RU"/>
              </w:rPr>
            </w:pPr>
            <w:r w:rsidRPr="00AE02E1">
              <w:rPr>
                <w:rFonts w:eastAsia="Times New Roman"/>
                <w:b/>
                <w:lang w:val="lt-LT" w:eastAsia="ru-RU"/>
              </w:rPr>
              <w:t>ir užsienio lietuviškų mokyklų mokiniams</w:t>
            </w:r>
          </w:p>
          <w:p w:rsidR="00A90C71" w:rsidRPr="00AE02E1" w:rsidRDefault="00A90C71" w:rsidP="00D4797A">
            <w:pPr>
              <w:jc w:val="center"/>
              <w:rPr>
                <w:rFonts w:eastAsia="Times New Roman"/>
                <w:b/>
                <w:lang w:val="lt-LT" w:eastAsia="ru-RU"/>
              </w:rPr>
            </w:pP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CF7288" w:rsidRPr="00AE02E1" w:rsidRDefault="00CF7288" w:rsidP="005770CE">
            <w:pPr>
              <w:rPr>
                <w:rFonts w:eastAsia="Times New Roman"/>
                <w:lang w:val="lt-LT" w:eastAsia="ru-RU"/>
              </w:rPr>
            </w:pPr>
            <w:r w:rsidRPr="00AE02E1">
              <w:rPr>
                <w:rFonts w:eastAsia="Times New Roman"/>
                <w:lang w:val="lt-LT" w:eastAsia="ru-RU"/>
              </w:rPr>
              <w:t>Estela Marcinkevičiūtė</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Pagirių 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Sandra Čerkienė</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w:t>
            </w: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CF7288" w:rsidRPr="00AE02E1" w:rsidRDefault="00CF7288" w:rsidP="005770CE">
            <w:pPr>
              <w:rPr>
                <w:rFonts w:eastAsia="Times New Roman"/>
                <w:lang w:val="lt-LT" w:eastAsia="ru-RU"/>
              </w:rPr>
            </w:pPr>
            <w:r w:rsidRPr="00AE02E1">
              <w:rPr>
                <w:rFonts w:eastAsia="Times New Roman"/>
                <w:lang w:val="lt-LT" w:eastAsia="ru-RU"/>
              </w:rPr>
              <w:t>Agnė Damarackaitė</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Nemenčinės Gedimino</w:t>
            </w:r>
            <w:r w:rsidRPr="00AE02E1">
              <w:rPr>
                <w:rFonts w:eastAsia="Times New Roman"/>
                <w:lang w:val="ru-RU" w:eastAsia="ru-RU"/>
              </w:rPr>
              <w:t xml:space="preserve"> </w:t>
            </w:r>
            <w:r w:rsidRPr="00AE02E1">
              <w:rPr>
                <w:rFonts w:eastAsia="Times New Roman"/>
                <w:lang w:val="lt-LT" w:eastAsia="ru-RU"/>
              </w:rPr>
              <w:t>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Vanda Rinkevič</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w:t>
            </w: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CF7288" w:rsidRPr="00AE02E1" w:rsidRDefault="00CF7288" w:rsidP="005770CE">
            <w:pPr>
              <w:rPr>
                <w:rFonts w:eastAsia="Times New Roman"/>
                <w:lang w:val="lt-LT" w:eastAsia="ru-RU"/>
              </w:rPr>
            </w:pPr>
            <w:r w:rsidRPr="00AE02E1">
              <w:rPr>
                <w:rFonts w:eastAsia="Times New Roman"/>
                <w:lang w:val="lt-LT" w:eastAsia="ru-RU"/>
              </w:rPr>
              <w:t>Liana Radeckaja</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Pagirių 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Jolanta Dudutienė</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II</w:t>
            </w: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4.</w:t>
            </w:r>
          </w:p>
        </w:tc>
        <w:tc>
          <w:tcPr>
            <w:tcW w:w="2019" w:type="dxa"/>
            <w:gridSpan w:val="4"/>
          </w:tcPr>
          <w:p w:rsidR="00CF7288" w:rsidRPr="00AE02E1" w:rsidRDefault="00CF7288" w:rsidP="005770CE">
            <w:pPr>
              <w:rPr>
                <w:rFonts w:eastAsia="Times New Roman"/>
                <w:lang w:val="lt-LT" w:eastAsia="ru-RU"/>
              </w:rPr>
            </w:pPr>
            <w:r w:rsidRPr="00AE02E1">
              <w:rPr>
                <w:rFonts w:eastAsia="Times New Roman"/>
                <w:lang w:val="lt-LT" w:eastAsia="ru-RU"/>
              </w:rPr>
              <w:t>Martynas Mikučionis</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Nemenčinės Gedimino</w:t>
            </w:r>
            <w:r w:rsidRPr="00AE02E1">
              <w:rPr>
                <w:rFonts w:eastAsia="Times New Roman"/>
                <w:lang w:val="ru-RU" w:eastAsia="ru-RU"/>
              </w:rPr>
              <w:t xml:space="preserve"> </w:t>
            </w:r>
            <w:r w:rsidRPr="00AE02E1">
              <w:rPr>
                <w:rFonts w:eastAsia="Times New Roman"/>
                <w:lang w:val="lt-LT" w:eastAsia="ru-RU"/>
              </w:rPr>
              <w:t>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Giedrė Rusilienė</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II</w:t>
            </w: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5.</w:t>
            </w:r>
          </w:p>
        </w:tc>
        <w:tc>
          <w:tcPr>
            <w:tcW w:w="2019" w:type="dxa"/>
            <w:gridSpan w:val="4"/>
          </w:tcPr>
          <w:p w:rsidR="00CF7288" w:rsidRPr="00AE02E1" w:rsidRDefault="00CF7288" w:rsidP="005770CE">
            <w:pPr>
              <w:rPr>
                <w:rFonts w:eastAsia="Times New Roman"/>
                <w:lang w:val="lt-LT" w:eastAsia="ru-RU"/>
              </w:rPr>
            </w:pPr>
            <w:r w:rsidRPr="00AE02E1">
              <w:rPr>
                <w:rFonts w:eastAsia="Times New Roman"/>
                <w:lang w:val="lt-LT" w:eastAsia="ru-RU"/>
              </w:rPr>
              <w:t>Viktorija Macytė</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Avižienių 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Rita Užienė</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III</w:t>
            </w:r>
          </w:p>
        </w:tc>
      </w:tr>
      <w:tr w:rsidR="00CF7288" w:rsidRPr="00AE02E1" w:rsidTr="005C11FE">
        <w:trPr>
          <w:jc w:val="center"/>
        </w:trPr>
        <w:tc>
          <w:tcPr>
            <w:tcW w:w="676" w:type="dxa"/>
          </w:tcPr>
          <w:p w:rsidR="00CF7288" w:rsidRPr="00AE02E1" w:rsidRDefault="00CF7288" w:rsidP="005770CE">
            <w:pPr>
              <w:jc w:val="center"/>
              <w:rPr>
                <w:rFonts w:eastAsia="Times New Roman"/>
                <w:lang w:val="lt-LT" w:eastAsia="ru-RU"/>
              </w:rPr>
            </w:pPr>
            <w:r w:rsidRPr="00AE02E1">
              <w:rPr>
                <w:rFonts w:eastAsia="Times New Roman"/>
                <w:lang w:val="lt-LT" w:eastAsia="ru-RU"/>
              </w:rPr>
              <w:t>6.</w:t>
            </w:r>
          </w:p>
        </w:tc>
        <w:tc>
          <w:tcPr>
            <w:tcW w:w="2019" w:type="dxa"/>
            <w:gridSpan w:val="4"/>
          </w:tcPr>
          <w:p w:rsidR="00CF7288" w:rsidRPr="00AE02E1" w:rsidRDefault="00CF7288" w:rsidP="005770CE">
            <w:pPr>
              <w:rPr>
                <w:rFonts w:eastAsia="Times New Roman"/>
                <w:lang w:val="lt-LT" w:eastAsia="ru-RU"/>
              </w:rPr>
            </w:pPr>
            <w:r w:rsidRPr="00AE02E1">
              <w:rPr>
                <w:rFonts w:eastAsia="Times New Roman"/>
                <w:lang w:val="lt-LT" w:eastAsia="ru-RU"/>
              </w:rPr>
              <w:t>Saulė Mekionytė</w:t>
            </w:r>
          </w:p>
        </w:tc>
        <w:tc>
          <w:tcPr>
            <w:tcW w:w="3652" w:type="dxa"/>
          </w:tcPr>
          <w:p w:rsidR="00CF7288" w:rsidRPr="00AE02E1" w:rsidRDefault="00CF7288" w:rsidP="005770CE">
            <w:pPr>
              <w:rPr>
                <w:rFonts w:eastAsia="Times New Roman"/>
                <w:lang w:val="lt-LT" w:eastAsia="ru-RU"/>
              </w:rPr>
            </w:pPr>
            <w:r w:rsidRPr="00AE02E1">
              <w:rPr>
                <w:rFonts w:eastAsia="Times New Roman"/>
                <w:lang w:val="lt-LT" w:eastAsia="ru-RU"/>
              </w:rPr>
              <w:t>Pagirių gimnazija</w:t>
            </w:r>
          </w:p>
        </w:tc>
        <w:tc>
          <w:tcPr>
            <w:tcW w:w="2128" w:type="dxa"/>
            <w:gridSpan w:val="2"/>
          </w:tcPr>
          <w:p w:rsidR="00CF7288" w:rsidRPr="00AE02E1" w:rsidRDefault="00CF7288" w:rsidP="005770CE">
            <w:pPr>
              <w:rPr>
                <w:rFonts w:eastAsia="Times New Roman"/>
                <w:lang w:val="lt-LT" w:eastAsia="ru-RU"/>
              </w:rPr>
            </w:pPr>
            <w:r w:rsidRPr="00AE02E1">
              <w:rPr>
                <w:rFonts w:eastAsia="Times New Roman"/>
                <w:lang w:val="lt-LT" w:eastAsia="ru-RU"/>
              </w:rPr>
              <w:t>Giedrė Rusilienė</w:t>
            </w:r>
          </w:p>
        </w:tc>
        <w:tc>
          <w:tcPr>
            <w:tcW w:w="1417" w:type="dxa"/>
            <w:gridSpan w:val="2"/>
          </w:tcPr>
          <w:p w:rsidR="00CF7288" w:rsidRPr="00AE02E1" w:rsidRDefault="00CF7288" w:rsidP="005770CE">
            <w:pPr>
              <w:jc w:val="center"/>
              <w:rPr>
                <w:rFonts w:eastAsia="Times New Roman"/>
                <w:b/>
                <w:lang w:val="lt-LT" w:eastAsia="ru-RU"/>
              </w:rPr>
            </w:pPr>
            <w:r w:rsidRPr="00AE02E1">
              <w:rPr>
                <w:rFonts w:eastAsia="Times New Roman"/>
                <w:b/>
                <w:lang w:val="lt-LT" w:eastAsia="ru-RU"/>
              </w:rPr>
              <w:t>III</w:t>
            </w:r>
          </w:p>
        </w:tc>
      </w:tr>
      <w:tr w:rsidR="00CF7288" w:rsidRPr="00AE02E1" w:rsidTr="005C11FE">
        <w:trPr>
          <w:jc w:val="center"/>
        </w:trPr>
        <w:tc>
          <w:tcPr>
            <w:tcW w:w="9892" w:type="dxa"/>
            <w:gridSpan w:val="10"/>
          </w:tcPr>
          <w:p w:rsidR="00CF7288" w:rsidRPr="00AE02E1" w:rsidRDefault="00CF7288" w:rsidP="00D4797A">
            <w:pPr>
              <w:jc w:val="center"/>
              <w:rPr>
                <w:b/>
                <w:bCs/>
                <w:lang w:val="lt-LT"/>
              </w:rPr>
            </w:pPr>
            <w:r w:rsidRPr="00AE02E1">
              <w:rPr>
                <w:rFonts w:eastAsia="Times New Roman"/>
                <w:b/>
                <w:u w:val="single"/>
                <w:lang w:val="lt-LT" w:eastAsia="ru-RU"/>
              </w:rPr>
              <w:t>LIETUVIŲ KALBOS</w:t>
            </w:r>
            <w:r w:rsidRPr="00AE02E1">
              <w:rPr>
                <w:rFonts w:eastAsia="Times New Roman"/>
                <w:lang w:val="lt-LT" w:eastAsia="ru-RU"/>
              </w:rPr>
              <w:t xml:space="preserve"> </w:t>
            </w:r>
            <w:r w:rsidRPr="00AE02E1">
              <w:rPr>
                <w:rFonts w:eastAsia="Times New Roman"/>
                <w:b/>
                <w:lang w:val="lt-LT" w:eastAsia="ru-RU"/>
              </w:rPr>
              <w:t xml:space="preserve">rajoninė </w:t>
            </w:r>
            <w:r w:rsidRPr="00AE02E1">
              <w:rPr>
                <w:b/>
                <w:bCs/>
                <w:lang w:val="lt-LT"/>
              </w:rPr>
              <w:t>olimpiada tautinių mažumų mokyklų mokiniams </w:t>
            </w:r>
          </w:p>
          <w:p w:rsidR="00CF7288" w:rsidRPr="00AE02E1" w:rsidRDefault="00CF7288" w:rsidP="00D4797A">
            <w:pPr>
              <w:jc w:val="center"/>
              <w:rPr>
                <w:rFonts w:eastAsia="Times New Roman"/>
                <w:b/>
                <w:lang w:val="lt-LT" w:eastAsia="ru-RU"/>
              </w:rPr>
            </w:pPr>
            <w:r w:rsidRPr="00AE02E1">
              <w:rPr>
                <w:rFonts w:eastAsia="Times New Roman"/>
                <w:b/>
                <w:u w:val="single"/>
                <w:lang w:val="lt-LT" w:eastAsia="ru-RU"/>
              </w:rPr>
              <w:t xml:space="preserve"> </w:t>
            </w:r>
          </w:p>
        </w:tc>
      </w:tr>
      <w:tr w:rsidR="00A01F4A" w:rsidRPr="00AE02E1" w:rsidTr="005C11FE">
        <w:trPr>
          <w:jc w:val="center"/>
        </w:trPr>
        <w:tc>
          <w:tcPr>
            <w:tcW w:w="676" w:type="dxa"/>
            <w:vAlign w:val="center"/>
          </w:tcPr>
          <w:p w:rsidR="00A01F4A" w:rsidRPr="00AE02E1" w:rsidRDefault="00A01F4A" w:rsidP="005770CE">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A01F4A" w:rsidRPr="00AE02E1" w:rsidRDefault="00A01F4A" w:rsidP="005770CE">
            <w:pPr>
              <w:rPr>
                <w:rFonts w:eastAsia="Times New Roman"/>
                <w:lang w:val="lt-LT" w:eastAsia="ru-RU"/>
              </w:rPr>
            </w:pPr>
            <w:r w:rsidRPr="00AE02E1">
              <w:rPr>
                <w:rFonts w:eastAsia="Times New Roman"/>
                <w:lang w:val="lt-LT" w:eastAsia="ru-RU"/>
              </w:rPr>
              <w:t>Suzana Mozarska</w:t>
            </w:r>
          </w:p>
        </w:tc>
        <w:tc>
          <w:tcPr>
            <w:tcW w:w="3652" w:type="dxa"/>
          </w:tcPr>
          <w:p w:rsidR="00A01F4A" w:rsidRPr="00AE02E1" w:rsidRDefault="00A01F4A" w:rsidP="005770CE">
            <w:pPr>
              <w:rPr>
                <w:rFonts w:eastAsia="Times New Roman"/>
                <w:lang w:val="lt-LT" w:eastAsia="ru-RU"/>
              </w:rPr>
            </w:pPr>
            <w:r w:rsidRPr="00AE02E1">
              <w:rPr>
                <w:rFonts w:eastAsia="Times New Roman"/>
                <w:lang w:val="lt-LT" w:eastAsia="ru-RU"/>
              </w:rPr>
              <w:t>Sudervės Marijano Zdziechovskio pagrindinė mokykla</w:t>
            </w:r>
          </w:p>
        </w:tc>
        <w:tc>
          <w:tcPr>
            <w:tcW w:w="2128" w:type="dxa"/>
            <w:gridSpan w:val="2"/>
          </w:tcPr>
          <w:p w:rsidR="00A01F4A" w:rsidRPr="00AE02E1" w:rsidRDefault="00A01F4A" w:rsidP="005770CE">
            <w:pPr>
              <w:rPr>
                <w:rFonts w:eastAsia="Times New Roman"/>
                <w:lang w:val="lt-LT" w:eastAsia="ru-RU"/>
              </w:rPr>
            </w:pPr>
            <w:r w:rsidRPr="00AE02E1">
              <w:rPr>
                <w:rFonts w:eastAsia="Times New Roman"/>
                <w:lang w:val="lt-LT" w:eastAsia="ru-RU"/>
              </w:rPr>
              <w:t>Vita Burzdžiuvienė</w:t>
            </w:r>
          </w:p>
        </w:tc>
        <w:tc>
          <w:tcPr>
            <w:tcW w:w="1417" w:type="dxa"/>
            <w:gridSpan w:val="2"/>
          </w:tcPr>
          <w:p w:rsidR="00A01F4A" w:rsidRPr="00AE02E1" w:rsidRDefault="00A01F4A" w:rsidP="005770CE">
            <w:pPr>
              <w:jc w:val="center"/>
              <w:rPr>
                <w:rFonts w:eastAsia="Times New Roman"/>
                <w:b/>
                <w:lang w:val="lt-LT" w:eastAsia="ru-RU"/>
              </w:rPr>
            </w:pPr>
            <w:r w:rsidRPr="00AE02E1">
              <w:rPr>
                <w:rFonts w:eastAsia="Times New Roman"/>
                <w:b/>
                <w:lang w:val="lt-LT" w:eastAsia="ru-RU"/>
              </w:rPr>
              <w:t>I</w:t>
            </w:r>
          </w:p>
        </w:tc>
      </w:tr>
      <w:tr w:rsidR="00A01F4A" w:rsidRPr="00AE02E1" w:rsidTr="005C11FE">
        <w:trPr>
          <w:jc w:val="center"/>
        </w:trPr>
        <w:tc>
          <w:tcPr>
            <w:tcW w:w="676" w:type="dxa"/>
            <w:vAlign w:val="center"/>
          </w:tcPr>
          <w:p w:rsidR="00A01F4A" w:rsidRPr="00AE02E1" w:rsidRDefault="00A01F4A" w:rsidP="005770CE">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A01F4A" w:rsidRPr="00AE02E1" w:rsidRDefault="00A01F4A" w:rsidP="005770CE">
            <w:pPr>
              <w:rPr>
                <w:rFonts w:eastAsia="Times New Roman"/>
                <w:lang w:val="lt-LT" w:eastAsia="ru-RU"/>
              </w:rPr>
            </w:pPr>
            <w:r w:rsidRPr="00AE02E1">
              <w:rPr>
                <w:rFonts w:eastAsia="Times New Roman"/>
                <w:lang w:val="lt-LT" w:eastAsia="ru-RU"/>
              </w:rPr>
              <w:t>Vanesa Šavlis</w:t>
            </w:r>
          </w:p>
        </w:tc>
        <w:tc>
          <w:tcPr>
            <w:tcW w:w="3652" w:type="dxa"/>
          </w:tcPr>
          <w:p w:rsidR="00A01F4A" w:rsidRPr="00AE02E1" w:rsidRDefault="00A01F4A" w:rsidP="005770CE">
            <w:pPr>
              <w:rPr>
                <w:rFonts w:eastAsia="Times New Roman"/>
                <w:lang w:val="lt-LT" w:eastAsia="ru-RU"/>
              </w:rPr>
            </w:pPr>
            <w:r w:rsidRPr="00AE02E1">
              <w:rPr>
                <w:rFonts w:eastAsia="Times New Roman"/>
                <w:lang w:val="lt-LT" w:eastAsia="ru-RU"/>
              </w:rPr>
              <w:t>Buivydžių Tadeušo Konvickio</w:t>
            </w:r>
            <w:r w:rsidRPr="00AE02E1">
              <w:rPr>
                <w:rFonts w:eastAsia="Times New Roman"/>
                <w:lang w:val="ru-RU" w:eastAsia="ru-RU"/>
              </w:rPr>
              <w:t xml:space="preserve"> </w:t>
            </w:r>
            <w:r w:rsidRPr="00AE02E1">
              <w:rPr>
                <w:rFonts w:eastAsia="Times New Roman"/>
                <w:lang w:val="lt-LT" w:eastAsia="ru-RU"/>
              </w:rPr>
              <w:t>gimnazija</w:t>
            </w:r>
          </w:p>
        </w:tc>
        <w:tc>
          <w:tcPr>
            <w:tcW w:w="2128" w:type="dxa"/>
            <w:gridSpan w:val="2"/>
          </w:tcPr>
          <w:p w:rsidR="00A01F4A" w:rsidRPr="00AE02E1" w:rsidRDefault="00A01F4A" w:rsidP="005770CE">
            <w:pPr>
              <w:rPr>
                <w:rFonts w:eastAsia="Times New Roman"/>
                <w:lang w:val="lt-LT" w:eastAsia="ru-RU"/>
              </w:rPr>
            </w:pPr>
            <w:r w:rsidRPr="00AE02E1">
              <w:rPr>
                <w:rFonts w:eastAsia="Times New Roman"/>
                <w:lang w:val="lt-LT" w:eastAsia="ru-RU"/>
              </w:rPr>
              <w:t>Janina Litvin</w:t>
            </w:r>
          </w:p>
        </w:tc>
        <w:tc>
          <w:tcPr>
            <w:tcW w:w="1417" w:type="dxa"/>
            <w:gridSpan w:val="2"/>
          </w:tcPr>
          <w:p w:rsidR="00A01F4A" w:rsidRPr="00AE02E1" w:rsidRDefault="00A01F4A" w:rsidP="005770CE">
            <w:pPr>
              <w:jc w:val="center"/>
              <w:rPr>
                <w:rFonts w:eastAsia="Times New Roman"/>
                <w:b/>
                <w:lang w:val="lt-LT" w:eastAsia="ru-RU"/>
              </w:rPr>
            </w:pPr>
            <w:r w:rsidRPr="00AE02E1">
              <w:rPr>
                <w:rFonts w:eastAsia="Times New Roman"/>
                <w:b/>
                <w:lang w:val="lt-LT" w:eastAsia="ru-RU"/>
              </w:rPr>
              <w:t>II</w:t>
            </w:r>
          </w:p>
        </w:tc>
      </w:tr>
      <w:tr w:rsidR="00A01F4A" w:rsidRPr="00AE02E1" w:rsidTr="005C11FE">
        <w:trPr>
          <w:jc w:val="center"/>
        </w:trPr>
        <w:tc>
          <w:tcPr>
            <w:tcW w:w="676" w:type="dxa"/>
          </w:tcPr>
          <w:p w:rsidR="00A01F4A" w:rsidRPr="00AE02E1" w:rsidRDefault="00A01F4A" w:rsidP="005770CE">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A01F4A" w:rsidRPr="00AE02E1" w:rsidRDefault="00A01F4A" w:rsidP="005770CE">
            <w:pPr>
              <w:rPr>
                <w:rFonts w:eastAsia="Times New Roman"/>
                <w:lang w:eastAsia="ru-RU"/>
              </w:rPr>
            </w:pPr>
            <w:r w:rsidRPr="00AE02E1">
              <w:rPr>
                <w:rFonts w:eastAsia="Times New Roman"/>
                <w:lang w:eastAsia="ru-RU"/>
              </w:rPr>
              <w:t>Gabriela Pavtel</w:t>
            </w:r>
          </w:p>
        </w:tc>
        <w:tc>
          <w:tcPr>
            <w:tcW w:w="3652" w:type="dxa"/>
          </w:tcPr>
          <w:p w:rsidR="00A01F4A" w:rsidRPr="00AE02E1" w:rsidRDefault="00A01F4A" w:rsidP="005770CE">
            <w:pPr>
              <w:rPr>
                <w:rFonts w:eastAsia="Times New Roman"/>
                <w:lang w:val="lt-LT" w:eastAsia="ru-RU"/>
              </w:rPr>
            </w:pPr>
            <w:r w:rsidRPr="00AE02E1">
              <w:rPr>
                <w:rFonts w:eastAsia="Times New Roman"/>
                <w:lang w:val="lt-LT" w:eastAsia="ru-RU"/>
              </w:rPr>
              <w:t>Kyviškių pagrindinė mokykla</w:t>
            </w:r>
          </w:p>
        </w:tc>
        <w:tc>
          <w:tcPr>
            <w:tcW w:w="2128" w:type="dxa"/>
            <w:gridSpan w:val="2"/>
          </w:tcPr>
          <w:p w:rsidR="00A01F4A" w:rsidRPr="00AE02E1" w:rsidRDefault="00A01F4A" w:rsidP="005770CE">
            <w:pPr>
              <w:rPr>
                <w:rFonts w:eastAsia="Times New Roman"/>
                <w:lang w:val="lt-LT" w:eastAsia="ru-RU"/>
              </w:rPr>
            </w:pPr>
            <w:r w:rsidRPr="00AE02E1">
              <w:rPr>
                <w:rFonts w:eastAsia="Times New Roman"/>
                <w:lang w:val="lt-LT" w:eastAsia="ru-RU"/>
              </w:rPr>
              <w:t>Eleonora Mialdun</w:t>
            </w:r>
          </w:p>
        </w:tc>
        <w:tc>
          <w:tcPr>
            <w:tcW w:w="1417" w:type="dxa"/>
            <w:gridSpan w:val="2"/>
          </w:tcPr>
          <w:p w:rsidR="00A01F4A" w:rsidRPr="00AE02E1" w:rsidRDefault="00A01F4A" w:rsidP="005770CE">
            <w:pPr>
              <w:jc w:val="center"/>
              <w:rPr>
                <w:rFonts w:eastAsia="Times New Roman"/>
                <w:b/>
                <w:lang w:val="lt-LT" w:eastAsia="ru-RU"/>
              </w:rPr>
            </w:pPr>
            <w:r w:rsidRPr="00AE02E1">
              <w:rPr>
                <w:rFonts w:eastAsia="Times New Roman"/>
                <w:b/>
                <w:lang w:val="lt-LT" w:eastAsia="ru-RU"/>
              </w:rPr>
              <w:t>III</w:t>
            </w:r>
          </w:p>
        </w:tc>
      </w:tr>
      <w:tr w:rsidR="00A01F4A" w:rsidRPr="00AE02E1" w:rsidTr="005C11FE">
        <w:trPr>
          <w:jc w:val="center"/>
        </w:trPr>
        <w:tc>
          <w:tcPr>
            <w:tcW w:w="9892" w:type="dxa"/>
            <w:gridSpan w:val="10"/>
          </w:tcPr>
          <w:p w:rsidR="00A01F4A" w:rsidRPr="00AE02E1" w:rsidRDefault="00CC7522" w:rsidP="00504081">
            <w:pPr>
              <w:jc w:val="center"/>
              <w:rPr>
                <w:rFonts w:eastAsia="Times New Roman"/>
                <w:b/>
                <w:lang w:val="lt-LT" w:eastAsia="ru-RU"/>
              </w:rPr>
            </w:pPr>
            <w:r w:rsidRPr="00AE02E1">
              <w:rPr>
                <w:rFonts w:eastAsia="Times New Roman"/>
                <w:b/>
                <w:u w:val="single"/>
                <w:lang w:val="lt-LT" w:eastAsia="ru-RU"/>
              </w:rPr>
              <w:lastRenderedPageBreak/>
              <w:t>MENINIO SKAITYMO KONKURSO</w:t>
            </w:r>
            <w:r w:rsidRPr="00AE02E1">
              <w:rPr>
                <w:rFonts w:eastAsia="Times New Roman"/>
                <w:b/>
                <w:lang w:val="lt-LT" w:eastAsia="ru-RU"/>
              </w:rPr>
              <w:t xml:space="preserve"> rajoninis etapas</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eastAsia="ru-RU"/>
              </w:rPr>
            </w:pPr>
            <w:r w:rsidRPr="00AE02E1">
              <w:rPr>
                <w:rFonts w:eastAsia="Times New Roman"/>
                <w:lang w:eastAsia="ru-RU"/>
              </w:rPr>
              <w:t>1.</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eastAsia="ru-RU"/>
              </w:rPr>
              <w:t>Viktorija Šareiko</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Nemenčinės Gedimino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Danuta Petrauskienė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2.</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eastAsia="ru-RU"/>
              </w:rPr>
              <w:t>Simonas Kuklys</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Pagirių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Sandra Čerkienė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3.</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eastAsia="ru-RU"/>
              </w:rPr>
              <w:t>Julius Lingė</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Nemenčinės Gedimino gimnazija</w:t>
            </w:r>
          </w:p>
        </w:tc>
        <w:tc>
          <w:tcPr>
            <w:tcW w:w="2127" w:type="dxa"/>
            <w:gridSpan w:val="2"/>
          </w:tcPr>
          <w:p w:rsidR="00C721D1" w:rsidRPr="00AE02E1" w:rsidRDefault="00A201CC" w:rsidP="005770CE">
            <w:pPr>
              <w:rPr>
                <w:rFonts w:eastAsia="Times New Roman"/>
                <w:lang w:val="lt-LT" w:eastAsia="ru-RU"/>
              </w:rPr>
            </w:pPr>
            <w:r w:rsidRPr="00AE02E1">
              <w:rPr>
                <w:rFonts w:eastAsia="Times New Roman"/>
                <w:lang w:val="lt-LT" w:eastAsia="ru-RU"/>
              </w:rPr>
              <w:t>D</w:t>
            </w:r>
            <w:r w:rsidR="00C721D1" w:rsidRPr="00AE02E1">
              <w:rPr>
                <w:rFonts w:eastAsia="Times New Roman"/>
                <w:lang w:val="lt-LT" w:eastAsia="ru-RU"/>
              </w:rPr>
              <w:t>anuta Petrauskienė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4.</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eastAsia="ru-RU"/>
              </w:rPr>
              <w:t>Julius Urbonavičius</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Nemėžio šv. Rapolo Kalinausko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Greta Kniškaitė-Nagelienė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5.</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val="lt-LT" w:eastAsia="ru-RU"/>
              </w:rPr>
              <w:t>Ieva Našlėnaitė</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Maišiagalos Lietuvos didžiojo kunigaikščio Algirdo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Rasa Kitkauskienė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III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6.</w:t>
            </w:r>
          </w:p>
        </w:tc>
        <w:tc>
          <w:tcPr>
            <w:tcW w:w="1985" w:type="dxa"/>
            <w:gridSpan w:val="2"/>
            <w:vAlign w:val="center"/>
          </w:tcPr>
          <w:p w:rsidR="00C721D1" w:rsidRPr="00AE02E1" w:rsidRDefault="00C721D1" w:rsidP="005770CE">
            <w:pPr>
              <w:rPr>
                <w:rFonts w:eastAsia="Times New Roman"/>
                <w:lang w:eastAsia="ru-RU"/>
              </w:rPr>
            </w:pPr>
            <w:r w:rsidRPr="00AE02E1">
              <w:rPr>
                <w:rFonts w:eastAsia="Times New Roman"/>
                <w:lang w:val="lt-LT" w:eastAsia="ru-RU"/>
              </w:rPr>
              <w:t>Kamilė Petrauskaitė</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Nemenčinės Gedimino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Vanda Rinkevič</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III</w:t>
            </w:r>
          </w:p>
        </w:tc>
      </w:tr>
      <w:tr w:rsidR="00C721D1" w:rsidRPr="00AE02E1" w:rsidTr="005C11FE">
        <w:trPr>
          <w:jc w:val="center"/>
        </w:trPr>
        <w:tc>
          <w:tcPr>
            <w:tcW w:w="693" w:type="dxa"/>
            <w:gridSpan w:val="2"/>
          </w:tcPr>
          <w:p w:rsidR="00C721D1" w:rsidRPr="00AE02E1" w:rsidRDefault="00C721D1" w:rsidP="005770CE">
            <w:pPr>
              <w:jc w:val="center"/>
              <w:rPr>
                <w:rFonts w:eastAsia="Times New Roman"/>
                <w:lang w:val="lt-LT" w:eastAsia="ru-RU"/>
              </w:rPr>
            </w:pPr>
            <w:r w:rsidRPr="00AE02E1">
              <w:rPr>
                <w:rFonts w:eastAsia="Times New Roman"/>
                <w:lang w:val="lt-LT" w:eastAsia="ru-RU"/>
              </w:rPr>
              <w:t>7.</w:t>
            </w:r>
          </w:p>
        </w:tc>
        <w:tc>
          <w:tcPr>
            <w:tcW w:w="1985" w:type="dxa"/>
            <w:gridSpan w:val="2"/>
            <w:vAlign w:val="center"/>
          </w:tcPr>
          <w:p w:rsidR="00C721D1" w:rsidRPr="00AE02E1" w:rsidRDefault="00C721D1" w:rsidP="005770CE">
            <w:pPr>
              <w:rPr>
                <w:rFonts w:eastAsia="Times New Roman"/>
                <w:lang w:val="lt-LT" w:eastAsia="ru-RU"/>
              </w:rPr>
            </w:pPr>
            <w:r w:rsidRPr="00AE02E1">
              <w:rPr>
                <w:rFonts w:eastAsia="Times New Roman"/>
                <w:lang w:val="lt-LT" w:eastAsia="ru-RU"/>
              </w:rPr>
              <w:t xml:space="preserve">Marija Rudytė, Margarita Novikevičiūtė, Dovydas Martinėnas, Aurimas Asanavičius, Simonas Kukys, Šarūnas Šibirkštis </w:t>
            </w:r>
          </w:p>
          <w:p w:rsidR="00C721D1" w:rsidRPr="00AE02E1" w:rsidRDefault="00C721D1" w:rsidP="005770CE">
            <w:pPr>
              <w:rPr>
                <w:rFonts w:eastAsia="Times New Roman"/>
                <w:lang w:val="lt-LT" w:eastAsia="ru-RU"/>
              </w:rPr>
            </w:pPr>
            <w:r w:rsidRPr="00AE02E1">
              <w:rPr>
                <w:rFonts w:eastAsia="Times New Roman"/>
                <w:lang w:val="lt-LT" w:eastAsia="ru-RU"/>
              </w:rPr>
              <w:t>Jakub Šimanskis, Eldar Kokoškin (POETINĖ KOMPOZICIJA)</w:t>
            </w:r>
          </w:p>
        </w:tc>
        <w:tc>
          <w:tcPr>
            <w:tcW w:w="3685" w:type="dxa"/>
            <w:gridSpan w:val="3"/>
          </w:tcPr>
          <w:p w:rsidR="00C721D1" w:rsidRPr="00AE02E1" w:rsidRDefault="00C721D1" w:rsidP="005770CE">
            <w:pPr>
              <w:rPr>
                <w:rFonts w:eastAsia="Times New Roman"/>
                <w:lang w:val="lt-LT" w:eastAsia="ru-RU"/>
              </w:rPr>
            </w:pPr>
            <w:r w:rsidRPr="00AE02E1">
              <w:rPr>
                <w:rFonts w:eastAsia="Times New Roman"/>
                <w:lang w:val="lt-LT" w:eastAsia="ru-RU"/>
              </w:rPr>
              <w:t>Pagirių gimnazija</w:t>
            </w:r>
          </w:p>
        </w:tc>
        <w:tc>
          <w:tcPr>
            <w:tcW w:w="2127" w:type="dxa"/>
            <w:gridSpan w:val="2"/>
          </w:tcPr>
          <w:p w:rsidR="00C721D1" w:rsidRPr="00AE02E1" w:rsidRDefault="00C721D1" w:rsidP="005770CE">
            <w:pPr>
              <w:rPr>
                <w:rFonts w:eastAsia="Times New Roman"/>
                <w:lang w:val="lt-LT" w:eastAsia="ru-RU"/>
              </w:rPr>
            </w:pPr>
            <w:r w:rsidRPr="00AE02E1">
              <w:rPr>
                <w:rFonts w:eastAsia="Times New Roman"/>
                <w:lang w:val="lt-LT" w:eastAsia="ru-RU"/>
              </w:rPr>
              <w:t>Vidmantas Fijalkauskas,</w:t>
            </w:r>
          </w:p>
          <w:p w:rsidR="00C721D1" w:rsidRPr="00AE02E1" w:rsidRDefault="00C721D1" w:rsidP="005770CE">
            <w:pPr>
              <w:rPr>
                <w:rFonts w:eastAsia="Times New Roman"/>
                <w:lang w:val="lt-LT" w:eastAsia="ru-RU"/>
              </w:rPr>
            </w:pPr>
            <w:r w:rsidRPr="00AE02E1">
              <w:rPr>
                <w:rFonts w:eastAsia="Times New Roman"/>
                <w:lang w:val="lt-LT" w:eastAsia="ru-RU"/>
              </w:rPr>
              <w:t>Milda Razauskienė</w:t>
            </w:r>
          </w:p>
        </w:tc>
        <w:tc>
          <w:tcPr>
            <w:tcW w:w="1402" w:type="dxa"/>
          </w:tcPr>
          <w:p w:rsidR="00C721D1" w:rsidRPr="00AE02E1" w:rsidRDefault="00C721D1" w:rsidP="005770CE">
            <w:pPr>
              <w:jc w:val="center"/>
              <w:rPr>
                <w:rFonts w:eastAsia="Times New Roman"/>
                <w:b/>
                <w:lang w:val="lt-LT" w:eastAsia="ru-RU"/>
              </w:rPr>
            </w:pPr>
            <w:r w:rsidRPr="00AE02E1">
              <w:rPr>
                <w:rFonts w:eastAsia="Times New Roman"/>
                <w:b/>
                <w:lang w:val="lt-LT" w:eastAsia="ru-RU"/>
              </w:rPr>
              <w:t>I</w:t>
            </w:r>
          </w:p>
        </w:tc>
      </w:tr>
      <w:tr w:rsidR="00C721D1" w:rsidRPr="00AE02E1" w:rsidTr="005C11FE">
        <w:trPr>
          <w:jc w:val="center"/>
        </w:trPr>
        <w:tc>
          <w:tcPr>
            <w:tcW w:w="9892" w:type="dxa"/>
            <w:gridSpan w:val="10"/>
          </w:tcPr>
          <w:p w:rsidR="00C721D1" w:rsidRPr="00AE02E1" w:rsidRDefault="005D755C" w:rsidP="00504081">
            <w:pPr>
              <w:jc w:val="center"/>
              <w:rPr>
                <w:rFonts w:eastAsia="Times New Roman"/>
                <w:b/>
                <w:u w:val="single"/>
                <w:lang w:val="lt-LT" w:eastAsia="ru-RU"/>
              </w:rPr>
            </w:pPr>
            <w:r w:rsidRPr="00AE02E1">
              <w:rPr>
                <w:rFonts w:eastAsia="Times New Roman"/>
                <w:b/>
                <w:u w:val="single"/>
                <w:lang w:val="lt-LT" w:eastAsia="ru-RU"/>
              </w:rPr>
              <w:t>TARPTAUTINIO JAUNIMO EPISTOLINIO RAŠINIO</w:t>
            </w:r>
            <w:r w:rsidRPr="00AE02E1">
              <w:rPr>
                <w:rFonts w:eastAsia="Times New Roman"/>
                <w:b/>
                <w:lang w:val="lt-LT" w:eastAsia="ru-RU"/>
              </w:rPr>
              <w:t xml:space="preserve"> konkurso rajoninis etapas</w:t>
            </w:r>
          </w:p>
        </w:tc>
      </w:tr>
      <w:tr w:rsidR="005D755C" w:rsidRPr="00AE02E1" w:rsidTr="005C11FE">
        <w:trPr>
          <w:jc w:val="center"/>
        </w:trPr>
        <w:tc>
          <w:tcPr>
            <w:tcW w:w="676" w:type="dxa"/>
          </w:tcPr>
          <w:p w:rsidR="005D755C" w:rsidRPr="00AE02E1" w:rsidRDefault="005D755C" w:rsidP="005D755C">
            <w:pPr>
              <w:jc w:val="center"/>
              <w:rPr>
                <w:rFonts w:eastAsia="Times New Roman"/>
                <w:lang w:val="lt-LT" w:eastAsia="ru-RU"/>
              </w:rPr>
            </w:pPr>
            <w:r w:rsidRPr="00AE02E1">
              <w:rPr>
                <w:rFonts w:eastAsia="Times New Roman"/>
                <w:lang w:val="lt-LT" w:eastAsia="ru-RU"/>
              </w:rPr>
              <w:t>1.</w:t>
            </w:r>
          </w:p>
        </w:tc>
        <w:tc>
          <w:tcPr>
            <w:tcW w:w="1986" w:type="dxa"/>
            <w:gridSpan w:val="2"/>
          </w:tcPr>
          <w:p w:rsidR="005D755C" w:rsidRPr="00AE02E1" w:rsidRDefault="005D755C" w:rsidP="001779CC">
            <w:pPr>
              <w:rPr>
                <w:rFonts w:eastAsia="Times New Roman"/>
                <w:lang w:val="lt-LT" w:eastAsia="ru-RU"/>
              </w:rPr>
            </w:pPr>
            <w:r w:rsidRPr="00AE02E1">
              <w:rPr>
                <w:rFonts w:eastAsia="Times New Roman"/>
                <w:lang w:val="lt-LT" w:eastAsia="ru-RU"/>
              </w:rPr>
              <w:t>Elinga Purlytė</w:t>
            </w:r>
          </w:p>
        </w:tc>
        <w:tc>
          <w:tcPr>
            <w:tcW w:w="3685" w:type="dxa"/>
            <w:gridSpan w:val="3"/>
          </w:tcPr>
          <w:p w:rsidR="005D755C" w:rsidRPr="00AE02E1" w:rsidRDefault="005D755C" w:rsidP="001779CC">
            <w:pPr>
              <w:rPr>
                <w:rFonts w:eastAsia="Times New Roman"/>
                <w:lang w:val="lt-LT" w:eastAsia="ru-RU"/>
              </w:rPr>
            </w:pPr>
            <w:r w:rsidRPr="00AE02E1">
              <w:rPr>
                <w:rFonts w:eastAsia="Times New Roman"/>
                <w:lang w:val="lt-LT" w:eastAsia="ru-RU"/>
              </w:rPr>
              <w:t>Paberžės „Verdenės“ gimnazija</w:t>
            </w:r>
          </w:p>
        </w:tc>
        <w:tc>
          <w:tcPr>
            <w:tcW w:w="2128" w:type="dxa"/>
            <w:gridSpan w:val="2"/>
          </w:tcPr>
          <w:p w:rsidR="005D755C" w:rsidRPr="00AE02E1" w:rsidRDefault="005D755C" w:rsidP="001779CC">
            <w:pPr>
              <w:rPr>
                <w:rFonts w:eastAsia="Times New Roman"/>
                <w:lang w:val="lt-LT" w:eastAsia="ru-RU"/>
              </w:rPr>
            </w:pPr>
            <w:r w:rsidRPr="00AE02E1">
              <w:rPr>
                <w:rFonts w:eastAsia="Times New Roman"/>
                <w:lang w:val="lt-LT" w:eastAsia="ru-RU"/>
              </w:rPr>
              <w:t>Lina Mikutytė</w:t>
            </w:r>
          </w:p>
        </w:tc>
        <w:tc>
          <w:tcPr>
            <w:tcW w:w="1417" w:type="dxa"/>
            <w:gridSpan w:val="2"/>
          </w:tcPr>
          <w:p w:rsidR="005D755C" w:rsidRPr="00AE02E1" w:rsidRDefault="005D755C" w:rsidP="005D755C">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9892" w:type="dxa"/>
            <w:gridSpan w:val="10"/>
          </w:tcPr>
          <w:p w:rsidR="005D755C" w:rsidRPr="00AE02E1" w:rsidRDefault="005D755C" w:rsidP="00504081">
            <w:pPr>
              <w:jc w:val="center"/>
              <w:rPr>
                <w:rFonts w:eastAsia="Times New Roman"/>
                <w:b/>
                <w:u w:val="single"/>
                <w:lang w:val="lt-LT" w:eastAsia="ru-RU"/>
              </w:rPr>
            </w:pPr>
            <w:r w:rsidRPr="00AE02E1">
              <w:rPr>
                <w:rFonts w:eastAsia="Times New Roman"/>
                <w:b/>
                <w:u w:val="single"/>
                <w:lang w:val="lt-LT" w:eastAsia="ru-RU"/>
              </w:rPr>
              <w:t>DAILĖS</w:t>
            </w:r>
            <w:r w:rsidRPr="00AE02E1">
              <w:rPr>
                <w:rFonts w:eastAsia="Times New Roman"/>
                <w:lang w:val="lt-LT" w:eastAsia="ru-RU"/>
              </w:rPr>
              <w:t xml:space="preserve"> </w:t>
            </w:r>
            <w:r w:rsidRPr="00AE02E1">
              <w:rPr>
                <w:rFonts w:eastAsia="Times New Roman"/>
                <w:b/>
                <w:lang w:val="lt-LT" w:eastAsia="ru-RU"/>
              </w:rPr>
              <w:t>rajoninė olimpiada</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D4797A">
            <w:pPr>
              <w:rPr>
                <w:rFonts w:eastAsia="Times New Roman"/>
                <w:lang w:val="lt-LT" w:eastAsia="ru-RU"/>
              </w:rPr>
            </w:pPr>
            <w:r w:rsidRPr="00AE02E1">
              <w:rPr>
                <w:rFonts w:eastAsia="Times New Roman"/>
                <w:lang w:val="lt-LT" w:eastAsia="ru-RU"/>
              </w:rPr>
              <w:t>Dominyka Jakutovič</w:t>
            </w:r>
          </w:p>
        </w:tc>
        <w:tc>
          <w:tcPr>
            <w:tcW w:w="3652" w:type="dxa"/>
          </w:tcPr>
          <w:p w:rsidR="005D755C" w:rsidRPr="00AE02E1" w:rsidRDefault="005D755C" w:rsidP="00D4797A">
            <w:pPr>
              <w:rPr>
                <w:rFonts w:eastAsia="Times New Roman"/>
                <w:lang w:val="lt-LT" w:eastAsia="ru-RU"/>
              </w:rPr>
            </w:pPr>
            <w:r w:rsidRPr="00AE02E1">
              <w:rPr>
                <w:rFonts w:eastAsia="Times New Roman"/>
                <w:lang w:val="lt-LT" w:eastAsia="ru-RU"/>
              </w:rPr>
              <w:t>Kyviškių pagrindinė mokykla</w:t>
            </w:r>
          </w:p>
        </w:tc>
        <w:tc>
          <w:tcPr>
            <w:tcW w:w="2128" w:type="dxa"/>
            <w:gridSpan w:val="2"/>
          </w:tcPr>
          <w:p w:rsidR="005D755C" w:rsidRPr="00AE02E1" w:rsidRDefault="005D755C" w:rsidP="00D4797A">
            <w:pPr>
              <w:rPr>
                <w:rFonts w:eastAsia="Times New Roman"/>
                <w:lang w:val="lt-LT" w:eastAsia="ru-RU"/>
              </w:rPr>
            </w:pPr>
            <w:r w:rsidRPr="00AE02E1">
              <w:rPr>
                <w:rFonts w:ascii="NEW ROMAN" w:eastAsia="Calibri" w:hAnsi="NEW ROMAN"/>
                <w:lang w:val="lt-LT" w:eastAsia="en-US"/>
              </w:rPr>
              <w:t>Dovilė Blažytė-Vanagienė</w:t>
            </w:r>
          </w:p>
        </w:tc>
        <w:tc>
          <w:tcPr>
            <w:tcW w:w="1417" w:type="dxa"/>
            <w:gridSpan w:val="2"/>
          </w:tcPr>
          <w:p w:rsidR="005D755C" w:rsidRPr="00AE02E1" w:rsidRDefault="005D755C" w:rsidP="00D4797A">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D4797A">
            <w:pPr>
              <w:rPr>
                <w:rFonts w:eastAsia="Times New Roman"/>
                <w:lang w:val="lt-LT" w:eastAsia="ru-RU"/>
              </w:rPr>
            </w:pPr>
            <w:r w:rsidRPr="00AE02E1">
              <w:rPr>
                <w:rFonts w:eastAsia="Times New Roman"/>
                <w:lang w:val="lt-LT" w:eastAsia="ru-RU"/>
              </w:rPr>
              <w:t>Emilija Grudinska</w:t>
            </w:r>
          </w:p>
        </w:tc>
        <w:tc>
          <w:tcPr>
            <w:tcW w:w="3652" w:type="dxa"/>
          </w:tcPr>
          <w:p w:rsidR="005D755C" w:rsidRPr="00AE02E1" w:rsidRDefault="005D755C" w:rsidP="00D4797A">
            <w:pPr>
              <w:rPr>
                <w:rFonts w:eastAsia="Times New Roman"/>
                <w:lang w:val="lt-LT" w:eastAsia="ru-RU"/>
              </w:rPr>
            </w:pPr>
            <w:r w:rsidRPr="00AE02E1">
              <w:rPr>
                <w:rFonts w:eastAsia="Times New Roman"/>
                <w:lang w:val="lt-LT" w:eastAsia="ru-RU"/>
              </w:rPr>
              <w:t>Riešės šv. Faustinos Kovalskos pagrindinė mokykla</w:t>
            </w:r>
          </w:p>
        </w:tc>
        <w:tc>
          <w:tcPr>
            <w:tcW w:w="2128" w:type="dxa"/>
            <w:gridSpan w:val="2"/>
          </w:tcPr>
          <w:p w:rsidR="005D755C" w:rsidRPr="00AE02E1" w:rsidRDefault="005D755C" w:rsidP="00D4797A">
            <w:pPr>
              <w:rPr>
                <w:rFonts w:eastAsia="Times New Roman"/>
                <w:lang w:val="lt-LT" w:eastAsia="ru-RU"/>
              </w:rPr>
            </w:pPr>
            <w:r w:rsidRPr="00AE02E1">
              <w:rPr>
                <w:rFonts w:eastAsia="Times New Roman"/>
                <w:lang w:val="lt-LT" w:eastAsia="ru-RU"/>
              </w:rPr>
              <w:t>Česlava Liachovič</w:t>
            </w:r>
          </w:p>
        </w:tc>
        <w:tc>
          <w:tcPr>
            <w:tcW w:w="1417" w:type="dxa"/>
            <w:gridSpan w:val="2"/>
          </w:tcPr>
          <w:p w:rsidR="005D755C" w:rsidRPr="00AE02E1" w:rsidRDefault="005D755C" w:rsidP="00D4797A">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5D755C" w:rsidRPr="00AE02E1" w:rsidRDefault="005D755C" w:rsidP="00D4797A">
            <w:pPr>
              <w:rPr>
                <w:rFonts w:eastAsia="Times New Roman"/>
                <w:lang w:val="lt-LT" w:eastAsia="ru-RU"/>
              </w:rPr>
            </w:pPr>
            <w:r w:rsidRPr="00AE02E1">
              <w:rPr>
                <w:rFonts w:eastAsia="Times New Roman"/>
                <w:lang w:val="lt-LT" w:eastAsia="ru-RU"/>
              </w:rPr>
              <w:t>Vanesa Jackevič</w:t>
            </w:r>
          </w:p>
        </w:tc>
        <w:tc>
          <w:tcPr>
            <w:tcW w:w="3652" w:type="dxa"/>
          </w:tcPr>
          <w:p w:rsidR="005D755C" w:rsidRPr="00AE02E1" w:rsidRDefault="005D755C" w:rsidP="00D4797A">
            <w:pPr>
              <w:rPr>
                <w:rFonts w:eastAsia="Times New Roman"/>
                <w:lang w:val="lt-LT" w:eastAsia="ru-RU"/>
              </w:rPr>
            </w:pPr>
            <w:r w:rsidRPr="00AE02E1">
              <w:rPr>
                <w:rFonts w:eastAsia="Times New Roman"/>
                <w:lang w:val="lt-LT" w:eastAsia="ru-RU"/>
              </w:rPr>
              <w:t>Maišiagalos kun. Juzefo Obrembskio gimnazija</w:t>
            </w:r>
          </w:p>
        </w:tc>
        <w:tc>
          <w:tcPr>
            <w:tcW w:w="2128" w:type="dxa"/>
            <w:gridSpan w:val="2"/>
          </w:tcPr>
          <w:p w:rsidR="005D755C" w:rsidRPr="00AE02E1" w:rsidRDefault="005D755C" w:rsidP="00D4797A">
            <w:pPr>
              <w:rPr>
                <w:rFonts w:eastAsia="Times New Roman"/>
                <w:lang w:val="lt-LT" w:eastAsia="ru-RU"/>
              </w:rPr>
            </w:pPr>
            <w:r w:rsidRPr="00AE02E1">
              <w:rPr>
                <w:rFonts w:eastAsia="Times New Roman"/>
                <w:lang w:val="lt-LT" w:eastAsia="ru-RU"/>
              </w:rPr>
              <w:t>Virginija Taraškevičienė</w:t>
            </w:r>
          </w:p>
        </w:tc>
        <w:tc>
          <w:tcPr>
            <w:tcW w:w="1417" w:type="dxa"/>
            <w:gridSpan w:val="2"/>
          </w:tcPr>
          <w:p w:rsidR="005D755C" w:rsidRPr="00AE02E1" w:rsidRDefault="005D755C" w:rsidP="00D4797A">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Pr="00AE02E1" w:rsidRDefault="005D755C" w:rsidP="00504081">
            <w:pPr>
              <w:jc w:val="center"/>
              <w:rPr>
                <w:rFonts w:eastAsia="Times New Roman"/>
                <w:b/>
                <w:lang w:val="lt-LT" w:eastAsia="ru-RU"/>
              </w:rPr>
            </w:pPr>
            <w:r w:rsidRPr="00AE02E1">
              <w:rPr>
                <w:rFonts w:eastAsia="Times New Roman"/>
                <w:b/>
                <w:u w:val="single"/>
                <w:lang w:val="lt-LT" w:eastAsia="ru-RU"/>
              </w:rPr>
              <w:t>INFORMACINIŲ TECHNOLIGIJŲ</w:t>
            </w:r>
            <w:r w:rsidRPr="00AE02E1">
              <w:rPr>
                <w:rFonts w:eastAsia="Times New Roman"/>
                <w:b/>
                <w:lang w:val="lt-LT" w:eastAsia="ru-RU"/>
              </w:rPr>
              <w:t xml:space="preserve"> rajoninė olimpiada</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5770CE">
            <w:pPr>
              <w:rPr>
                <w:rFonts w:eastAsia="Times New Roman"/>
                <w:lang w:eastAsia="ru-RU"/>
              </w:rPr>
            </w:pPr>
            <w:r w:rsidRPr="00AE02E1">
              <w:rPr>
                <w:rFonts w:eastAsia="Times New Roman"/>
                <w:lang w:eastAsia="ru-RU"/>
              </w:rPr>
              <w:t>Arnold Autuch</w:t>
            </w:r>
          </w:p>
        </w:tc>
        <w:tc>
          <w:tcPr>
            <w:tcW w:w="3652" w:type="dxa"/>
          </w:tcPr>
          <w:p w:rsidR="005D755C" w:rsidRPr="00AE02E1" w:rsidRDefault="005D755C" w:rsidP="005770CE">
            <w:pPr>
              <w:rPr>
                <w:rFonts w:eastAsia="Times New Roman"/>
                <w:lang w:val="lt-LT" w:eastAsia="ru-RU"/>
              </w:rPr>
            </w:pPr>
            <w:r w:rsidRPr="00AE02E1">
              <w:rPr>
                <w:rFonts w:eastAsia="Times New Roman"/>
                <w:lang w:val="lt-LT" w:eastAsia="ru-RU"/>
              </w:rPr>
              <w:t>Avižienių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Rasa Vaičiuvienė</w:t>
            </w:r>
          </w:p>
        </w:tc>
        <w:tc>
          <w:tcPr>
            <w:tcW w:w="1417" w:type="dxa"/>
            <w:gridSpan w:val="2"/>
          </w:tcPr>
          <w:p w:rsidR="005D755C" w:rsidRPr="00AE02E1" w:rsidRDefault="005D755C" w:rsidP="005770CE">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5770CE">
            <w:pPr>
              <w:rPr>
                <w:rFonts w:eastAsia="Times New Roman"/>
                <w:lang w:eastAsia="ru-RU"/>
              </w:rPr>
            </w:pPr>
            <w:r w:rsidRPr="00AE02E1">
              <w:rPr>
                <w:rFonts w:eastAsia="Times New Roman"/>
                <w:lang w:eastAsia="ru-RU"/>
              </w:rPr>
              <w:t>Michal Šipkovski</w:t>
            </w:r>
          </w:p>
        </w:tc>
        <w:tc>
          <w:tcPr>
            <w:tcW w:w="3652" w:type="dxa"/>
          </w:tcPr>
          <w:p w:rsidR="005D755C" w:rsidRPr="00AE02E1" w:rsidRDefault="005D755C" w:rsidP="005770CE">
            <w:pPr>
              <w:rPr>
                <w:rFonts w:eastAsia="Times New Roman"/>
                <w:lang w:val="lt-LT" w:eastAsia="ru-RU"/>
              </w:rPr>
            </w:pPr>
            <w:r w:rsidRPr="00AE02E1">
              <w:rPr>
                <w:rFonts w:eastAsia="Times New Roman"/>
                <w:lang w:val="lt-LT" w:eastAsia="ru-RU"/>
              </w:rPr>
              <w:t>Kalvelių Stanislavo Moniuškos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Ana Borkovskaja</w:t>
            </w:r>
          </w:p>
        </w:tc>
        <w:tc>
          <w:tcPr>
            <w:tcW w:w="1417" w:type="dxa"/>
            <w:gridSpan w:val="2"/>
          </w:tcPr>
          <w:p w:rsidR="005D755C" w:rsidRPr="00AE02E1" w:rsidRDefault="005D755C" w:rsidP="005770CE">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5770CE">
            <w:pPr>
              <w:jc w:val="center"/>
            </w:pPr>
            <w:r w:rsidRPr="00AE02E1">
              <w:t>3.</w:t>
            </w:r>
          </w:p>
        </w:tc>
        <w:tc>
          <w:tcPr>
            <w:tcW w:w="2019" w:type="dxa"/>
            <w:gridSpan w:val="4"/>
          </w:tcPr>
          <w:p w:rsidR="005D755C" w:rsidRPr="00AE02E1" w:rsidRDefault="005D755C" w:rsidP="005770CE">
            <w:r w:rsidRPr="00AE02E1">
              <w:t>Slavomir Četyrkovski</w:t>
            </w:r>
          </w:p>
        </w:tc>
        <w:tc>
          <w:tcPr>
            <w:tcW w:w="3652" w:type="dxa"/>
          </w:tcPr>
          <w:p w:rsidR="005D755C" w:rsidRPr="00AE02E1" w:rsidRDefault="005D755C" w:rsidP="005770CE">
            <w:r w:rsidRPr="00AE02E1">
              <w:t>Marijampolio Meilės Lukšienės gimnazija</w:t>
            </w:r>
          </w:p>
        </w:tc>
        <w:tc>
          <w:tcPr>
            <w:tcW w:w="2128" w:type="dxa"/>
            <w:gridSpan w:val="2"/>
          </w:tcPr>
          <w:p w:rsidR="005D755C" w:rsidRPr="00AE02E1" w:rsidRDefault="005D755C" w:rsidP="00504081">
            <w:r w:rsidRPr="00AE02E1">
              <w:t>Regina Garpuškinienė</w:t>
            </w:r>
          </w:p>
        </w:tc>
        <w:tc>
          <w:tcPr>
            <w:tcW w:w="1417" w:type="dxa"/>
            <w:gridSpan w:val="2"/>
          </w:tcPr>
          <w:p w:rsidR="005D755C" w:rsidRPr="00AE02E1" w:rsidRDefault="005D755C" w:rsidP="005770CE">
            <w:pPr>
              <w:jc w:val="center"/>
              <w:rPr>
                <w:b/>
              </w:rPr>
            </w:pPr>
            <w:r w:rsidRPr="00AE02E1">
              <w:rPr>
                <w:b/>
              </w:rPr>
              <w:t>III</w:t>
            </w:r>
          </w:p>
          <w:p w:rsidR="005D755C" w:rsidRPr="00AE02E1" w:rsidRDefault="005D755C" w:rsidP="005770CE">
            <w:pPr>
              <w:jc w:val="center"/>
              <w:rPr>
                <w:b/>
              </w:rPr>
            </w:pPr>
          </w:p>
        </w:tc>
      </w:tr>
      <w:tr w:rsidR="005D755C" w:rsidRPr="00AE02E1" w:rsidTr="005C11FE">
        <w:trPr>
          <w:jc w:val="center"/>
        </w:trPr>
        <w:tc>
          <w:tcPr>
            <w:tcW w:w="9892" w:type="dxa"/>
            <w:gridSpan w:val="10"/>
          </w:tcPr>
          <w:p w:rsidR="005D755C" w:rsidRPr="00AE02E1" w:rsidRDefault="005D755C" w:rsidP="00504081">
            <w:pPr>
              <w:jc w:val="center"/>
              <w:rPr>
                <w:rFonts w:eastAsia="Times New Roman"/>
                <w:b/>
                <w:lang w:val="lt-LT" w:eastAsia="ru-RU"/>
              </w:rPr>
            </w:pPr>
            <w:r w:rsidRPr="00AE02E1">
              <w:rPr>
                <w:rFonts w:eastAsia="Times New Roman"/>
                <w:b/>
                <w:u w:val="single"/>
                <w:lang w:val="lt-LT" w:eastAsia="ru-RU"/>
              </w:rPr>
              <w:t>FIZIKOS</w:t>
            </w:r>
            <w:r w:rsidRPr="00AE02E1">
              <w:rPr>
                <w:rFonts w:eastAsia="Times New Roman"/>
                <w:b/>
                <w:lang w:val="lt-LT" w:eastAsia="ru-RU"/>
              </w:rPr>
              <w:t xml:space="preserve"> rajoninė olimpiada</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D4797A">
            <w:pPr>
              <w:rPr>
                <w:rFonts w:eastAsia="Times New Roman"/>
                <w:lang w:eastAsia="ru-RU"/>
              </w:rPr>
            </w:pPr>
            <w:r w:rsidRPr="00AE02E1">
              <w:rPr>
                <w:rFonts w:eastAsia="Times New Roman"/>
                <w:lang w:eastAsia="ru-RU"/>
              </w:rPr>
              <w:t>Edvard Romanovski</w:t>
            </w:r>
          </w:p>
        </w:tc>
        <w:tc>
          <w:tcPr>
            <w:tcW w:w="3652" w:type="dxa"/>
          </w:tcPr>
          <w:p w:rsidR="005D755C" w:rsidRPr="00AE02E1" w:rsidRDefault="005D755C" w:rsidP="00D4797A">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D4797A">
            <w:pPr>
              <w:rPr>
                <w:rFonts w:eastAsia="Times New Roman"/>
                <w:lang w:val="lt-LT" w:eastAsia="ru-RU"/>
              </w:rPr>
            </w:pPr>
            <w:r w:rsidRPr="00AE02E1">
              <w:rPr>
                <w:rFonts w:eastAsia="Times New Roman"/>
                <w:lang w:val="lt-LT" w:eastAsia="ru-RU"/>
              </w:rPr>
              <w:t>Liljana Bochanevič</w:t>
            </w:r>
          </w:p>
        </w:tc>
        <w:tc>
          <w:tcPr>
            <w:tcW w:w="1417" w:type="dxa"/>
            <w:gridSpan w:val="2"/>
          </w:tcPr>
          <w:p w:rsidR="005D755C" w:rsidRPr="00AE02E1" w:rsidRDefault="005D755C" w:rsidP="00D4797A">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vAlign w:val="center"/>
          </w:tcPr>
          <w:p w:rsidR="005D755C" w:rsidRPr="00AE02E1" w:rsidRDefault="005D755C" w:rsidP="00504081">
            <w:pPr>
              <w:jc w:val="center"/>
              <w:rPr>
                <w:rFonts w:eastAsia="Times New Roman"/>
                <w:b/>
                <w:lang w:val="lt-LT" w:eastAsia="ru-RU"/>
              </w:rPr>
            </w:pPr>
            <w:r w:rsidRPr="00AE02E1">
              <w:rPr>
                <w:rFonts w:eastAsia="Times New Roman"/>
                <w:b/>
                <w:u w:val="single"/>
                <w:lang w:val="lt-LT" w:eastAsia="ru-RU"/>
              </w:rPr>
              <w:t>MATEMATIKOS</w:t>
            </w:r>
            <w:r w:rsidRPr="00AE02E1">
              <w:rPr>
                <w:rFonts w:eastAsia="Times New Roman"/>
                <w:b/>
                <w:lang w:val="ru-RU" w:eastAsia="ru-RU"/>
              </w:rPr>
              <w:t xml:space="preserve"> </w:t>
            </w:r>
            <w:r w:rsidRPr="00AE02E1">
              <w:rPr>
                <w:rFonts w:eastAsia="Times New Roman"/>
                <w:b/>
                <w:lang w:val="lt-LT" w:eastAsia="ru-RU"/>
              </w:rPr>
              <w:t>rajoninė olimpiada</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282E44">
            <w:pPr>
              <w:rPr>
                <w:rFonts w:eastAsia="Times New Roman"/>
                <w:lang w:eastAsia="ru-RU"/>
              </w:rPr>
            </w:pPr>
            <w:r w:rsidRPr="00AE02E1">
              <w:rPr>
                <w:rFonts w:eastAsia="Times New Roman"/>
                <w:lang w:eastAsia="ru-RU"/>
              </w:rPr>
              <w:t xml:space="preserve">Edvard Romanovski </w:t>
            </w:r>
          </w:p>
        </w:tc>
        <w:tc>
          <w:tcPr>
            <w:tcW w:w="3652" w:type="dxa"/>
          </w:tcPr>
          <w:p w:rsidR="005D755C" w:rsidRPr="00AE02E1" w:rsidRDefault="005D755C" w:rsidP="005770CE">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Irena Kisel</w:t>
            </w:r>
          </w:p>
        </w:tc>
        <w:tc>
          <w:tcPr>
            <w:tcW w:w="1417" w:type="dxa"/>
            <w:gridSpan w:val="2"/>
          </w:tcPr>
          <w:p w:rsidR="005D755C" w:rsidRPr="00AE02E1" w:rsidRDefault="005D755C" w:rsidP="005770CE">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5770CE">
            <w:pPr>
              <w:rPr>
                <w:rFonts w:eastAsia="Times New Roman"/>
                <w:lang w:eastAsia="ru-RU"/>
              </w:rPr>
            </w:pPr>
            <w:r w:rsidRPr="00AE02E1">
              <w:rPr>
                <w:rFonts w:eastAsia="Times New Roman"/>
                <w:lang w:eastAsia="ru-RU"/>
              </w:rPr>
              <w:t>Liana Radeckaja</w:t>
            </w:r>
          </w:p>
        </w:tc>
        <w:tc>
          <w:tcPr>
            <w:tcW w:w="3652" w:type="dxa"/>
          </w:tcPr>
          <w:p w:rsidR="005D755C" w:rsidRPr="00AE02E1" w:rsidRDefault="005D755C" w:rsidP="005770CE">
            <w:pPr>
              <w:rPr>
                <w:rFonts w:eastAsia="Times New Roman"/>
                <w:lang w:val="lt-LT" w:eastAsia="ru-RU"/>
              </w:rPr>
            </w:pPr>
            <w:r w:rsidRPr="00AE02E1">
              <w:rPr>
                <w:rFonts w:eastAsia="Times New Roman"/>
                <w:lang w:val="lt-LT" w:eastAsia="ru-RU"/>
              </w:rPr>
              <w:t>Pagirių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Lina Kondrotaitė</w:t>
            </w:r>
          </w:p>
        </w:tc>
        <w:tc>
          <w:tcPr>
            <w:tcW w:w="1417" w:type="dxa"/>
            <w:gridSpan w:val="2"/>
          </w:tcPr>
          <w:p w:rsidR="005D755C" w:rsidRPr="00AE02E1" w:rsidRDefault="005D755C" w:rsidP="005770CE">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5D755C" w:rsidRPr="00AE02E1" w:rsidRDefault="005D755C" w:rsidP="00282E44">
            <w:pPr>
              <w:rPr>
                <w:rFonts w:eastAsia="Times New Roman"/>
                <w:lang w:eastAsia="ru-RU"/>
              </w:rPr>
            </w:pPr>
            <w:r w:rsidRPr="00AE02E1">
              <w:rPr>
                <w:rFonts w:eastAsia="Times New Roman"/>
                <w:lang w:eastAsia="ru-RU"/>
              </w:rPr>
              <w:t xml:space="preserve">Robert Kovalevski </w:t>
            </w:r>
          </w:p>
        </w:tc>
        <w:tc>
          <w:tcPr>
            <w:tcW w:w="3652" w:type="dxa"/>
          </w:tcPr>
          <w:p w:rsidR="005D755C" w:rsidRPr="00AE02E1" w:rsidRDefault="005D755C" w:rsidP="006D7DE3">
            <w:pPr>
              <w:rPr>
                <w:rFonts w:eastAsia="Times New Roman"/>
                <w:lang w:val="lt-LT" w:eastAsia="ru-RU"/>
              </w:rPr>
            </w:pPr>
            <w:r w:rsidRPr="00AE02E1">
              <w:rPr>
                <w:rFonts w:eastAsia="Times New Roman"/>
                <w:lang w:val="lt-LT" w:eastAsia="ru-RU"/>
              </w:rPr>
              <w:t>Bezdonių Julijaus Slovackio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Hendryka Savel</w:t>
            </w:r>
          </w:p>
        </w:tc>
        <w:tc>
          <w:tcPr>
            <w:tcW w:w="1417" w:type="dxa"/>
            <w:gridSpan w:val="2"/>
          </w:tcPr>
          <w:p w:rsidR="005D755C" w:rsidRPr="00AE02E1" w:rsidRDefault="005D755C" w:rsidP="005770CE">
            <w:pPr>
              <w:jc w:val="center"/>
              <w:rPr>
                <w:rFonts w:eastAsia="Times New Roman"/>
                <w:b/>
                <w:lang w:val="lt-LT" w:eastAsia="ru-RU"/>
              </w:rPr>
            </w:pPr>
          </w:p>
          <w:p w:rsidR="005D755C" w:rsidRPr="00AE02E1" w:rsidRDefault="005D755C" w:rsidP="005770CE">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676" w:type="dxa"/>
          </w:tcPr>
          <w:p w:rsidR="005D755C" w:rsidRPr="00AE02E1" w:rsidRDefault="005D755C" w:rsidP="005770CE">
            <w:pPr>
              <w:jc w:val="center"/>
              <w:rPr>
                <w:rFonts w:eastAsia="Times New Roman"/>
                <w:lang w:val="lt-LT" w:eastAsia="ru-RU"/>
              </w:rPr>
            </w:pPr>
            <w:r w:rsidRPr="00AE02E1">
              <w:rPr>
                <w:rFonts w:eastAsia="Times New Roman"/>
                <w:lang w:val="lt-LT" w:eastAsia="ru-RU"/>
              </w:rPr>
              <w:t>4.</w:t>
            </w:r>
          </w:p>
        </w:tc>
        <w:tc>
          <w:tcPr>
            <w:tcW w:w="2019" w:type="dxa"/>
            <w:gridSpan w:val="4"/>
            <w:vAlign w:val="center"/>
          </w:tcPr>
          <w:p w:rsidR="005D755C" w:rsidRPr="00AE02E1" w:rsidRDefault="005D755C" w:rsidP="00282E44">
            <w:pPr>
              <w:rPr>
                <w:rFonts w:eastAsia="Times New Roman"/>
                <w:lang w:eastAsia="ru-RU"/>
              </w:rPr>
            </w:pPr>
            <w:r w:rsidRPr="00AE02E1">
              <w:rPr>
                <w:rFonts w:eastAsia="Times New Roman"/>
                <w:lang w:eastAsia="ru-RU"/>
              </w:rPr>
              <w:t xml:space="preserve">Goda Bujenauskaitė </w:t>
            </w:r>
          </w:p>
        </w:tc>
        <w:tc>
          <w:tcPr>
            <w:tcW w:w="3652" w:type="dxa"/>
          </w:tcPr>
          <w:p w:rsidR="005D755C" w:rsidRPr="00AE02E1" w:rsidRDefault="005D755C" w:rsidP="005770CE">
            <w:pPr>
              <w:rPr>
                <w:rFonts w:eastAsia="Times New Roman"/>
                <w:lang w:val="lt-LT" w:eastAsia="ru-RU"/>
              </w:rPr>
            </w:pPr>
            <w:r w:rsidRPr="00AE02E1">
              <w:rPr>
                <w:rFonts w:eastAsia="Times New Roman"/>
                <w:lang w:val="lt-LT" w:eastAsia="ru-RU"/>
              </w:rPr>
              <w:t>Nemenčinės Gedimino gimnazija</w:t>
            </w:r>
          </w:p>
        </w:tc>
        <w:tc>
          <w:tcPr>
            <w:tcW w:w="2128" w:type="dxa"/>
            <w:gridSpan w:val="2"/>
          </w:tcPr>
          <w:p w:rsidR="005D755C" w:rsidRPr="00AE02E1" w:rsidRDefault="005D755C" w:rsidP="005770CE">
            <w:pPr>
              <w:rPr>
                <w:rFonts w:eastAsia="Times New Roman"/>
                <w:lang w:val="lt-LT" w:eastAsia="ru-RU"/>
              </w:rPr>
            </w:pPr>
            <w:r w:rsidRPr="00AE02E1">
              <w:rPr>
                <w:rFonts w:eastAsia="Times New Roman"/>
                <w:lang w:val="lt-LT" w:eastAsia="ru-RU"/>
              </w:rPr>
              <w:t>Dmitrijus Karpavičius</w:t>
            </w:r>
          </w:p>
        </w:tc>
        <w:tc>
          <w:tcPr>
            <w:tcW w:w="1417" w:type="dxa"/>
            <w:gridSpan w:val="2"/>
          </w:tcPr>
          <w:p w:rsidR="005D755C" w:rsidRPr="00AE02E1" w:rsidRDefault="005D755C" w:rsidP="005770CE">
            <w:pPr>
              <w:jc w:val="center"/>
              <w:rPr>
                <w:rFonts w:eastAsia="Times New Roman"/>
                <w:b/>
                <w:lang w:val="lt-LT" w:eastAsia="ru-RU"/>
              </w:rPr>
            </w:pPr>
          </w:p>
          <w:p w:rsidR="005D755C" w:rsidRPr="00AE02E1" w:rsidRDefault="005D755C" w:rsidP="005770CE">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Pr="00AE02E1" w:rsidRDefault="005D755C" w:rsidP="00D4797A">
            <w:pPr>
              <w:jc w:val="center"/>
              <w:rPr>
                <w:rFonts w:eastAsia="Times New Roman"/>
                <w:b/>
                <w:lang w:val="lt-LT" w:eastAsia="ru-RU"/>
              </w:rPr>
            </w:pPr>
            <w:r w:rsidRPr="00AE02E1">
              <w:rPr>
                <w:rFonts w:eastAsia="Times New Roman"/>
                <w:b/>
                <w:u w:val="single"/>
                <w:lang w:val="lt-LT" w:eastAsia="ru-RU"/>
              </w:rPr>
              <w:lastRenderedPageBreak/>
              <w:t>TECHNOLOGIJŲ</w:t>
            </w:r>
            <w:r w:rsidRPr="00AE02E1">
              <w:rPr>
                <w:rFonts w:eastAsia="Times New Roman"/>
                <w:b/>
                <w:lang w:val="ru-RU" w:eastAsia="ru-RU"/>
              </w:rPr>
              <w:t xml:space="preserve"> </w:t>
            </w:r>
            <w:r w:rsidRPr="00AE02E1">
              <w:rPr>
                <w:rFonts w:eastAsia="Times New Roman"/>
                <w:b/>
                <w:lang w:val="lt-LT" w:eastAsia="ru-RU"/>
              </w:rPr>
              <w:t>rajoninė olimpiada</w:t>
            </w:r>
          </w:p>
          <w:p w:rsidR="005D755C" w:rsidRPr="00AE02E1" w:rsidRDefault="005D755C" w:rsidP="00086762">
            <w:pPr>
              <w:jc w:val="center"/>
              <w:rPr>
                <w:rFonts w:eastAsia="Times New Roman"/>
                <w:b/>
                <w:lang w:val="lt-LT" w:eastAsia="ru-RU"/>
              </w:rPr>
            </w:pPr>
            <w:r w:rsidRPr="00AE02E1">
              <w:rPr>
                <w:rFonts w:eastAsia="Times New Roman"/>
                <w:b/>
                <w:lang w:val="lt-LT" w:eastAsia="ru-RU"/>
              </w:rPr>
              <w:t>(10-11 klasė</w:t>
            </w:r>
            <w:r w:rsidR="002759A1">
              <w:rPr>
                <w:rFonts w:eastAsia="Times New Roman"/>
                <w:b/>
                <w:lang w:val="lt-LT" w:eastAsia="ru-RU"/>
              </w:rPr>
              <w:t>s</w:t>
            </w:r>
            <w:r w:rsidRPr="00AE02E1">
              <w:rPr>
                <w:rFonts w:eastAsia="Times New Roman"/>
                <w:b/>
                <w:lang w:val="lt-LT" w:eastAsia="ru-RU"/>
              </w:rPr>
              <w:t>)</w:t>
            </w:r>
          </w:p>
        </w:tc>
      </w:tr>
      <w:tr w:rsidR="005D755C" w:rsidRPr="00AE02E1" w:rsidTr="005C11FE">
        <w:trPr>
          <w:jc w:val="center"/>
        </w:trPr>
        <w:tc>
          <w:tcPr>
            <w:tcW w:w="676" w:type="dxa"/>
          </w:tcPr>
          <w:p w:rsidR="005D755C" w:rsidRPr="00AE02E1" w:rsidRDefault="005D755C" w:rsidP="00086762">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086762">
            <w:pPr>
              <w:rPr>
                <w:rFonts w:eastAsia="Times New Roman"/>
                <w:lang w:eastAsia="ru-RU"/>
              </w:rPr>
            </w:pPr>
            <w:r w:rsidRPr="00AE02E1">
              <w:rPr>
                <w:rFonts w:eastAsia="Times New Roman"/>
                <w:lang w:eastAsia="ru-RU"/>
              </w:rPr>
              <w:t>Sandra Narvoiš</w:t>
            </w:r>
          </w:p>
        </w:tc>
        <w:tc>
          <w:tcPr>
            <w:tcW w:w="3652" w:type="dxa"/>
          </w:tcPr>
          <w:p w:rsidR="005D755C" w:rsidRPr="00AE02E1" w:rsidRDefault="005D755C" w:rsidP="00086762">
            <w:pPr>
              <w:rPr>
                <w:rFonts w:eastAsia="Times New Roman"/>
                <w:lang w:val="lt-LT" w:eastAsia="ru-RU"/>
              </w:rPr>
            </w:pPr>
            <w:r w:rsidRPr="00AE02E1">
              <w:rPr>
                <w:rFonts w:eastAsia="Times New Roman"/>
                <w:lang w:val="lt-LT" w:eastAsia="ru-RU"/>
              </w:rPr>
              <w:t>Mickūnų gimnazija</w:t>
            </w:r>
          </w:p>
        </w:tc>
        <w:tc>
          <w:tcPr>
            <w:tcW w:w="2128" w:type="dxa"/>
            <w:gridSpan w:val="2"/>
          </w:tcPr>
          <w:p w:rsidR="005D755C" w:rsidRPr="00AE02E1" w:rsidRDefault="005D755C" w:rsidP="00086762">
            <w:pPr>
              <w:jc w:val="both"/>
              <w:rPr>
                <w:rFonts w:eastAsia="Calibri"/>
                <w:lang w:val="ru-RU" w:eastAsia="ru-RU"/>
              </w:rPr>
            </w:pPr>
            <w:r w:rsidRPr="00AE02E1">
              <w:rPr>
                <w:lang w:val="lt-LT"/>
              </w:rPr>
              <w:t>Svetlana Monid</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086762">
            <w:pPr>
              <w:jc w:val="center"/>
              <w:rPr>
                <w:rFonts w:eastAsia="Times New Roman"/>
                <w:lang w:val="lt-LT" w:eastAsia="ru-RU"/>
              </w:rPr>
            </w:pPr>
            <w:r w:rsidRPr="00AE02E1">
              <w:rPr>
                <w:rFonts w:eastAsia="Times New Roman"/>
                <w:lang w:val="lt-LT" w:eastAsia="ru-RU"/>
              </w:rPr>
              <w:t>2.</w:t>
            </w:r>
          </w:p>
        </w:tc>
        <w:tc>
          <w:tcPr>
            <w:tcW w:w="2019" w:type="dxa"/>
            <w:gridSpan w:val="4"/>
          </w:tcPr>
          <w:p w:rsidR="005D755C" w:rsidRPr="00AE02E1" w:rsidRDefault="005D755C" w:rsidP="00086762">
            <w:pPr>
              <w:jc w:val="both"/>
              <w:rPr>
                <w:rFonts w:eastAsia="Times New Roman"/>
                <w:szCs w:val="20"/>
                <w:lang w:val="lt-LT" w:eastAsia="en-US"/>
              </w:rPr>
            </w:pPr>
            <w:r w:rsidRPr="00AE02E1">
              <w:rPr>
                <w:szCs w:val="20"/>
                <w:lang w:val="lt-LT" w:eastAsia="en-US"/>
              </w:rPr>
              <w:t>Žana Baklagina</w:t>
            </w:r>
          </w:p>
        </w:tc>
        <w:tc>
          <w:tcPr>
            <w:tcW w:w="3652" w:type="dxa"/>
          </w:tcPr>
          <w:p w:rsidR="005D755C" w:rsidRPr="00AE02E1" w:rsidRDefault="005D755C" w:rsidP="00086762">
            <w:r w:rsidRPr="00AE02E1">
              <w:t>Rukainių gimnazija</w:t>
            </w:r>
          </w:p>
        </w:tc>
        <w:tc>
          <w:tcPr>
            <w:tcW w:w="2128" w:type="dxa"/>
            <w:gridSpan w:val="2"/>
          </w:tcPr>
          <w:p w:rsidR="005D755C" w:rsidRPr="00AE02E1" w:rsidRDefault="005D755C" w:rsidP="00086762">
            <w:pPr>
              <w:rPr>
                <w:rFonts w:eastAsia="Times New Roman"/>
                <w:lang w:val="lt-LT" w:eastAsia="ru-RU"/>
              </w:rPr>
            </w:pPr>
            <w:r w:rsidRPr="00AE02E1">
              <w:rPr>
                <w:lang w:val="lt-LT"/>
              </w:rPr>
              <w:t>Irena Lesnevska</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086762">
            <w:pPr>
              <w:jc w:val="center"/>
              <w:rPr>
                <w:rFonts w:eastAsia="Times New Roman"/>
                <w:lang w:val="lt-LT" w:eastAsia="ru-RU"/>
              </w:rPr>
            </w:pPr>
            <w:r w:rsidRPr="00AE02E1">
              <w:rPr>
                <w:rFonts w:eastAsia="Times New Roman"/>
                <w:lang w:val="lt-LT" w:eastAsia="ru-RU"/>
              </w:rPr>
              <w:t>3.</w:t>
            </w:r>
          </w:p>
        </w:tc>
        <w:tc>
          <w:tcPr>
            <w:tcW w:w="2019" w:type="dxa"/>
            <w:gridSpan w:val="4"/>
          </w:tcPr>
          <w:p w:rsidR="005D755C" w:rsidRPr="00AE02E1" w:rsidRDefault="005D755C" w:rsidP="00086762">
            <w:pPr>
              <w:jc w:val="both"/>
              <w:rPr>
                <w:color w:val="222222"/>
                <w:shd w:val="clear" w:color="auto" w:fill="FFFFFF"/>
                <w:lang w:val="lt-LT" w:eastAsia="en-US"/>
              </w:rPr>
            </w:pPr>
            <w:r w:rsidRPr="00AE02E1">
              <w:rPr>
                <w:color w:val="222222"/>
                <w:shd w:val="clear" w:color="auto" w:fill="FFFFFF"/>
                <w:lang w:val="lt-LT" w:eastAsia="en-US"/>
              </w:rPr>
              <w:t>Dominyka Bartaševič</w:t>
            </w:r>
          </w:p>
        </w:tc>
        <w:tc>
          <w:tcPr>
            <w:tcW w:w="3652" w:type="dxa"/>
          </w:tcPr>
          <w:p w:rsidR="005D755C" w:rsidRPr="00AE02E1" w:rsidRDefault="005D755C" w:rsidP="00FB00F5">
            <w:pPr>
              <w:rPr>
                <w:lang w:val="lt-LT"/>
              </w:rPr>
            </w:pPr>
            <w:r w:rsidRPr="00AE02E1">
              <w:rPr>
                <w:lang w:val="lt-LT"/>
              </w:rPr>
              <w:t>Nemėžio šv. Rapolo Kalinausko gimnazija</w:t>
            </w:r>
          </w:p>
        </w:tc>
        <w:tc>
          <w:tcPr>
            <w:tcW w:w="2128" w:type="dxa"/>
            <w:gridSpan w:val="2"/>
          </w:tcPr>
          <w:p w:rsidR="005D755C" w:rsidRPr="00AE02E1" w:rsidRDefault="005D755C" w:rsidP="00086762">
            <w:pPr>
              <w:rPr>
                <w:rFonts w:eastAsia="Times New Roman"/>
                <w:lang w:val="lt-LT" w:eastAsia="ru-RU"/>
              </w:rPr>
            </w:pPr>
            <w:r w:rsidRPr="00AE02E1">
              <w:rPr>
                <w:lang w:val="lt-LT"/>
              </w:rPr>
              <w:t>Svetlana Voytkevich</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Pr="00AE02E1" w:rsidRDefault="005D755C" w:rsidP="00086762">
            <w:pPr>
              <w:jc w:val="center"/>
              <w:rPr>
                <w:rFonts w:eastAsia="Times New Roman"/>
                <w:b/>
                <w:lang w:val="lt-LT" w:eastAsia="ru-RU"/>
              </w:rPr>
            </w:pPr>
            <w:r w:rsidRPr="00AE02E1">
              <w:rPr>
                <w:rFonts w:eastAsia="Times New Roman"/>
                <w:b/>
                <w:u w:val="single"/>
                <w:lang w:val="lt-LT" w:eastAsia="ru-RU"/>
              </w:rPr>
              <w:t>TECHNOLOGIJŲ</w:t>
            </w:r>
            <w:r w:rsidRPr="00AE02E1">
              <w:rPr>
                <w:rFonts w:eastAsia="Times New Roman"/>
                <w:b/>
                <w:lang w:val="ru-RU" w:eastAsia="ru-RU"/>
              </w:rPr>
              <w:t xml:space="preserve"> </w:t>
            </w:r>
            <w:r w:rsidRPr="00AE02E1">
              <w:rPr>
                <w:rFonts w:eastAsia="Times New Roman"/>
                <w:b/>
                <w:lang w:val="lt-LT" w:eastAsia="ru-RU"/>
              </w:rPr>
              <w:t>rajoninė olimpiada</w:t>
            </w:r>
          </w:p>
          <w:p w:rsidR="005D755C" w:rsidRPr="00AE02E1" w:rsidRDefault="005D755C" w:rsidP="00086762">
            <w:pPr>
              <w:jc w:val="center"/>
              <w:rPr>
                <w:rFonts w:eastAsia="Times New Roman"/>
                <w:b/>
                <w:lang w:val="lt-LT" w:eastAsia="ru-RU"/>
              </w:rPr>
            </w:pPr>
            <w:r w:rsidRPr="00AE02E1">
              <w:rPr>
                <w:rFonts w:eastAsia="Times New Roman"/>
                <w:b/>
                <w:lang w:val="lt-LT" w:eastAsia="ru-RU"/>
              </w:rPr>
              <w:t>(8-9 klasė</w:t>
            </w:r>
            <w:r w:rsidR="002759A1">
              <w:rPr>
                <w:rFonts w:eastAsia="Times New Roman"/>
                <w:b/>
                <w:lang w:val="lt-LT" w:eastAsia="ru-RU"/>
              </w:rPr>
              <w:t>s</w:t>
            </w:r>
            <w:r w:rsidRPr="00AE02E1">
              <w:rPr>
                <w:rFonts w:eastAsia="Times New Roman"/>
                <w:b/>
                <w:lang w:val="lt-LT" w:eastAsia="ru-RU"/>
              </w:rPr>
              <w:t>)</w:t>
            </w:r>
          </w:p>
        </w:tc>
      </w:tr>
      <w:tr w:rsidR="005D755C" w:rsidRPr="00AE02E1" w:rsidTr="005C11FE">
        <w:trPr>
          <w:jc w:val="center"/>
        </w:trPr>
        <w:tc>
          <w:tcPr>
            <w:tcW w:w="676" w:type="dxa"/>
          </w:tcPr>
          <w:p w:rsidR="005D755C" w:rsidRPr="00AE02E1" w:rsidRDefault="005D755C" w:rsidP="00086762">
            <w:pPr>
              <w:jc w:val="center"/>
              <w:rPr>
                <w:rFonts w:eastAsia="Times New Roman"/>
                <w:lang w:eastAsia="ru-RU"/>
              </w:rPr>
            </w:pPr>
            <w:r w:rsidRPr="00AE02E1">
              <w:rPr>
                <w:rFonts w:eastAsia="Times New Roman"/>
                <w:lang w:eastAsia="ru-RU"/>
              </w:rPr>
              <w:t>1.</w:t>
            </w:r>
          </w:p>
        </w:tc>
        <w:tc>
          <w:tcPr>
            <w:tcW w:w="2019" w:type="dxa"/>
            <w:gridSpan w:val="4"/>
          </w:tcPr>
          <w:p w:rsidR="005D755C" w:rsidRPr="00AE02E1" w:rsidRDefault="005D755C" w:rsidP="00086762">
            <w:pPr>
              <w:jc w:val="both"/>
              <w:rPr>
                <w:rFonts w:eastAsia="Times New Roman"/>
                <w:szCs w:val="20"/>
                <w:lang w:val="lt-LT" w:eastAsia="en-US"/>
              </w:rPr>
            </w:pPr>
            <w:r w:rsidRPr="00AE02E1">
              <w:rPr>
                <w:szCs w:val="20"/>
                <w:lang w:val="lt-LT" w:eastAsia="en-US"/>
              </w:rPr>
              <w:t>Laura Matkevičiūtė</w:t>
            </w:r>
          </w:p>
        </w:tc>
        <w:tc>
          <w:tcPr>
            <w:tcW w:w="3652" w:type="dxa"/>
          </w:tcPr>
          <w:p w:rsidR="005D755C" w:rsidRPr="00AE02E1" w:rsidRDefault="005D755C" w:rsidP="00086762">
            <w:r w:rsidRPr="00AE02E1">
              <w:t>Nemenčinės Gedimino gimnazija</w:t>
            </w:r>
          </w:p>
        </w:tc>
        <w:tc>
          <w:tcPr>
            <w:tcW w:w="2128" w:type="dxa"/>
            <w:gridSpan w:val="2"/>
          </w:tcPr>
          <w:p w:rsidR="005D755C" w:rsidRPr="00AE02E1" w:rsidRDefault="005D755C" w:rsidP="00086762">
            <w:pPr>
              <w:rPr>
                <w:rFonts w:eastAsia="Times New Roman"/>
                <w:lang w:val="lt-LT" w:eastAsia="ru-RU"/>
              </w:rPr>
            </w:pPr>
            <w:r w:rsidRPr="00AE02E1">
              <w:rPr>
                <w:lang w:val="lt-LT"/>
              </w:rPr>
              <w:t>Daiva Kurpienė</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086762">
            <w:pPr>
              <w:jc w:val="center"/>
              <w:rPr>
                <w:rFonts w:eastAsia="Times New Roman"/>
                <w:lang w:eastAsia="ru-RU"/>
              </w:rPr>
            </w:pPr>
            <w:r w:rsidRPr="00AE02E1">
              <w:rPr>
                <w:rFonts w:eastAsia="Times New Roman"/>
                <w:lang w:eastAsia="ru-RU"/>
              </w:rPr>
              <w:t>2.</w:t>
            </w:r>
          </w:p>
        </w:tc>
        <w:tc>
          <w:tcPr>
            <w:tcW w:w="2019" w:type="dxa"/>
            <w:gridSpan w:val="4"/>
          </w:tcPr>
          <w:p w:rsidR="005D755C" w:rsidRPr="00AE02E1" w:rsidRDefault="005D755C" w:rsidP="00086762">
            <w:pPr>
              <w:jc w:val="both"/>
              <w:rPr>
                <w:szCs w:val="20"/>
                <w:lang w:val="lt-LT" w:eastAsia="en-US"/>
              </w:rPr>
            </w:pPr>
            <w:r w:rsidRPr="00AE02E1">
              <w:rPr>
                <w:szCs w:val="20"/>
                <w:lang w:val="lt-LT" w:eastAsia="en-US"/>
              </w:rPr>
              <w:t>Gabriela Verkovska</w:t>
            </w:r>
          </w:p>
        </w:tc>
        <w:tc>
          <w:tcPr>
            <w:tcW w:w="3652" w:type="dxa"/>
          </w:tcPr>
          <w:p w:rsidR="005D755C" w:rsidRPr="00AE02E1" w:rsidRDefault="005D755C" w:rsidP="00086762">
            <w:r w:rsidRPr="00AE02E1">
              <w:t>Nemenčinės Konstanto Parčevskio gimnazija</w:t>
            </w:r>
          </w:p>
        </w:tc>
        <w:tc>
          <w:tcPr>
            <w:tcW w:w="2128" w:type="dxa"/>
            <w:gridSpan w:val="2"/>
          </w:tcPr>
          <w:p w:rsidR="005D755C" w:rsidRPr="00AE02E1" w:rsidRDefault="005D755C" w:rsidP="00086762">
            <w:pPr>
              <w:rPr>
                <w:rFonts w:eastAsia="Times New Roman"/>
                <w:lang w:val="lt-LT" w:eastAsia="ru-RU"/>
              </w:rPr>
            </w:pPr>
            <w:r w:rsidRPr="00AE02E1">
              <w:rPr>
                <w:lang w:val="lt-LT"/>
              </w:rPr>
              <w:t>Vanda Voronecka</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086762">
            <w:pPr>
              <w:jc w:val="center"/>
              <w:rPr>
                <w:rFonts w:eastAsia="Times New Roman"/>
                <w:lang w:eastAsia="ru-RU"/>
              </w:rPr>
            </w:pPr>
            <w:r w:rsidRPr="00AE02E1">
              <w:rPr>
                <w:rFonts w:eastAsia="Times New Roman"/>
                <w:lang w:eastAsia="ru-RU"/>
              </w:rPr>
              <w:t>3.</w:t>
            </w:r>
          </w:p>
        </w:tc>
        <w:tc>
          <w:tcPr>
            <w:tcW w:w="2019" w:type="dxa"/>
            <w:gridSpan w:val="4"/>
          </w:tcPr>
          <w:p w:rsidR="005D755C" w:rsidRPr="00AE02E1" w:rsidRDefault="005D755C" w:rsidP="00086762">
            <w:pPr>
              <w:jc w:val="both"/>
              <w:rPr>
                <w:szCs w:val="20"/>
                <w:lang w:val="lt-LT" w:eastAsia="en-US"/>
              </w:rPr>
            </w:pPr>
            <w:r w:rsidRPr="00AE02E1">
              <w:rPr>
                <w:szCs w:val="20"/>
                <w:lang w:val="lt-LT" w:eastAsia="en-US"/>
              </w:rPr>
              <w:t>Bogdan Balkevič</w:t>
            </w:r>
          </w:p>
        </w:tc>
        <w:tc>
          <w:tcPr>
            <w:tcW w:w="3652" w:type="dxa"/>
          </w:tcPr>
          <w:p w:rsidR="005D755C" w:rsidRPr="00AE02E1" w:rsidRDefault="005D755C" w:rsidP="00086762">
            <w:r w:rsidRPr="00AE02E1">
              <w:t>Zujūnų gimnazija</w:t>
            </w:r>
          </w:p>
        </w:tc>
        <w:tc>
          <w:tcPr>
            <w:tcW w:w="2128" w:type="dxa"/>
            <w:gridSpan w:val="2"/>
          </w:tcPr>
          <w:p w:rsidR="005D755C" w:rsidRPr="00AE02E1" w:rsidRDefault="005D755C" w:rsidP="00086762">
            <w:pPr>
              <w:rPr>
                <w:rFonts w:eastAsia="Times New Roman"/>
                <w:lang w:val="lt-LT" w:eastAsia="ru-RU"/>
              </w:rPr>
            </w:pPr>
            <w:r w:rsidRPr="00AE02E1">
              <w:rPr>
                <w:rFonts w:eastAsia="Times New Roman"/>
                <w:lang w:val="lt-LT" w:eastAsia="ru-RU"/>
              </w:rPr>
              <w:t>Slavomir Olenkovič</w:t>
            </w:r>
          </w:p>
        </w:tc>
        <w:tc>
          <w:tcPr>
            <w:tcW w:w="1417" w:type="dxa"/>
            <w:gridSpan w:val="2"/>
          </w:tcPr>
          <w:p w:rsidR="005D755C" w:rsidRPr="00AE02E1" w:rsidRDefault="005D755C" w:rsidP="00086762">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Default="005D755C" w:rsidP="00D4797A">
            <w:pPr>
              <w:jc w:val="center"/>
              <w:rPr>
                <w:rFonts w:eastAsia="Times New Roman"/>
                <w:b/>
                <w:lang w:val="lt-LT" w:eastAsia="ru-RU"/>
              </w:rPr>
            </w:pPr>
            <w:r w:rsidRPr="00AE02E1">
              <w:rPr>
                <w:rFonts w:eastAsia="Times New Roman"/>
                <w:b/>
                <w:u w:val="single"/>
                <w:lang w:val="lt-LT" w:eastAsia="ru-RU"/>
              </w:rPr>
              <w:t>ISTORIJOS</w:t>
            </w:r>
            <w:r w:rsidRPr="00AE02E1">
              <w:rPr>
                <w:rFonts w:eastAsia="Times New Roman"/>
                <w:b/>
                <w:lang w:val="ru-RU" w:eastAsia="ru-RU"/>
              </w:rPr>
              <w:t xml:space="preserve"> </w:t>
            </w:r>
            <w:r w:rsidRPr="00AE02E1">
              <w:rPr>
                <w:rFonts w:eastAsia="Times New Roman"/>
                <w:b/>
                <w:lang w:val="lt-LT" w:eastAsia="ru-RU"/>
              </w:rPr>
              <w:t>rajoninė olimpiada</w:t>
            </w:r>
          </w:p>
          <w:p w:rsidR="00C40073" w:rsidRPr="00AE02E1" w:rsidRDefault="00C40073" w:rsidP="00D4797A">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9F009A">
            <w:pPr>
              <w:rPr>
                <w:rFonts w:eastAsia="Times New Roman"/>
                <w:lang w:eastAsia="ru-RU"/>
              </w:rPr>
            </w:pPr>
            <w:r w:rsidRPr="00AE02E1">
              <w:rPr>
                <w:rFonts w:eastAsia="Times New Roman"/>
                <w:lang w:eastAsia="ru-RU"/>
              </w:rPr>
              <w:t>Dariuš Markovski</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Avižienių gimnazija</w:t>
            </w:r>
          </w:p>
        </w:tc>
        <w:tc>
          <w:tcPr>
            <w:tcW w:w="2128" w:type="dxa"/>
            <w:gridSpan w:val="2"/>
          </w:tcPr>
          <w:p w:rsidR="005D755C" w:rsidRPr="00AE02E1" w:rsidRDefault="005D755C" w:rsidP="009F009A">
            <w:pPr>
              <w:rPr>
                <w:rFonts w:eastAsia="Times New Roman"/>
                <w:lang w:val="lt-LT" w:eastAsia="ru-RU"/>
              </w:rPr>
            </w:pPr>
            <w:r w:rsidRPr="00AE02E1">
              <w:t>Marijan Buinickas</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9F009A">
            <w:r w:rsidRPr="00AE02E1">
              <w:t>Saulė Mekionytė</w:t>
            </w:r>
          </w:p>
          <w:p w:rsidR="005D755C" w:rsidRPr="00AE02E1" w:rsidRDefault="005D755C" w:rsidP="009F009A">
            <w:pPr>
              <w:rPr>
                <w:rFonts w:eastAsia="Times New Roman"/>
                <w:lang w:eastAsia="ru-RU"/>
              </w:rPr>
            </w:pP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Pagirių gimnazija</w:t>
            </w:r>
          </w:p>
        </w:tc>
        <w:tc>
          <w:tcPr>
            <w:tcW w:w="2128" w:type="dxa"/>
            <w:gridSpan w:val="2"/>
          </w:tcPr>
          <w:p w:rsidR="005D755C" w:rsidRPr="00AE02E1" w:rsidRDefault="005D755C" w:rsidP="009F009A">
            <w:pPr>
              <w:rPr>
                <w:rFonts w:eastAsia="Times New Roman"/>
                <w:lang w:val="lt-LT" w:eastAsia="ru-RU"/>
              </w:rPr>
            </w:pPr>
            <w:r w:rsidRPr="00AE02E1">
              <w:t>Janė Mekionienė</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5D755C" w:rsidRPr="00AE02E1" w:rsidRDefault="005D755C" w:rsidP="009F009A">
            <w:pPr>
              <w:rPr>
                <w:rFonts w:eastAsia="Times New Roman"/>
                <w:lang w:eastAsia="ru-RU"/>
              </w:rPr>
            </w:pPr>
            <w:r w:rsidRPr="00AE02E1">
              <w:t>Kamila Ana Herman</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Rudaminos Ferdinando Ruščico gimnazija</w:t>
            </w:r>
          </w:p>
        </w:tc>
        <w:tc>
          <w:tcPr>
            <w:tcW w:w="2128" w:type="dxa"/>
            <w:gridSpan w:val="2"/>
          </w:tcPr>
          <w:p w:rsidR="005D755C" w:rsidRPr="00AE02E1" w:rsidRDefault="005D755C" w:rsidP="009F009A">
            <w:pPr>
              <w:rPr>
                <w:rFonts w:eastAsia="Times New Roman"/>
                <w:lang w:val="lt-LT" w:eastAsia="ru-RU"/>
              </w:rPr>
            </w:pPr>
            <w:r w:rsidRPr="00AE02E1">
              <w:t>Robert Poliakovskis</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Default="005D755C" w:rsidP="00D34C41">
            <w:pPr>
              <w:jc w:val="center"/>
              <w:rPr>
                <w:rFonts w:eastAsia="Times New Roman"/>
                <w:b/>
                <w:lang w:val="lt-LT" w:eastAsia="ru-RU"/>
              </w:rPr>
            </w:pPr>
            <w:r w:rsidRPr="00AE02E1">
              <w:rPr>
                <w:rFonts w:eastAsia="Times New Roman"/>
                <w:b/>
                <w:u w:val="single"/>
                <w:lang w:val="lt-LT" w:eastAsia="ru-RU"/>
              </w:rPr>
              <w:t>GEOGRAFIJOS</w:t>
            </w:r>
            <w:r w:rsidRPr="00AE02E1">
              <w:rPr>
                <w:rFonts w:eastAsia="Times New Roman"/>
                <w:b/>
                <w:lang w:val="ru-RU" w:eastAsia="ru-RU"/>
              </w:rPr>
              <w:t xml:space="preserve"> </w:t>
            </w:r>
            <w:r w:rsidRPr="00AE02E1">
              <w:rPr>
                <w:rFonts w:eastAsia="Times New Roman"/>
                <w:b/>
                <w:lang w:val="lt-LT" w:eastAsia="ru-RU"/>
              </w:rPr>
              <w:t>rajoninė olimpiada</w:t>
            </w:r>
          </w:p>
          <w:p w:rsidR="00C40073" w:rsidRPr="00AE02E1" w:rsidRDefault="00C40073" w:rsidP="00D34C41">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9F009A">
            <w:pPr>
              <w:rPr>
                <w:rFonts w:eastAsia="Times New Roman"/>
                <w:lang w:eastAsia="ru-RU"/>
              </w:rPr>
            </w:pPr>
            <w:r w:rsidRPr="00AE02E1">
              <w:rPr>
                <w:rFonts w:eastAsia="Times New Roman"/>
                <w:lang w:eastAsia="ru-RU"/>
              </w:rPr>
              <w:t>Edas Kažukauskas</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Avižienių gimnazija</w:t>
            </w:r>
          </w:p>
        </w:tc>
        <w:tc>
          <w:tcPr>
            <w:tcW w:w="2128" w:type="dxa"/>
            <w:gridSpan w:val="2"/>
          </w:tcPr>
          <w:p w:rsidR="005D755C" w:rsidRPr="00AE02E1" w:rsidRDefault="005D755C" w:rsidP="009F009A">
            <w:pPr>
              <w:rPr>
                <w:rFonts w:eastAsia="Times New Roman"/>
                <w:lang w:val="lt-LT" w:eastAsia="ru-RU"/>
              </w:rPr>
            </w:pPr>
            <w:r w:rsidRPr="00AE02E1">
              <w:t>Natalija Timofejeva</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9F009A">
            <w:pPr>
              <w:rPr>
                <w:rFonts w:eastAsia="Times New Roman"/>
                <w:lang w:eastAsia="ru-RU"/>
              </w:rPr>
            </w:pPr>
            <w:r w:rsidRPr="00AE02E1">
              <w:t>Airida Jurkevičiūtė</w:t>
            </w:r>
          </w:p>
        </w:tc>
        <w:tc>
          <w:tcPr>
            <w:tcW w:w="3652" w:type="dxa"/>
          </w:tcPr>
          <w:p w:rsidR="005D755C" w:rsidRPr="00AE02E1" w:rsidRDefault="005D755C" w:rsidP="009F009A">
            <w:pPr>
              <w:rPr>
                <w:rFonts w:eastAsia="Times New Roman"/>
                <w:lang w:val="lt-LT" w:eastAsia="ru-RU"/>
              </w:rPr>
            </w:pPr>
            <w:r w:rsidRPr="00AE02E1">
              <w:t>Nemenčinės Gedimino gimnazija</w:t>
            </w:r>
          </w:p>
        </w:tc>
        <w:tc>
          <w:tcPr>
            <w:tcW w:w="2128" w:type="dxa"/>
            <w:gridSpan w:val="2"/>
          </w:tcPr>
          <w:p w:rsidR="005D755C" w:rsidRPr="00AE02E1" w:rsidRDefault="005D755C" w:rsidP="009F009A">
            <w:pPr>
              <w:rPr>
                <w:rFonts w:eastAsia="Times New Roman"/>
                <w:lang w:val="lt-LT" w:eastAsia="ru-RU"/>
              </w:rPr>
            </w:pPr>
            <w:r w:rsidRPr="00AE02E1">
              <w:t>Renata Kerul</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3.</w:t>
            </w:r>
          </w:p>
        </w:tc>
        <w:tc>
          <w:tcPr>
            <w:tcW w:w="2019" w:type="dxa"/>
            <w:gridSpan w:val="4"/>
          </w:tcPr>
          <w:p w:rsidR="005D755C" w:rsidRPr="00AE02E1" w:rsidRDefault="005D755C" w:rsidP="009F009A">
            <w:r w:rsidRPr="00AE02E1">
              <w:t>Ernestas Gulbickis</w:t>
            </w:r>
          </w:p>
        </w:tc>
        <w:tc>
          <w:tcPr>
            <w:tcW w:w="3652" w:type="dxa"/>
          </w:tcPr>
          <w:p w:rsidR="005D755C" w:rsidRPr="00AE02E1" w:rsidRDefault="005D755C" w:rsidP="009F009A">
            <w:pPr>
              <w:rPr>
                <w:rFonts w:eastAsia="Times New Roman"/>
                <w:lang w:val="lt-LT" w:eastAsia="ru-RU"/>
              </w:rPr>
            </w:pPr>
            <w:r w:rsidRPr="00AE02E1">
              <w:t>Nemenčinės Konstanto Parčevskio gimnazija</w:t>
            </w:r>
          </w:p>
        </w:tc>
        <w:tc>
          <w:tcPr>
            <w:tcW w:w="2128" w:type="dxa"/>
            <w:gridSpan w:val="2"/>
          </w:tcPr>
          <w:p w:rsidR="005D755C" w:rsidRPr="00AE02E1" w:rsidRDefault="005D755C" w:rsidP="009F009A">
            <w:pPr>
              <w:rPr>
                <w:rFonts w:eastAsia="Times New Roman"/>
                <w:lang w:val="lt-LT" w:eastAsia="ru-RU"/>
              </w:rPr>
            </w:pPr>
            <w:r w:rsidRPr="00AE02E1">
              <w:t>Jelena Šapiro</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Default="005D755C" w:rsidP="00D4797A">
            <w:pPr>
              <w:jc w:val="center"/>
              <w:rPr>
                <w:rFonts w:eastAsia="Times New Roman"/>
                <w:b/>
                <w:lang w:val="lt-LT" w:eastAsia="ru-RU"/>
              </w:rPr>
            </w:pPr>
            <w:r w:rsidRPr="00AE02E1">
              <w:rPr>
                <w:rFonts w:eastAsia="Times New Roman"/>
                <w:b/>
                <w:lang w:val="lt-LT" w:eastAsia="ru-RU"/>
              </w:rPr>
              <w:t>Jaunųjų geografų konkursas</w:t>
            </w:r>
          </w:p>
          <w:p w:rsidR="00C40073" w:rsidRPr="00AE02E1" w:rsidRDefault="00C40073" w:rsidP="00D4797A">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9F009A">
            <w:pPr>
              <w:rPr>
                <w:rFonts w:eastAsia="Times New Roman"/>
                <w:lang w:eastAsia="ru-RU"/>
              </w:rPr>
            </w:pPr>
            <w:r w:rsidRPr="00AE02E1">
              <w:rPr>
                <w:rFonts w:eastAsia="Times New Roman"/>
                <w:lang w:eastAsia="ru-RU"/>
              </w:rPr>
              <w:t>Milda Buinovskytė</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Nemenčinės Gedimino gimnazija</w:t>
            </w:r>
          </w:p>
        </w:tc>
        <w:tc>
          <w:tcPr>
            <w:tcW w:w="2128" w:type="dxa"/>
            <w:gridSpan w:val="2"/>
          </w:tcPr>
          <w:p w:rsidR="005D755C" w:rsidRPr="00AE02E1" w:rsidRDefault="005D755C" w:rsidP="009F009A">
            <w:pPr>
              <w:rPr>
                <w:rFonts w:eastAsia="Times New Roman"/>
                <w:lang w:val="lt-LT" w:eastAsia="ru-RU"/>
              </w:rPr>
            </w:pPr>
            <w:r w:rsidRPr="00AE02E1">
              <w:rPr>
                <w:rFonts w:eastAsia="Times New Roman"/>
                <w:lang w:val="lt-LT" w:eastAsia="ru-RU"/>
              </w:rPr>
              <w:t>Renata Kerul</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9F009A">
            <w:pPr>
              <w:rPr>
                <w:rFonts w:eastAsia="Times New Roman"/>
                <w:lang w:eastAsia="ru-RU"/>
              </w:rPr>
            </w:pPr>
            <w:r w:rsidRPr="00AE02E1">
              <w:rPr>
                <w:rFonts w:eastAsia="Times New Roman"/>
                <w:lang w:eastAsia="ru-RU"/>
              </w:rPr>
              <w:t>Petras Šniūrevičius</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Maišiagalos Lietuvos didžiojo kunigaikščio Algirdo gimnazija</w:t>
            </w:r>
          </w:p>
        </w:tc>
        <w:tc>
          <w:tcPr>
            <w:tcW w:w="2128" w:type="dxa"/>
            <w:gridSpan w:val="2"/>
          </w:tcPr>
          <w:p w:rsidR="005D755C" w:rsidRPr="00AE02E1" w:rsidRDefault="005D755C" w:rsidP="009F009A">
            <w:pPr>
              <w:rPr>
                <w:rFonts w:eastAsia="Times New Roman"/>
                <w:lang w:val="lt-LT" w:eastAsia="ru-RU"/>
              </w:rPr>
            </w:pPr>
            <w:r w:rsidRPr="00AE02E1">
              <w:rPr>
                <w:rFonts w:eastAsia="Times New Roman"/>
                <w:lang w:val="lt-LT" w:eastAsia="ru-RU"/>
              </w:rPr>
              <w:t>Daiva Petkauskienė</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w:t>
            </w:r>
          </w:p>
        </w:tc>
      </w:tr>
      <w:tr w:rsidR="005D755C" w:rsidRPr="00AE02E1" w:rsidTr="005C11FE">
        <w:trPr>
          <w:jc w:val="center"/>
        </w:trPr>
        <w:tc>
          <w:tcPr>
            <w:tcW w:w="676" w:type="dxa"/>
          </w:tcPr>
          <w:p w:rsidR="005D755C" w:rsidRPr="00AE02E1" w:rsidRDefault="005D755C" w:rsidP="009F009A">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5D755C" w:rsidRPr="00AE02E1" w:rsidRDefault="005D755C" w:rsidP="009F009A">
            <w:pPr>
              <w:rPr>
                <w:rFonts w:eastAsia="Times New Roman"/>
                <w:lang w:eastAsia="ru-RU"/>
              </w:rPr>
            </w:pPr>
            <w:r w:rsidRPr="00AE02E1">
              <w:rPr>
                <w:rFonts w:eastAsia="Times New Roman"/>
                <w:lang w:eastAsia="ru-RU"/>
              </w:rPr>
              <w:t>Marek Kozlovski</w:t>
            </w:r>
          </w:p>
        </w:tc>
        <w:tc>
          <w:tcPr>
            <w:tcW w:w="3652" w:type="dxa"/>
          </w:tcPr>
          <w:p w:rsidR="005D755C" w:rsidRPr="00AE02E1" w:rsidRDefault="005D755C" w:rsidP="009F009A">
            <w:pPr>
              <w:rPr>
                <w:rFonts w:eastAsia="Times New Roman"/>
                <w:lang w:val="lt-LT" w:eastAsia="ru-RU"/>
              </w:rPr>
            </w:pPr>
            <w:r w:rsidRPr="00AE02E1">
              <w:rPr>
                <w:rFonts w:eastAsia="Times New Roman"/>
                <w:lang w:val="lt-LT" w:eastAsia="ru-RU"/>
              </w:rPr>
              <w:t>Rudaminos Ferdinando Ruščico gimnazija</w:t>
            </w:r>
          </w:p>
        </w:tc>
        <w:tc>
          <w:tcPr>
            <w:tcW w:w="2128" w:type="dxa"/>
            <w:gridSpan w:val="2"/>
          </w:tcPr>
          <w:p w:rsidR="005D755C" w:rsidRPr="00AE02E1" w:rsidRDefault="005D755C" w:rsidP="009F009A">
            <w:pPr>
              <w:rPr>
                <w:rFonts w:eastAsia="Times New Roman"/>
                <w:lang w:val="lt-LT" w:eastAsia="ru-RU"/>
              </w:rPr>
            </w:pPr>
            <w:r w:rsidRPr="00AE02E1">
              <w:rPr>
                <w:rFonts w:eastAsia="Times New Roman"/>
                <w:lang w:val="lt-LT" w:eastAsia="ru-RU"/>
              </w:rPr>
              <w:t>Alina Širvinska</w:t>
            </w:r>
          </w:p>
        </w:tc>
        <w:tc>
          <w:tcPr>
            <w:tcW w:w="1417" w:type="dxa"/>
            <w:gridSpan w:val="2"/>
          </w:tcPr>
          <w:p w:rsidR="005D755C" w:rsidRPr="00AE02E1" w:rsidRDefault="005D755C" w:rsidP="009F009A">
            <w:pPr>
              <w:jc w:val="center"/>
              <w:rPr>
                <w:rFonts w:eastAsia="Times New Roman"/>
                <w:b/>
                <w:lang w:val="lt-LT" w:eastAsia="ru-RU"/>
              </w:rPr>
            </w:pPr>
            <w:r w:rsidRPr="00AE02E1">
              <w:rPr>
                <w:rFonts w:eastAsia="Times New Roman"/>
                <w:b/>
                <w:lang w:val="lt-LT" w:eastAsia="ru-RU"/>
              </w:rPr>
              <w:t>III</w:t>
            </w:r>
          </w:p>
        </w:tc>
      </w:tr>
      <w:tr w:rsidR="005D755C" w:rsidRPr="00AE02E1" w:rsidTr="005C11FE">
        <w:trPr>
          <w:jc w:val="center"/>
        </w:trPr>
        <w:tc>
          <w:tcPr>
            <w:tcW w:w="9892" w:type="dxa"/>
            <w:gridSpan w:val="10"/>
          </w:tcPr>
          <w:p w:rsidR="005D755C" w:rsidRPr="00AE02E1" w:rsidRDefault="005D755C" w:rsidP="00F33240">
            <w:pPr>
              <w:jc w:val="center"/>
              <w:rPr>
                <w:rFonts w:eastAsia="Times New Roman"/>
                <w:b/>
                <w:lang w:val="lt-LT" w:eastAsia="ru-RU"/>
              </w:rPr>
            </w:pPr>
            <w:r w:rsidRPr="00AE02E1">
              <w:rPr>
                <w:rFonts w:eastAsia="Times New Roman"/>
                <w:b/>
                <w:u w:val="single"/>
                <w:lang w:val="lt-LT" w:eastAsia="ru-RU"/>
              </w:rPr>
              <w:t>LENKŲ KALBOS</w:t>
            </w:r>
            <w:r w:rsidRPr="00AE02E1">
              <w:rPr>
                <w:rFonts w:eastAsia="Times New Roman"/>
                <w:b/>
                <w:lang w:val="lt-LT" w:eastAsia="ru-RU"/>
              </w:rPr>
              <w:t xml:space="preserve"> rajoninė olimpiada</w:t>
            </w:r>
          </w:p>
          <w:p w:rsidR="006A7BF2" w:rsidRPr="00AE02E1" w:rsidRDefault="006A7BF2" w:rsidP="00F33240">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1.</w:t>
            </w:r>
          </w:p>
        </w:tc>
        <w:tc>
          <w:tcPr>
            <w:tcW w:w="2019" w:type="dxa"/>
            <w:gridSpan w:val="4"/>
          </w:tcPr>
          <w:p w:rsidR="005D755C" w:rsidRPr="00AE02E1" w:rsidRDefault="005D755C" w:rsidP="001E4D44">
            <w:r w:rsidRPr="00AE02E1">
              <w:t>Gabrielė Pšednia</w:t>
            </w:r>
          </w:p>
        </w:tc>
        <w:tc>
          <w:tcPr>
            <w:tcW w:w="3652" w:type="dxa"/>
          </w:tcPr>
          <w:p w:rsidR="005D755C" w:rsidRPr="00AE02E1" w:rsidRDefault="005D755C" w:rsidP="003F171D">
            <w:r w:rsidRPr="00AE02E1">
              <w:t>Buivydžių Tadeušo Konvickio gimnazija</w:t>
            </w:r>
          </w:p>
        </w:tc>
        <w:tc>
          <w:tcPr>
            <w:tcW w:w="2128" w:type="dxa"/>
            <w:gridSpan w:val="2"/>
          </w:tcPr>
          <w:p w:rsidR="005D755C" w:rsidRPr="00AE02E1" w:rsidRDefault="005D755C" w:rsidP="003F171D">
            <w:r w:rsidRPr="00AE02E1">
              <w:t>Irena Šulska</w:t>
            </w:r>
          </w:p>
        </w:tc>
        <w:tc>
          <w:tcPr>
            <w:tcW w:w="1417" w:type="dxa"/>
            <w:gridSpan w:val="2"/>
          </w:tcPr>
          <w:p w:rsidR="005D755C" w:rsidRPr="00AE02E1" w:rsidRDefault="005D755C" w:rsidP="003F171D">
            <w:pPr>
              <w:jc w:val="center"/>
              <w:rPr>
                <w:b/>
              </w:rPr>
            </w:pPr>
            <w:r w:rsidRPr="00AE02E1">
              <w:rPr>
                <w:b/>
              </w:rPr>
              <w:t>I</w:t>
            </w: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2.</w:t>
            </w:r>
          </w:p>
        </w:tc>
        <w:tc>
          <w:tcPr>
            <w:tcW w:w="2019" w:type="dxa"/>
            <w:gridSpan w:val="4"/>
          </w:tcPr>
          <w:p w:rsidR="005D755C" w:rsidRPr="00AE02E1" w:rsidRDefault="005D755C" w:rsidP="003F171D">
            <w:r w:rsidRPr="00AE02E1">
              <w:t>Milena Jarmakovič</w:t>
            </w:r>
          </w:p>
        </w:tc>
        <w:tc>
          <w:tcPr>
            <w:tcW w:w="3652" w:type="dxa"/>
          </w:tcPr>
          <w:p w:rsidR="005D755C" w:rsidRPr="00AE02E1" w:rsidRDefault="005D755C" w:rsidP="003F171D">
            <w:r w:rsidRPr="00AE02E1">
              <w:t>Medininkų šv. Kazimiero gimnazija</w:t>
            </w:r>
          </w:p>
        </w:tc>
        <w:tc>
          <w:tcPr>
            <w:tcW w:w="2128" w:type="dxa"/>
            <w:gridSpan w:val="2"/>
          </w:tcPr>
          <w:p w:rsidR="005D755C" w:rsidRPr="00AE02E1" w:rsidRDefault="005D755C" w:rsidP="003F171D">
            <w:r w:rsidRPr="00AE02E1">
              <w:t>Renata Jočienė</w:t>
            </w:r>
          </w:p>
        </w:tc>
        <w:tc>
          <w:tcPr>
            <w:tcW w:w="1417" w:type="dxa"/>
            <w:gridSpan w:val="2"/>
          </w:tcPr>
          <w:p w:rsidR="005D755C" w:rsidRPr="00AE02E1" w:rsidRDefault="005D755C" w:rsidP="003F171D">
            <w:pPr>
              <w:jc w:val="center"/>
              <w:rPr>
                <w:b/>
              </w:rPr>
            </w:pPr>
            <w:r w:rsidRPr="00AE02E1">
              <w:rPr>
                <w:b/>
              </w:rPr>
              <w:t>II</w:t>
            </w: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3.</w:t>
            </w:r>
          </w:p>
        </w:tc>
        <w:tc>
          <w:tcPr>
            <w:tcW w:w="2019" w:type="dxa"/>
            <w:gridSpan w:val="4"/>
          </w:tcPr>
          <w:p w:rsidR="005D755C" w:rsidRPr="00AE02E1" w:rsidRDefault="005D755C" w:rsidP="003F171D">
            <w:r w:rsidRPr="00AE02E1">
              <w:t>Evelina Grachovska</w:t>
            </w:r>
          </w:p>
        </w:tc>
        <w:tc>
          <w:tcPr>
            <w:tcW w:w="3652" w:type="dxa"/>
          </w:tcPr>
          <w:p w:rsidR="005D755C" w:rsidRPr="00AE02E1" w:rsidRDefault="005D755C" w:rsidP="003F171D">
            <w:r w:rsidRPr="00AE02E1">
              <w:t>Lavoriškių Stepono Batoro gimnazija</w:t>
            </w:r>
          </w:p>
        </w:tc>
        <w:tc>
          <w:tcPr>
            <w:tcW w:w="2128" w:type="dxa"/>
            <w:gridSpan w:val="2"/>
          </w:tcPr>
          <w:p w:rsidR="005D755C" w:rsidRPr="00AE02E1" w:rsidRDefault="005D755C" w:rsidP="003F171D">
            <w:r w:rsidRPr="00AE02E1">
              <w:t>Halina Šturo</w:t>
            </w:r>
          </w:p>
        </w:tc>
        <w:tc>
          <w:tcPr>
            <w:tcW w:w="1417" w:type="dxa"/>
            <w:gridSpan w:val="2"/>
          </w:tcPr>
          <w:p w:rsidR="005D755C" w:rsidRPr="00AE02E1" w:rsidRDefault="005D755C" w:rsidP="003F171D">
            <w:pPr>
              <w:jc w:val="center"/>
              <w:rPr>
                <w:b/>
              </w:rPr>
            </w:pPr>
            <w:r w:rsidRPr="00AE02E1">
              <w:rPr>
                <w:b/>
              </w:rPr>
              <w:t>II</w:t>
            </w: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4.</w:t>
            </w:r>
          </w:p>
        </w:tc>
        <w:tc>
          <w:tcPr>
            <w:tcW w:w="2019" w:type="dxa"/>
            <w:gridSpan w:val="4"/>
          </w:tcPr>
          <w:p w:rsidR="005D755C" w:rsidRPr="00AE02E1" w:rsidRDefault="005D755C" w:rsidP="003F171D">
            <w:r w:rsidRPr="00AE02E1">
              <w:t>Ernest Gulbicki</w:t>
            </w:r>
          </w:p>
        </w:tc>
        <w:tc>
          <w:tcPr>
            <w:tcW w:w="3652" w:type="dxa"/>
          </w:tcPr>
          <w:p w:rsidR="005D755C" w:rsidRPr="00AE02E1" w:rsidRDefault="005D755C" w:rsidP="003F171D">
            <w:r w:rsidRPr="00AE02E1">
              <w:t>Nemenčinės Konstanto Parčevskio gimnazija</w:t>
            </w:r>
          </w:p>
        </w:tc>
        <w:tc>
          <w:tcPr>
            <w:tcW w:w="2128" w:type="dxa"/>
            <w:gridSpan w:val="2"/>
          </w:tcPr>
          <w:p w:rsidR="005D755C" w:rsidRPr="00AE02E1" w:rsidRDefault="005D755C" w:rsidP="003F171D">
            <w:r w:rsidRPr="00AE02E1">
              <w:t>Kristina Rostovska</w:t>
            </w:r>
          </w:p>
        </w:tc>
        <w:tc>
          <w:tcPr>
            <w:tcW w:w="1417" w:type="dxa"/>
            <w:gridSpan w:val="2"/>
          </w:tcPr>
          <w:p w:rsidR="005D755C" w:rsidRPr="00AE02E1" w:rsidRDefault="005D755C" w:rsidP="003F171D">
            <w:pPr>
              <w:jc w:val="center"/>
              <w:rPr>
                <w:b/>
              </w:rPr>
            </w:pPr>
            <w:r w:rsidRPr="00AE02E1">
              <w:rPr>
                <w:b/>
              </w:rPr>
              <w:t>III</w:t>
            </w: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5.</w:t>
            </w:r>
          </w:p>
        </w:tc>
        <w:tc>
          <w:tcPr>
            <w:tcW w:w="2019" w:type="dxa"/>
            <w:gridSpan w:val="4"/>
          </w:tcPr>
          <w:p w:rsidR="005D755C" w:rsidRPr="00AE02E1" w:rsidRDefault="005D755C" w:rsidP="003F171D">
            <w:r w:rsidRPr="00AE02E1">
              <w:t>Elžbieta Titanec</w:t>
            </w:r>
          </w:p>
        </w:tc>
        <w:tc>
          <w:tcPr>
            <w:tcW w:w="3652" w:type="dxa"/>
          </w:tcPr>
          <w:p w:rsidR="005D755C" w:rsidRPr="00AE02E1" w:rsidRDefault="005D755C" w:rsidP="003F171D">
            <w:r w:rsidRPr="00AE02E1">
              <w:t>Rudaminos Ferdinando Ruščico gimnazija</w:t>
            </w:r>
          </w:p>
        </w:tc>
        <w:tc>
          <w:tcPr>
            <w:tcW w:w="2128" w:type="dxa"/>
            <w:gridSpan w:val="2"/>
          </w:tcPr>
          <w:p w:rsidR="005D755C" w:rsidRPr="00AE02E1" w:rsidRDefault="005D755C" w:rsidP="003F171D">
            <w:r w:rsidRPr="00AE02E1">
              <w:t>Ilona Herman</w:t>
            </w:r>
          </w:p>
        </w:tc>
        <w:tc>
          <w:tcPr>
            <w:tcW w:w="1417" w:type="dxa"/>
            <w:gridSpan w:val="2"/>
          </w:tcPr>
          <w:p w:rsidR="005D755C" w:rsidRPr="00AE02E1" w:rsidRDefault="005D755C" w:rsidP="003F171D">
            <w:pPr>
              <w:jc w:val="center"/>
              <w:rPr>
                <w:b/>
              </w:rPr>
            </w:pPr>
            <w:r w:rsidRPr="00AE02E1">
              <w:rPr>
                <w:b/>
              </w:rPr>
              <w:t>III</w:t>
            </w:r>
          </w:p>
        </w:tc>
      </w:tr>
      <w:tr w:rsidR="005D755C" w:rsidRPr="00AE02E1" w:rsidTr="005C11FE">
        <w:trPr>
          <w:jc w:val="center"/>
        </w:trPr>
        <w:tc>
          <w:tcPr>
            <w:tcW w:w="676" w:type="dxa"/>
          </w:tcPr>
          <w:p w:rsidR="005D755C" w:rsidRPr="00AE02E1" w:rsidRDefault="005D755C" w:rsidP="003F171D">
            <w:pPr>
              <w:jc w:val="center"/>
              <w:rPr>
                <w:rFonts w:eastAsia="Times New Roman"/>
                <w:lang w:val="lt-LT" w:eastAsia="ru-RU"/>
              </w:rPr>
            </w:pPr>
            <w:r w:rsidRPr="00AE02E1">
              <w:rPr>
                <w:rFonts w:eastAsia="Times New Roman"/>
                <w:lang w:val="lt-LT" w:eastAsia="ru-RU"/>
              </w:rPr>
              <w:t>6.</w:t>
            </w:r>
          </w:p>
        </w:tc>
        <w:tc>
          <w:tcPr>
            <w:tcW w:w="2019" w:type="dxa"/>
            <w:gridSpan w:val="4"/>
          </w:tcPr>
          <w:p w:rsidR="005D755C" w:rsidRPr="00AE02E1" w:rsidRDefault="005D755C" w:rsidP="002136A4">
            <w:r w:rsidRPr="00AE02E1">
              <w:t>Ilona Jackevič</w:t>
            </w:r>
          </w:p>
        </w:tc>
        <w:tc>
          <w:tcPr>
            <w:tcW w:w="3652" w:type="dxa"/>
          </w:tcPr>
          <w:p w:rsidR="005D755C" w:rsidRPr="00AE02E1" w:rsidRDefault="005D755C" w:rsidP="003F171D">
            <w:r w:rsidRPr="00AE02E1">
              <w:t xml:space="preserve"> Nemenčinės Konstanto Parčevskio gimnazija</w:t>
            </w:r>
          </w:p>
        </w:tc>
        <w:tc>
          <w:tcPr>
            <w:tcW w:w="2128" w:type="dxa"/>
            <w:gridSpan w:val="2"/>
          </w:tcPr>
          <w:p w:rsidR="005D755C" w:rsidRPr="00AE02E1" w:rsidRDefault="005D755C" w:rsidP="003F171D">
            <w:r w:rsidRPr="00AE02E1">
              <w:t>Kristina Rostovska</w:t>
            </w:r>
          </w:p>
        </w:tc>
        <w:tc>
          <w:tcPr>
            <w:tcW w:w="1417" w:type="dxa"/>
            <w:gridSpan w:val="2"/>
          </w:tcPr>
          <w:p w:rsidR="005D755C" w:rsidRPr="00AE02E1" w:rsidRDefault="005D755C" w:rsidP="003F171D">
            <w:pPr>
              <w:jc w:val="center"/>
              <w:rPr>
                <w:b/>
              </w:rPr>
            </w:pPr>
            <w:r w:rsidRPr="00AE02E1">
              <w:rPr>
                <w:b/>
              </w:rPr>
              <w:t>III</w:t>
            </w:r>
          </w:p>
        </w:tc>
      </w:tr>
      <w:tr w:rsidR="005D755C" w:rsidRPr="00AE02E1" w:rsidTr="005C11FE">
        <w:trPr>
          <w:jc w:val="center"/>
        </w:trPr>
        <w:tc>
          <w:tcPr>
            <w:tcW w:w="9892" w:type="dxa"/>
            <w:gridSpan w:val="10"/>
          </w:tcPr>
          <w:p w:rsidR="005D755C" w:rsidRPr="00AE02E1" w:rsidRDefault="005D755C" w:rsidP="006A7BF2">
            <w:pPr>
              <w:jc w:val="center"/>
              <w:rPr>
                <w:rFonts w:eastAsia="Times New Roman"/>
                <w:b/>
                <w:lang w:val="lt-LT" w:eastAsia="ru-RU"/>
              </w:rPr>
            </w:pPr>
            <w:r w:rsidRPr="00AE02E1">
              <w:rPr>
                <w:rFonts w:eastAsia="Times New Roman"/>
                <w:b/>
                <w:u w:val="single"/>
                <w:lang w:val="lt-LT" w:eastAsia="ru-RU"/>
              </w:rPr>
              <w:lastRenderedPageBreak/>
              <w:t>LENKŲ KALBOS RAŠYBOS</w:t>
            </w:r>
            <w:r w:rsidRPr="00AE02E1">
              <w:rPr>
                <w:rFonts w:eastAsia="Times New Roman"/>
                <w:b/>
                <w:lang w:val="lt-LT" w:eastAsia="ru-RU"/>
              </w:rPr>
              <w:t xml:space="preserve"> konkursas ir mini olimpiada</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w:t>
            </w:r>
          </w:p>
        </w:tc>
        <w:tc>
          <w:tcPr>
            <w:tcW w:w="2019" w:type="dxa"/>
            <w:gridSpan w:val="4"/>
          </w:tcPr>
          <w:p w:rsidR="005D755C" w:rsidRPr="00AE02E1" w:rsidRDefault="005D755C" w:rsidP="003F171D">
            <w:pPr>
              <w:rPr>
                <w:lang w:val="lt-LT"/>
              </w:rPr>
            </w:pPr>
            <w:r w:rsidRPr="00AE02E1">
              <w:rPr>
                <w:lang w:val="lt-LT"/>
              </w:rPr>
              <w:t>Karolina Goginašvili</w:t>
            </w:r>
          </w:p>
        </w:tc>
        <w:tc>
          <w:tcPr>
            <w:tcW w:w="3652" w:type="dxa"/>
          </w:tcPr>
          <w:p w:rsidR="005D755C" w:rsidRPr="00AE02E1" w:rsidRDefault="005D755C" w:rsidP="003F171D">
            <w:pPr>
              <w:rPr>
                <w:lang w:val="lt-LT"/>
              </w:rPr>
            </w:pPr>
            <w:r w:rsidRPr="00AE02E1">
              <w:rPr>
                <w:lang w:val="lt-LT"/>
              </w:rPr>
              <w:t>Riešės šv. Faustinos Kovalskos pagrindinė mokykla</w:t>
            </w:r>
          </w:p>
        </w:tc>
        <w:tc>
          <w:tcPr>
            <w:tcW w:w="2128" w:type="dxa"/>
            <w:gridSpan w:val="2"/>
          </w:tcPr>
          <w:p w:rsidR="005D755C" w:rsidRPr="00AE02E1" w:rsidRDefault="005D755C" w:rsidP="003F171D">
            <w:pPr>
              <w:rPr>
                <w:lang w:val="lt-LT"/>
              </w:rPr>
            </w:pPr>
            <w:r w:rsidRPr="00AE02E1">
              <w:rPr>
                <w:lang w:val="lt-LT"/>
              </w:rPr>
              <w:t>Lilija Ogint</w:t>
            </w:r>
          </w:p>
        </w:tc>
        <w:tc>
          <w:tcPr>
            <w:tcW w:w="1417" w:type="dxa"/>
            <w:gridSpan w:val="2"/>
          </w:tcPr>
          <w:p w:rsidR="005D755C" w:rsidRPr="00AE02E1" w:rsidRDefault="005D755C" w:rsidP="003F171D">
            <w:pPr>
              <w:jc w:val="center"/>
              <w:rPr>
                <w:b/>
                <w:lang w:val="lt-LT"/>
              </w:rPr>
            </w:pPr>
            <w:r w:rsidRPr="00AE02E1">
              <w:rPr>
                <w:b/>
                <w:lang w:val="lt-LT"/>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w:t>
            </w:r>
          </w:p>
        </w:tc>
        <w:tc>
          <w:tcPr>
            <w:tcW w:w="2019" w:type="dxa"/>
            <w:gridSpan w:val="4"/>
          </w:tcPr>
          <w:p w:rsidR="005D755C" w:rsidRPr="00AE02E1" w:rsidRDefault="005D755C" w:rsidP="003F171D">
            <w:pPr>
              <w:rPr>
                <w:lang w:val="lt-LT"/>
              </w:rPr>
            </w:pPr>
            <w:r w:rsidRPr="00AE02E1">
              <w:rPr>
                <w:lang w:val="lt-LT"/>
              </w:rPr>
              <w:t>Edvin Zabelo</w:t>
            </w:r>
          </w:p>
        </w:tc>
        <w:tc>
          <w:tcPr>
            <w:tcW w:w="3652" w:type="dxa"/>
          </w:tcPr>
          <w:p w:rsidR="005D755C" w:rsidRPr="00AE02E1" w:rsidRDefault="005576C0" w:rsidP="003F171D">
            <w:pPr>
              <w:rPr>
                <w:lang w:val="lt-LT"/>
              </w:rPr>
            </w:pPr>
            <w:hyperlink r:id="rId13" w:history="1">
              <w:r w:rsidR="005D755C" w:rsidRPr="00AE02E1">
                <w:rPr>
                  <w:rStyle w:val="Hipersaitas"/>
                  <w:bCs/>
                  <w:color w:val="auto"/>
                  <w:u w:val="none"/>
                  <w:lang w:val="lt-LT"/>
                </w:rPr>
                <w:t xml:space="preserve"> Egliškių šv. Jono Bosko gimnazija</w:t>
              </w:r>
            </w:hyperlink>
            <w:r w:rsidR="005D755C" w:rsidRPr="00AE02E1">
              <w:rPr>
                <w:bCs/>
                <w:lang w:val="lt-LT"/>
              </w:rPr>
              <w:t> </w:t>
            </w:r>
          </w:p>
        </w:tc>
        <w:tc>
          <w:tcPr>
            <w:tcW w:w="2128" w:type="dxa"/>
            <w:gridSpan w:val="2"/>
          </w:tcPr>
          <w:p w:rsidR="005D755C" w:rsidRPr="00AE02E1" w:rsidRDefault="005D755C" w:rsidP="003F171D">
            <w:pPr>
              <w:rPr>
                <w:lang w:val="lt-LT"/>
              </w:rPr>
            </w:pPr>
            <w:r w:rsidRPr="00AE02E1">
              <w:rPr>
                <w:lang w:val="lt-LT"/>
              </w:rPr>
              <w:t>Krystyna Deinarovič</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3.</w:t>
            </w:r>
          </w:p>
        </w:tc>
        <w:tc>
          <w:tcPr>
            <w:tcW w:w="2019" w:type="dxa"/>
            <w:gridSpan w:val="4"/>
          </w:tcPr>
          <w:p w:rsidR="005D755C" w:rsidRPr="00AE02E1" w:rsidRDefault="005D755C" w:rsidP="003F171D">
            <w:pPr>
              <w:rPr>
                <w:lang w:val="lt-LT"/>
              </w:rPr>
            </w:pPr>
            <w:r w:rsidRPr="00AE02E1">
              <w:rPr>
                <w:lang w:val="lt-LT"/>
              </w:rPr>
              <w:t>Marcin Gasperovič</w:t>
            </w:r>
          </w:p>
        </w:tc>
        <w:tc>
          <w:tcPr>
            <w:tcW w:w="3652" w:type="dxa"/>
          </w:tcPr>
          <w:p w:rsidR="005D755C" w:rsidRPr="00AE02E1" w:rsidRDefault="005576C0" w:rsidP="003F171D">
            <w:pPr>
              <w:tabs>
                <w:tab w:val="num" w:pos="12"/>
              </w:tabs>
              <w:rPr>
                <w:lang w:val="lt-LT"/>
              </w:rPr>
            </w:pPr>
            <w:hyperlink r:id="rId14" w:tooltip="Vilniaus r. Nemenčinės Konstanto Parčevskio gimnazija" w:history="1">
              <w:r w:rsidR="005D755C" w:rsidRPr="00AE02E1">
                <w:rPr>
                  <w:rStyle w:val="Hipersaitas"/>
                  <w:color w:val="auto"/>
                  <w:spacing w:val="-7"/>
                  <w:u w:val="none"/>
                  <w:bdr w:val="none" w:sz="0" w:space="0" w:color="auto" w:frame="1"/>
                  <w:shd w:val="clear" w:color="auto" w:fill="FFFFFF"/>
                  <w:lang w:val="lt-LT"/>
                </w:rPr>
                <w:t>Nemenčinės Konstanto Parčevskio gimnazija</w:t>
              </w:r>
            </w:hyperlink>
          </w:p>
        </w:tc>
        <w:tc>
          <w:tcPr>
            <w:tcW w:w="2128" w:type="dxa"/>
            <w:gridSpan w:val="2"/>
          </w:tcPr>
          <w:p w:rsidR="005D755C" w:rsidRPr="00AE02E1" w:rsidRDefault="005D755C" w:rsidP="003F171D">
            <w:pPr>
              <w:rPr>
                <w:lang w:val="lt-LT"/>
              </w:rPr>
            </w:pPr>
            <w:r w:rsidRPr="00AE02E1">
              <w:rPr>
                <w:lang w:val="lt-LT"/>
              </w:rPr>
              <w:t>Irena Karpavičienė</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4.</w:t>
            </w:r>
          </w:p>
        </w:tc>
        <w:tc>
          <w:tcPr>
            <w:tcW w:w="2019" w:type="dxa"/>
            <w:gridSpan w:val="4"/>
          </w:tcPr>
          <w:p w:rsidR="005D755C" w:rsidRPr="00AE02E1" w:rsidRDefault="005D755C" w:rsidP="003F171D">
            <w:pPr>
              <w:rPr>
                <w:lang w:val="lt-LT"/>
              </w:rPr>
            </w:pPr>
            <w:r w:rsidRPr="00AE02E1">
              <w:rPr>
                <w:lang w:val="lt-LT"/>
              </w:rPr>
              <w:t>Donata Savanevičiūtė</w:t>
            </w:r>
          </w:p>
        </w:tc>
        <w:tc>
          <w:tcPr>
            <w:tcW w:w="3652" w:type="dxa"/>
          </w:tcPr>
          <w:p w:rsidR="005D755C" w:rsidRPr="00AE02E1" w:rsidRDefault="005D755C" w:rsidP="003F171D">
            <w:pPr>
              <w:rPr>
                <w:lang w:val="lt-LT"/>
              </w:rPr>
            </w:pPr>
            <w:r w:rsidRPr="00AE02E1">
              <w:rPr>
                <w:lang w:val="lt-LT"/>
              </w:rPr>
              <w:t>Pakenės Česlovo Milošo pagrindinė mokykla</w:t>
            </w:r>
          </w:p>
        </w:tc>
        <w:tc>
          <w:tcPr>
            <w:tcW w:w="2128" w:type="dxa"/>
            <w:gridSpan w:val="2"/>
          </w:tcPr>
          <w:p w:rsidR="005D755C" w:rsidRPr="00AE02E1" w:rsidRDefault="005D755C" w:rsidP="003F171D">
            <w:pPr>
              <w:rPr>
                <w:lang w:val="lt-LT"/>
              </w:rPr>
            </w:pPr>
            <w:r w:rsidRPr="00AE02E1">
              <w:rPr>
                <w:lang w:val="lt-LT"/>
              </w:rPr>
              <w:t>Alina Savanevičienė</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5.</w:t>
            </w:r>
          </w:p>
        </w:tc>
        <w:tc>
          <w:tcPr>
            <w:tcW w:w="2019" w:type="dxa"/>
            <w:gridSpan w:val="4"/>
          </w:tcPr>
          <w:p w:rsidR="005D755C" w:rsidRPr="00AE02E1" w:rsidRDefault="005D755C" w:rsidP="003F171D">
            <w:pPr>
              <w:rPr>
                <w:lang w:val="lt-LT"/>
              </w:rPr>
            </w:pPr>
            <w:r w:rsidRPr="00AE02E1">
              <w:rPr>
                <w:lang w:val="lt-LT"/>
              </w:rPr>
              <w:t>Izabela Byček</w:t>
            </w:r>
          </w:p>
        </w:tc>
        <w:tc>
          <w:tcPr>
            <w:tcW w:w="3652" w:type="dxa"/>
          </w:tcPr>
          <w:p w:rsidR="005D755C" w:rsidRPr="00AE02E1" w:rsidRDefault="005576C0" w:rsidP="003F171D">
            <w:pPr>
              <w:tabs>
                <w:tab w:val="num" w:pos="12"/>
              </w:tabs>
              <w:rPr>
                <w:lang w:val="lt-LT"/>
              </w:rPr>
            </w:pPr>
            <w:hyperlink r:id="rId15" w:tooltip="Vilniaus r. Nemenčinės Konstanto Parčevskio gimnazija" w:history="1">
              <w:r w:rsidR="005D755C" w:rsidRPr="00AE02E1">
                <w:rPr>
                  <w:rStyle w:val="Hipersaitas"/>
                  <w:color w:val="auto"/>
                  <w:spacing w:val="-7"/>
                  <w:u w:val="none"/>
                  <w:bdr w:val="none" w:sz="0" w:space="0" w:color="auto" w:frame="1"/>
                  <w:shd w:val="clear" w:color="auto" w:fill="FFFFFF"/>
                  <w:lang w:val="lt-LT"/>
                </w:rPr>
                <w:t>Nemenčinės Konstanto Parčevskio gimnazija</w:t>
              </w:r>
            </w:hyperlink>
          </w:p>
        </w:tc>
        <w:tc>
          <w:tcPr>
            <w:tcW w:w="2128" w:type="dxa"/>
            <w:gridSpan w:val="2"/>
          </w:tcPr>
          <w:p w:rsidR="005D755C" w:rsidRPr="00AE02E1" w:rsidRDefault="005D755C" w:rsidP="003F171D">
            <w:pPr>
              <w:rPr>
                <w:lang w:val="lt-LT"/>
              </w:rPr>
            </w:pPr>
            <w:r w:rsidRPr="00AE02E1">
              <w:rPr>
                <w:lang w:val="lt-LT"/>
              </w:rPr>
              <w:t>Irena Karpavičienė</w:t>
            </w:r>
          </w:p>
        </w:tc>
        <w:tc>
          <w:tcPr>
            <w:tcW w:w="1417" w:type="dxa"/>
            <w:gridSpan w:val="2"/>
          </w:tcPr>
          <w:p w:rsidR="005D755C" w:rsidRPr="00AE02E1" w:rsidRDefault="005D755C" w:rsidP="003F171D">
            <w:pPr>
              <w:jc w:val="center"/>
              <w:rPr>
                <w:b/>
                <w:lang w:val="lt-LT"/>
              </w:rPr>
            </w:pPr>
            <w:r w:rsidRPr="00AE02E1">
              <w:rPr>
                <w:b/>
                <w:lang w:val="lt-LT"/>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6.</w:t>
            </w:r>
          </w:p>
        </w:tc>
        <w:tc>
          <w:tcPr>
            <w:tcW w:w="2019" w:type="dxa"/>
            <w:gridSpan w:val="4"/>
          </w:tcPr>
          <w:p w:rsidR="005D755C" w:rsidRPr="00AE02E1" w:rsidRDefault="005D755C" w:rsidP="003F171D">
            <w:pPr>
              <w:rPr>
                <w:lang w:val="lt-LT"/>
              </w:rPr>
            </w:pPr>
            <w:r w:rsidRPr="00AE02E1">
              <w:rPr>
                <w:lang w:val="lt-LT"/>
              </w:rPr>
              <w:t>Tomaš Blaževič</w:t>
            </w:r>
          </w:p>
        </w:tc>
        <w:tc>
          <w:tcPr>
            <w:tcW w:w="3652" w:type="dxa"/>
          </w:tcPr>
          <w:p w:rsidR="005D755C" w:rsidRPr="00AE02E1" w:rsidRDefault="005D755C" w:rsidP="003F171D">
            <w:pPr>
              <w:rPr>
                <w:lang w:val="lt-LT"/>
              </w:rPr>
            </w:pPr>
            <w:r w:rsidRPr="00AE02E1">
              <w:rPr>
                <w:lang w:val="lt-LT"/>
              </w:rPr>
              <w:t>Rukainių gimnazija</w:t>
            </w:r>
          </w:p>
        </w:tc>
        <w:tc>
          <w:tcPr>
            <w:tcW w:w="2128" w:type="dxa"/>
            <w:gridSpan w:val="2"/>
          </w:tcPr>
          <w:p w:rsidR="005D755C" w:rsidRPr="00AE02E1" w:rsidRDefault="005D755C" w:rsidP="003F171D">
            <w:pPr>
              <w:rPr>
                <w:lang w:val="lt-LT"/>
              </w:rPr>
            </w:pPr>
            <w:r w:rsidRPr="00AE02E1">
              <w:rPr>
                <w:lang w:val="lt-LT"/>
              </w:rPr>
              <w:t>Lucija Kuzborska</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7.</w:t>
            </w:r>
          </w:p>
        </w:tc>
        <w:tc>
          <w:tcPr>
            <w:tcW w:w="2019" w:type="dxa"/>
            <w:gridSpan w:val="4"/>
          </w:tcPr>
          <w:p w:rsidR="005D755C" w:rsidRPr="00AE02E1" w:rsidRDefault="005D755C" w:rsidP="003F171D">
            <w:pPr>
              <w:rPr>
                <w:lang w:val="lt-LT"/>
              </w:rPr>
            </w:pPr>
            <w:r w:rsidRPr="00AE02E1">
              <w:rPr>
                <w:lang w:val="lt-LT"/>
              </w:rPr>
              <w:t>Ariana Puncevičiūtė</w:t>
            </w:r>
          </w:p>
        </w:tc>
        <w:tc>
          <w:tcPr>
            <w:tcW w:w="3652" w:type="dxa"/>
          </w:tcPr>
          <w:p w:rsidR="005D755C" w:rsidRPr="00AE02E1" w:rsidRDefault="005D755C" w:rsidP="003F171D">
            <w:pPr>
              <w:rPr>
                <w:lang w:val="lt-LT"/>
              </w:rPr>
            </w:pPr>
            <w:r w:rsidRPr="00AE02E1">
              <w:rPr>
                <w:lang w:val="lt-LT"/>
              </w:rPr>
              <w:t xml:space="preserve">Paberžės šv. Stanislavo Kostkos gimnazija </w:t>
            </w:r>
          </w:p>
        </w:tc>
        <w:tc>
          <w:tcPr>
            <w:tcW w:w="2128" w:type="dxa"/>
            <w:gridSpan w:val="2"/>
          </w:tcPr>
          <w:p w:rsidR="005D755C" w:rsidRPr="00AE02E1" w:rsidRDefault="005D755C" w:rsidP="003F171D">
            <w:pPr>
              <w:rPr>
                <w:lang w:val="lt-LT"/>
              </w:rPr>
            </w:pPr>
            <w:r w:rsidRPr="00AE02E1">
              <w:rPr>
                <w:lang w:val="lt-LT"/>
              </w:rPr>
              <w:t>Ana Bartoško</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8.</w:t>
            </w:r>
          </w:p>
        </w:tc>
        <w:tc>
          <w:tcPr>
            <w:tcW w:w="2019" w:type="dxa"/>
            <w:gridSpan w:val="4"/>
          </w:tcPr>
          <w:p w:rsidR="005D755C" w:rsidRPr="00AE02E1" w:rsidRDefault="005D755C" w:rsidP="003F171D">
            <w:pPr>
              <w:rPr>
                <w:lang w:val="lt-LT"/>
              </w:rPr>
            </w:pPr>
            <w:r w:rsidRPr="00AE02E1">
              <w:rPr>
                <w:lang w:val="lt-LT"/>
              </w:rPr>
              <w:t>Evelina Vežbicka</w:t>
            </w:r>
          </w:p>
        </w:tc>
        <w:tc>
          <w:tcPr>
            <w:tcW w:w="3652" w:type="dxa"/>
          </w:tcPr>
          <w:p w:rsidR="005D755C" w:rsidRPr="00AE02E1" w:rsidRDefault="005576C0" w:rsidP="003F171D">
            <w:pPr>
              <w:pStyle w:val="Antrat1"/>
              <w:spacing w:before="0" w:after="0"/>
              <w:textAlignment w:val="baseline"/>
              <w:rPr>
                <w:rFonts w:ascii="Times New Roman" w:hAnsi="Times New Roman"/>
                <w:b w:val="0"/>
                <w:bCs w:val="0"/>
                <w:sz w:val="24"/>
                <w:szCs w:val="24"/>
                <w:lang w:val="lt-LT" w:eastAsia="lt-LT"/>
              </w:rPr>
            </w:pPr>
            <w:hyperlink r:id="rId16" w:tooltip="Vilniaus r. Maišiagalos kun. Juzefo Obrembskio gimnazija" w:history="1">
              <w:r w:rsidR="005D755C" w:rsidRPr="00AE02E1">
                <w:rPr>
                  <w:rStyle w:val="Hipersaitas"/>
                  <w:rFonts w:ascii="Times New Roman" w:hAnsi="Times New Roman"/>
                  <w:b w:val="0"/>
                  <w:color w:val="auto"/>
                  <w:sz w:val="24"/>
                  <w:szCs w:val="24"/>
                  <w:u w:val="none"/>
                  <w:bdr w:val="none" w:sz="0" w:space="0" w:color="auto" w:frame="1"/>
                  <w:lang w:val="lt-LT"/>
                </w:rPr>
                <w:t>Maišiagalos kun. Juzefo Obrembskio gimnazija</w:t>
              </w:r>
            </w:hyperlink>
          </w:p>
        </w:tc>
        <w:tc>
          <w:tcPr>
            <w:tcW w:w="2128" w:type="dxa"/>
            <w:gridSpan w:val="2"/>
          </w:tcPr>
          <w:p w:rsidR="005D755C" w:rsidRPr="00AE02E1" w:rsidRDefault="005D755C" w:rsidP="003F171D">
            <w:pPr>
              <w:rPr>
                <w:lang w:val="lt-LT"/>
              </w:rPr>
            </w:pPr>
            <w:r w:rsidRPr="00AE02E1">
              <w:rPr>
                <w:lang w:val="lt-LT"/>
              </w:rPr>
              <w:t>Valeria Tomašun</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9.</w:t>
            </w:r>
          </w:p>
        </w:tc>
        <w:tc>
          <w:tcPr>
            <w:tcW w:w="2019" w:type="dxa"/>
            <w:gridSpan w:val="4"/>
          </w:tcPr>
          <w:p w:rsidR="005D755C" w:rsidRPr="00AE02E1" w:rsidRDefault="005D755C" w:rsidP="003F171D">
            <w:pPr>
              <w:rPr>
                <w:lang w:val="lt-LT"/>
              </w:rPr>
            </w:pPr>
            <w:r w:rsidRPr="00AE02E1">
              <w:rPr>
                <w:lang w:val="lt-LT"/>
              </w:rPr>
              <w:t>Agata Volčok</w:t>
            </w:r>
          </w:p>
        </w:tc>
        <w:tc>
          <w:tcPr>
            <w:tcW w:w="3652" w:type="dxa"/>
          </w:tcPr>
          <w:p w:rsidR="005D755C" w:rsidRPr="00AE02E1" w:rsidRDefault="005D755C" w:rsidP="003F171D">
            <w:pPr>
              <w:rPr>
                <w:lang w:val="lt-LT"/>
              </w:rPr>
            </w:pPr>
            <w:r w:rsidRPr="00AE02E1">
              <w:rPr>
                <w:lang w:val="lt-LT"/>
              </w:rPr>
              <w:t>Pakenės Česlovo Milošo pagrindinė mokykla</w:t>
            </w:r>
          </w:p>
        </w:tc>
        <w:tc>
          <w:tcPr>
            <w:tcW w:w="2128" w:type="dxa"/>
            <w:gridSpan w:val="2"/>
          </w:tcPr>
          <w:p w:rsidR="005D755C" w:rsidRPr="00AE02E1" w:rsidRDefault="005D755C" w:rsidP="003F171D">
            <w:pPr>
              <w:rPr>
                <w:lang w:val="lt-LT"/>
              </w:rPr>
            </w:pPr>
            <w:r w:rsidRPr="00AE02E1">
              <w:rPr>
                <w:lang w:val="lt-LT"/>
              </w:rPr>
              <w:t>Alina Savanevičienė</w:t>
            </w:r>
          </w:p>
        </w:tc>
        <w:tc>
          <w:tcPr>
            <w:tcW w:w="1417" w:type="dxa"/>
            <w:gridSpan w:val="2"/>
          </w:tcPr>
          <w:p w:rsidR="005D755C" w:rsidRPr="00AE02E1" w:rsidRDefault="005D755C" w:rsidP="003F171D">
            <w:pPr>
              <w:jc w:val="center"/>
              <w:rPr>
                <w:b/>
                <w:lang w:val="lt-LT"/>
              </w:rPr>
            </w:pPr>
            <w:r w:rsidRPr="00AE02E1">
              <w:rPr>
                <w:b/>
                <w:lang w:val="lt-LT"/>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10.</w:t>
            </w:r>
          </w:p>
        </w:tc>
        <w:tc>
          <w:tcPr>
            <w:tcW w:w="2019" w:type="dxa"/>
            <w:gridSpan w:val="4"/>
          </w:tcPr>
          <w:p w:rsidR="005D755C" w:rsidRPr="00AE02E1" w:rsidRDefault="005D755C" w:rsidP="003F171D">
            <w:pPr>
              <w:rPr>
                <w:lang w:val="lt-LT"/>
              </w:rPr>
            </w:pPr>
            <w:r w:rsidRPr="00AE02E1">
              <w:rPr>
                <w:lang w:val="lt-LT"/>
              </w:rPr>
              <w:t>Milana Rynkevič</w:t>
            </w:r>
          </w:p>
        </w:tc>
        <w:tc>
          <w:tcPr>
            <w:tcW w:w="3652" w:type="dxa"/>
          </w:tcPr>
          <w:p w:rsidR="005D755C" w:rsidRPr="00AE02E1" w:rsidRDefault="005576C0" w:rsidP="0020556E">
            <w:pPr>
              <w:pStyle w:val="Antrat3"/>
              <w:shd w:val="clear" w:color="auto" w:fill="FFFFFF"/>
              <w:spacing w:before="0"/>
              <w:rPr>
                <w:rFonts w:ascii="Times New Roman" w:hAnsi="Times New Roman"/>
                <w:b w:val="0"/>
                <w:color w:val="auto"/>
                <w:lang w:val="lt-LT"/>
              </w:rPr>
            </w:pPr>
            <w:hyperlink r:id="rId17" w:tooltip="Vilniaus r. Maišiagalos kun. Juzefo Obrembskio gimnazija" w:history="1">
              <w:r w:rsidR="005D755C" w:rsidRPr="00AE02E1">
                <w:rPr>
                  <w:rStyle w:val="Hipersaitas"/>
                  <w:rFonts w:ascii="Times New Roman" w:hAnsi="Times New Roman"/>
                  <w:b w:val="0"/>
                  <w:color w:val="auto"/>
                  <w:u w:val="none"/>
                  <w:bdr w:val="none" w:sz="0" w:space="0" w:color="auto" w:frame="1"/>
                  <w:lang w:val="lt-LT"/>
                </w:rPr>
                <w:t>Maišiagalos kun. Juzefo Obrembskio gimnazija</w:t>
              </w:r>
            </w:hyperlink>
          </w:p>
        </w:tc>
        <w:tc>
          <w:tcPr>
            <w:tcW w:w="2128" w:type="dxa"/>
            <w:gridSpan w:val="2"/>
          </w:tcPr>
          <w:p w:rsidR="005D755C" w:rsidRPr="00AE02E1" w:rsidRDefault="005D755C" w:rsidP="003F171D">
            <w:pPr>
              <w:rPr>
                <w:lang w:val="lt-LT"/>
              </w:rPr>
            </w:pPr>
            <w:r w:rsidRPr="00AE02E1">
              <w:rPr>
                <w:lang w:val="lt-LT"/>
              </w:rPr>
              <w:t>Natalija Jankovska</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11.</w:t>
            </w:r>
          </w:p>
        </w:tc>
        <w:tc>
          <w:tcPr>
            <w:tcW w:w="2019" w:type="dxa"/>
            <w:gridSpan w:val="4"/>
          </w:tcPr>
          <w:p w:rsidR="005D755C" w:rsidRPr="00AE02E1" w:rsidRDefault="005D755C" w:rsidP="003F171D">
            <w:pPr>
              <w:rPr>
                <w:lang w:val="lt-LT"/>
              </w:rPr>
            </w:pPr>
            <w:r w:rsidRPr="00AE02E1">
              <w:rPr>
                <w:lang w:val="lt-LT"/>
              </w:rPr>
              <w:t>David Cvetkov</w:t>
            </w:r>
          </w:p>
        </w:tc>
        <w:tc>
          <w:tcPr>
            <w:tcW w:w="3652" w:type="dxa"/>
          </w:tcPr>
          <w:p w:rsidR="005D755C" w:rsidRPr="00AE02E1" w:rsidRDefault="005D755C" w:rsidP="003F171D">
            <w:pPr>
              <w:rPr>
                <w:lang w:val="lt-LT"/>
              </w:rPr>
            </w:pPr>
            <w:r w:rsidRPr="00AE02E1">
              <w:rPr>
                <w:lang w:val="lt-LT"/>
              </w:rPr>
              <w:t>Pakenės Česlovo Milošo pagrindinė mokykla</w:t>
            </w:r>
          </w:p>
        </w:tc>
        <w:tc>
          <w:tcPr>
            <w:tcW w:w="2128" w:type="dxa"/>
            <w:gridSpan w:val="2"/>
          </w:tcPr>
          <w:p w:rsidR="005D755C" w:rsidRPr="00AE02E1" w:rsidRDefault="005D755C" w:rsidP="003F171D">
            <w:pPr>
              <w:rPr>
                <w:lang w:val="lt-LT"/>
              </w:rPr>
            </w:pPr>
            <w:r w:rsidRPr="00AE02E1">
              <w:rPr>
                <w:lang w:val="lt-LT"/>
              </w:rPr>
              <w:t>Alina Savanevičienė</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12.</w:t>
            </w:r>
          </w:p>
        </w:tc>
        <w:tc>
          <w:tcPr>
            <w:tcW w:w="2019" w:type="dxa"/>
            <w:gridSpan w:val="4"/>
          </w:tcPr>
          <w:p w:rsidR="005D755C" w:rsidRPr="00AE02E1" w:rsidRDefault="005D755C" w:rsidP="003F171D">
            <w:pPr>
              <w:rPr>
                <w:lang w:val="lt-LT"/>
              </w:rPr>
            </w:pPr>
            <w:r w:rsidRPr="00AE02E1">
              <w:rPr>
                <w:lang w:val="lt-LT"/>
              </w:rPr>
              <w:t>Patrycja Grochovska</w:t>
            </w:r>
          </w:p>
        </w:tc>
        <w:tc>
          <w:tcPr>
            <w:tcW w:w="3652" w:type="dxa"/>
          </w:tcPr>
          <w:p w:rsidR="005D755C" w:rsidRPr="00AE02E1" w:rsidRDefault="005576C0" w:rsidP="003F171D">
            <w:pPr>
              <w:pStyle w:val="Antrat1"/>
              <w:shd w:val="clear" w:color="auto" w:fill="FFFFFF"/>
              <w:spacing w:before="0" w:after="0"/>
              <w:textAlignment w:val="baseline"/>
              <w:rPr>
                <w:rFonts w:ascii="Times New Roman" w:hAnsi="Times New Roman"/>
                <w:b w:val="0"/>
                <w:bCs w:val="0"/>
                <w:sz w:val="24"/>
                <w:szCs w:val="24"/>
                <w:lang w:val="lt-LT" w:eastAsia="lt-LT"/>
              </w:rPr>
            </w:pPr>
            <w:hyperlink r:id="rId18" w:tooltip="Vilniaus r. Mostiškių mokykla-daugiafunkcis centras" w:history="1">
              <w:r w:rsidR="005D755C" w:rsidRPr="00AE02E1">
                <w:rPr>
                  <w:rStyle w:val="Hipersaitas"/>
                  <w:rFonts w:ascii="Times New Roman" w:hAnsi="Times New Roman"/>
                  <w:b w:val="0"/>
                  <w:color w:val="auto"/>
                  <w:sz w:val="24"/>
                  <w:szCs w:val="24"/>
                  <w:u w:val="none"/>
                  <w:bdr w:val="none" w:sz="0" w:space="0" w:color="auto" w:frame="1"/>
                </w:rPr>
                <w:t>Mostiškių mokykla-daugiafunkcis centras</w:t>
              </w:r>
            </w:hyperlink>
          </w:p>
        </w:tc>
        <w:tc>
          <w:tcPr>
            <w:tcW w:w="2128" w:type="dxa"/>
            <w:gridSpan w:val="2"/>
          </w:tcPr>
          <w:p w:rsidR="005D755C" w:rsidRPr="00AE02E1" w:rsidRDefault="005D755C" w:rsidP="003F171D">
            <w:pPr>
              <w:rPr>
                <w:lang w:val="lt-LT"/>
              </w:rPr>
            </w:pPr>
            <w:r w:rsidRPr="00AE02E1">
              <w:rPr>
                <w:lang w:val="lt-LT"/>
              </w:rPr>
              <w:t>Danuta Černiavska</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13.</w:t>
            </w:r>
          </w:p>
        </w:tc>
        <w:tc>
          <w:tcPr>
            <w:tcW w:w="2019" w:type="dxa"/>
            <w:gridSpan w:val="4"/>
          </w:tcPr>
          <w:p w:rsidR="005D755C" w:rsidRPr="00AE02E1" w:rsidRDefault="005D755C" w:rsidP="003F171D">
            <w:pPr>
              <w:rPr>
                <w:lang w:val="lt-LT"/>
              </w:rPr>
            </w:pPr>
            <w:r w:rsidRPr="00AE02E1">
              <w:rPr>
                <w:lang w:val="lt-LT"/>
              </w:rPr>
              <w:t>Dominika Karasevičiūtė</w:t>
            </w:r>
          </w:p>
        </w:tc>
        <w:tc>
          <w:tcPr>
            <w:tcW w:w="3652" w:type="dxa"/>
          </w:tcPr>
          <w:p w:rsidR="005D755C" w:rsidRPr="00AE02E1" w:rsidRDefault="005D755C" w:rsidP="003F171D">
            <w:pPr>
              <w:tabs>
                <w:tab w:val="num" w:pos="12"/>
              </w:tabs>
              <w:rPr>
                <w:lang w:val="lt-LT"/>
              </w:rPr>
            </w:pPr>
            <w:r w:rsidRPr="00AE02E1">
              <w:rPr>
                <w:lang w:val="lt-LT"/>
              </w:rPr>
              <w:t>Pakenės Česlovo Milošo pagrindinė mokykla</w:t>
            </w:r>
          </w:p>
        </w:tc>
        <w:tc>
          <w:tcPr>
            <w:tcW w:w="2128" w:type="dxa"/>
            <w:gridSpan w:val="2"/>
          </w:tcPr>
          <w:p w:rsidR="005D755C" w:rsidRPr="00AE02E1" w:rsidRDefault="005D755C" w:rsidP="003F171D">
            <w:pPr>
              <w:rPr>
                <w:lang w:val="lt-LT"/>
              </w:rPr>
            </w:pPr>
            <w:r w:rsidRPr="00AE02E1">
              <w:rPr>
                <w:lang w:val="lt-LT"/>
              </w:rPr>
              <w:t>Olga Volkovicka</w:t>
            </w:r>
          </w:p>
        </w:tc>
        <w:tc>
          <w:tcPr>
            <w:tcW w:w="1417" w:type="dxa"/>
            <w:gridSpan w:val="2"/>
          </w:tcPr>
          <w:p w:rsidR="005D755C" w:rsidRPr="00AE02E1" w:rsidRDefault="005D755C" w:rsidP="003F171D">
            <w:pPr>
              <w:jc w:val="center"/>
              <w:rPr>
                <w:b/>
                <w:lang w:val="lt-LT"/>
              </w:rPr>
            </w:pPr>
            <w:r w:rsidRPr="00AE02E1">
              <w:rPr>
                <w:b/>
                <w:lang w:val="lt-LT"/>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14.</w:t>
            </w:r>
          </w:p>
        </w:tc>
        <w:tc>
          <w:tcPr>
            <w:tcW w:w="2019" w:type="dxa"/>
            <w:gridSpan w:val="4"/>
          </w:tcPr>
          <w:p w:rsidR="005D755C" w:rsidRPr="00AE02E1" w:rsidRDefault="005D755C" w:rsidP="003F171D">
            <w:pPr>
              <w:rPr>
                <w:lang w:val="lt-LT"/>
              </w:rPr>
            </w:pPr>
            <w:r w:rsidRPr="00AE02E1">
              <w:rPr>
                <w:lang w:val="lt-LT"/>
              </w:rPr>
              <w:t>Beata Šileikaitė</w:t>
            </w:r>
          </w:p>
        </w:tc>
        <w:tc>
          <w:tcPr>
            <w:tcW w:w="3652" w:type="dxa"/>
          </w:tcPr>
          <w:p w:rsidR="005D755C" w:rsidRPr="00AE02E1" w:rsidRDefault="005D755C" w:rsidP="003F171D">
            <w:pPr>
              <w:tabs>
                <w:tab w:val="num" w:pos="12"/>
              </w:tabs>
              <w:rPr>
                <w:lang w:val="lt-LT"/>
              </w:rPr>
            </w:pPr>
            <w:r w:rsidRPr="00AE02E1">
              <w:rPr>
                <w:lang w:val="lt-LT"/>
              </w:rPr>
              <w:t>Paberžės šv. Stanislavo Kostkos gimnazijos skyrius Visalaukės mokykla-daugiafunkcis</w:t>
            </w:r>
            <w:r w:rsidRPr="00AE02E1">
              <w:rPr>
                <w:shd w:val="clear" w:color="auto" w:fill="F3F4F5"/>
                <w:lang w:val="lt-LT"/>
              </w:rPr>
              <w:t xml:space="preserve"> </w:t>
            </w:r>
            <w:r w:rsidRPr="00AE02E1">
              <w:rPr>
                <w:lang w:val="lt-LT"/>
              </w:rPr>
              <w:t>centras</w:t>
            </w:r>
          </w:p>
        </w:tc>
        <w:tc>
          <w:tcPr>
            <w:tcW w:w="2128" w:type="dxa"/>
            <w:gridSpan w:val="2"/>
          </w:tcPr>
          <w:p w:rsidR="005D755C" w:rsidRPr="00AE02E1" w:rsidRDefault="005D755C" w:rsidP="003F171D">
            <w:pPr>
              <w:rPr>
                <w:lang w:val="lt-LT"/>
              </w:rPr>
            </w:pPr>
            <w:r w:rsidRPr="00AE02E1">
              <w:rPr>
                <w:lang w:val="lt-LT"/>
              </w:rPr>
              <w:t>Krystyna Snežko</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15.</w:t>
            </w:r>
          </w:p>
        </w:tc>
        <w:tc>
          <w:tcPr>
            <w:tcW w:w="2019" w:type="dxa"/>
            <w:gridSpan w:val="4"/>
          </w:tcPr>
          <w:p w:rsidR="005D755C" w:rsidRPr="00AE02E1" w:rsidRDefault="005D755C" w:rsidP="003F171D">
            <w:pPr>
              <w:rPr>
                <w:lang w:val="lt-LT"/>
              </w:rPr>
            </w:pPr>
            <w:r w:rsidRPr="00AE02E1">
              <w:rPr>
                <w:lang w:val="lt-LT"/>
              </w:rPr>
              <w:t>Anastasija Kuršūkaitė</w:t>
            </w:r>
          </w:p>
        </w:tc>
        <w:tc>
          <w:tcPr>
            <w:tcW w:w="3652" w:type="dxa"/>
          </w:tcPr>
          <w:p w:rsidR="005D755C" w:rsidRPr="00AE02E1" w:rsidRDefault="005576C0" w:rsidP="003F171D">
            <w:pPr>
              <w:rPr>
                <w:lang w:val="lt-LT"/>
              </w:rPr>
            </w:pPr>
            <w:hyperlink r:id="rId19" w:tooltip="Vilniaus r. Nemenčinės Konstanto Parčevskio gimnazija" w:history="1">
              <w:r w:rsidR="005D755C" w:rsidRPr="00AE02E1">
                <w:rPr>
                  <w:rStyle w:val="Hipersaitas"/>
                  <w:color w:val="auto"/>
                  <w:spacing w:val="-7"/>
                  <w:u w:val="none"/>
                  <w:bdr w:val="none" w:sz="0" w:space="0" w:color="auto" w:frame="1"/>
                  <w:shd w:val="clear" w:color="auto" w:fill="FFFFFF"/>
                  <w:lang w:val="lt-LT"/>
                </w:rPr>
                <w:t>Nemenčinės Konstanto Parčevskio gimnazija</w:t>
              </w:r>
            </w:hyperlink>
          </w:p>
        </w:tc>
        <w:tc>
          <w:tcPr>
            <w:tcW w:w="2128" w:type="dxa"/>
            <w:gridSpan w:val="2"/>
          </w:tcPr>
          <w:p w:rsidR="005D755C" w:rsidRPr="00AE02E1" w:rsidRDefault="005D755C" w:rsidP="003F171D">
            <w:pPr>
              <w:rPr>
                <w:lang w:val="lt-LT"/>
              </w:rPr>
            </w:pPr>
            <w:r w:rsidRPr="00AE02E1">
              <w:rPr>
                <w:lang w:val="lt-LT"/>
              </w:rPr>
              <w:t>Aldona Sudenis</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16.</w:t>
            </w:r>
          </w:p>
        </w:tc>
        <w:tc>
          <w:tcPr>
            <w:tcW w:w="2019" w:type="dxa"/>
            <w:gridSpan w:val="4"/>
          </w:tcPr>
          <w:p w:rsidR="005D755C" w:rsidRPr="00AE02E1" w:rsidRDefault="005D755C" w:rsidP="003F171D">
            <w:pPr>
              <w:rPr>
                <w:lang w:val="lt-LT"/>
              </w:rPr>
            </w:pPr>
            <w:r w:rsidRPr="00AE02E1">
              <w:rPr>
                <w:lang w:val="lt-LT"/>
              </w:rPr>
              <w:t>Karolina Kežun</w:t>
            </w:r>
          </w:p>
        </w:tc>
        <w:tc>
          <w:tcPr>
            <w:tcW w:w="3652" w:type="dxa"/>
          </w:tcPr>
          <w:p w:rsidR="005D755C" w:rsidRPr="00AE02E1" w:rsidRDefault="005576C0" w:rsidP="0020556E">
            <w:pPr>
              <w:pStyle w:val="Antrat1"/>
              <w:shd w:val="clear" w:color="auto" w:fill="FFFFFF"/>
              <w:spacing w:before="0" w:after="0"/>
              <w:textAlignment w:val="baseline"/>
              <w:rPr>
                <w:rFonts w:ascii="Times New Roman" w:hAnsi="Times New Roman"/>
                <w:b w:val="0"/>
                <w:bCs w:val="0"/>
                <w:sz w:val="24"/>
                <w:szCs w:val="24"/>
                <w:lang w:val="lt-LT" w:eastAsia="lt-LT"/>
              </w:rPr>
            </w:pPr>
            <w:hyperlink r:id="rId20" w:tooltip="Vilniaus r. Lavoriškių Stepono Batoro gimnazija" w:history="1">
              <w:r w:rsidR="005D755C" w:rsidRPr="00AE02E1">
                <w:rPr>
                  <w:rStyle w:val="Hipersaitas"/>
                  <w:rFonts w:ascii="Times New Roman" w:hAnsi="Times New Roman"/>
                  <w:b w:val="0"/>
                  <w:color w:val="auto"/>
                  <w:sz w:val="24"/>
                  <w:szCs w:val="24"/>
                  <w:u w:val="none"/>
                  <w:bdr w:val="none" w:sz="0" w:space="0" w:color="auto" w:frame="1"/>
                  <w:lang w:val="lt-LT"/>
                </w:rPr>
                <w:t>Lavoriškių Stepono Batoro gimnazija</w:t>
              </w:r>
            </w:hyperlink>
          </w:p>
        </w:tc>
        <w:tc>
          <w:tcPr>
            <w:tcW w:w="2128" w:type="dxa"/>
            <w:gridSpan w:val="2"/>
          </w:tcPr>
          <w:p w:rsidR="005D755C" w:rsidRPr="00AE02E1" w:rsidRDefault="005D755C" w:rsidP="003F171D">
            <w:pPr>
              <w:rPr>
                <w:lang w:val="lt-LT"/>
              </w:rPr>
            </w:pPr>
            <w:r w:rsidRPr="00AE02E1">
              <w:rPr>
                <w:lang w:val="lt-LT"/>
              </w:rPr>
              <w:t>Halina Kežun</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17.</w:t>
            </w:r>
          </w:p>
        </w:tc>
        <w:tc>
          <w:tcPr>
            <w:tcW w:w="2019" w:type="dxa"/>
            <w:gridSpan w:val="4"/>
          </w:tcPr>
          <w:p w:rsidR="005D755C" w:rsidRPr="00AE02E1" w:rsidRDefault="005D755C" w:rsidP="003F171D">
            <w:pPr>
              <w:rPr>
                <w:lang w:val="lt-LT"/>
              </w:rPr>
            </w:pPr>
            <w:r w:rsidRPr="00AE02E1">
              <w:rPr>
                <w:lang w:val="lt-LT"/>
              </w:rPr>
              <w:t xml:space="preserve">Margarita Anuškevič </w:t>
            </w:r>
          </w:p>
        </w:tc>
        <w:tc>
          <w:tcPr>
            <w:tcW w:w="3652" w:type="dxa"/>
          </w:tcPr>
          <w:p w:rsidR="005D755C" w:rsidRPr="00AE02E1" w:rsidRDefault="00585F85" w:rsidP="003F171D">
            <w:pPr>
              <w:tabs>
                <w:tab w:val="num" w:pos="12"/>
              </w:tabs>
              <w:rPr>
                <w:lang w:val="lt-LT"/>
              </w:rPr>
            </w:pPr>
            <w:r>
              <w:rPr>
                <w:lang w:val="lt-LT"/>
              </w:rPr>
              <w:t xml:space="preserve">Rudaminos </w:t>
            </w:r>
            <w:r w:rsidR="005D755C" w:rsidRPr="00AE02E1">
              <w:rPr>
                <w:lang w:val="lt-LT"/>
              </w:rPr>
              <w:t>Ferdinando Ruščico gimnazija</w:t>
            </w:r>
          </w:p>
        </w:tc>
        <w:tc>
          <w:tcPr>
            <w:tcW w:w="2128" w:type="dxa"/>
            <w:gridSpan w:val="2"/>
          </w:tcPr>
          <w:p w:rsidR="005D755C" w:rsidRPr="00AE02E1" w:rsidRDefault="005D755C" w:rsidP="003F171D">
            <w:pPr>
              <w:rPr>
                <w:lang w:val="lt-LT"/>
              </w:rPr>
            </w:pPr>
            <w:r w:rsidRPr="00AE02E1">
              <w:rPr>
                <w:lang w:val="lt-LT"/>
              </w:rPr>
              <w:t>Lolita Palkovska-Trumpokais</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18.</w:t>
            </w:r>
          </w:p>
        </w:tc>
        <w:tc>
          <w:tcPr>
            <w:tcW w:w="2019" w:type="dxa"/>
            <w:gridSpan w:val="4"/>
          </w:tcPr>
          <w:p w:rsidR="005D755C" w:rsidRPr="00AE02E1" w:rsidRDefault="005D755C" w:rsidP="003F171D">
            <w:pPr>
              <w:rPr>
                <w:lang w:val="lt-LT"/>
              </w:rPr>
            </w:pPr>
            <w:r w:rsidRPr="00AE02E1">
              <w:rPr>
                <w:lang w:val="lt-LT"/>
              </w:rPr>
              <w:t>Agnieška Lokutijevska</w:t>
            </w:r>
          </w:p>
        </w:tc>
        <w:tc>
          <w:tcPr>
            <w:tcW w:w="3652" w:type="dxa"/>
          </w:tcPr>
          <w:p w:rsidR="005D755C" w:rsidRPr="00AE02E1" w:rsidRDefault="005576C0" w:rsidP="003F171D">
            <w:hyperlink r:id="rId21" w:history="1">
              <w:r w:rsidR="005D755C" w:rsidRPr="00AE02E1">
                <w:rPr>
                  <w:rStyle w:val="Hipersaitas"/>
                  <w:color w:val="auto"/>
                  <w:u w:val="none"/>
                  <w:lang w:val="lt-LT"/>
                </w:rPr>
                <w:t>Rukainių gimnazija</w:t>
              </w:r>
            </w:hyperlink>
          </w:p>
        </w:tc>
        <w:tc>
          <w:tcPr>
            <w:tcW w:w="2128" w:type="dxa"/>
            <w:gridSpan w:val="2"/>
          </w:tcPr>
          <w:p w:rsidR="005D755C" w:rsidRPr="00AE02E1" w:rsidRDefault="005D755C" w:rsidP="003F171D">
            <w:pPr>
              <w:rPr>
                <w:lang w:val="lt-LT"/>
              </w:rPr>
            </w:pPr>
            <w:r w:rsidRPr="00AE02E1">
              <w:rPr>
                <w:lang w:val="lt-LT"/>
              </w:rPr>
              <w:t>Lucija Kuzborska</w:t>
            </w:r>
          </w:p>
        </w:tc>
        <w:tc>
          <w:tcPr>
            <w:tcW w:w="1417" w:type="dxa"/>
            <w:gridSpan w:val="2"/>
          </w:tcPr>
          <w:p w:rsidR="005D755C" w:rsidRPr="00AE02E1" w:rsidRDefault="005D755C" w:rsidP="00203517">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19.</w:t>
            </w:r>
          </w:p>
        </w:tc>
        <w:tc>
          <w:tcPr>
            <w:tcW w:w="2019" w:type="dxa"/>
            <w:gridSpan w:val="4"/>
          </w:tcPr>
          <w:p w:rsidR="005D755C" w:rsidRPr="00AE02E1" w:rsidRDefault="005D755C" w:rsidP="003F171D">
            <w:pPr>
              <w:rPr>
                <w:lang w:val="lt-LT"/>
              </w:rPr>
            </w:pPr>
            <w:r w:rsidRPr="00AE02E1">
              <w:rPr>
                <w:lang w:val="lt-LT"/>
              </w:rPr>
              <w:t>Viktoria Jodko</w:t>
            </w:r>
          </w:p>
        </w:tc>
        <w:tc>
          <w:tcPr>
            <w:tcW w:w="3652" w:type="dxa"/>
          </w:tcPr>
          <w:p w:rsidR="005D755C" w:rsidRPr="00AE02E1" w:rsidRDefault="005D755C" w:rsidP="003F171D">
            <w:pPr>
              <w:rPr>
                <w:lang w:val="lt-LT"/>
              </w:rPr>
            </w:pPr>
            <w:r w:rsidRPr="00AE02E1">
              <w:rPr>
                <w:lang w:val="lt-LT"/>
              </w:rPr>
              <w:t>Sudervės Mariano Zdziechovskio pagrindinė mokykla</w:t>
            </w:r>
          </w:p>
        </w:tc>
        <w:tc>
          <w:tcPr>
            <w:tcW w:w="2128" w:type="dxa"/>
            <w:gridSpan w:val="2"/>
          </w:tcPr>
          <w:p w:rsidR="005D755C" w:rsidRPr="00AE02E1" w:rsidRDefault="005D755C" w:rsidP="003F171D">
            <w:pPr>
              <w:rPr>
                <w:lang w:val="lt-LT"/>
              </w:rPr>
            </w:pPr>
            <w:r w:rsidRPr="00AE02E1">
              <w:rPr>
                <w:lang w:val="lt-LT"/>
              </w:rPr>
              <w:t>Krystyna Stankevičienė</w:t>
            </w:r>
          </w:p>
        </w:tc>
        <w:tc>
          <w:tcPr>
            <w:tcW w:w="1417" w:type="dxa"/>
            <w:gridSpan w:val="2"/>
          </w:tcPr>
          <w:p w:rsidR="005D755C" w:rsidRPr="00AE02E1" w:rsidRDefault="005D755C" w:rsidP="00203517">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20.</w:t>
            </w:r>
          </w:p>
        </w:tc>
        <w:tc>
          <w:tcPr>
            <w:tcW w:w="2019" w:type="dxa"/>
            <w:gridSpan w:val="4"/>
          </w:tcPr>
          <w:p w:rsidR="005D755C" w:rsidRPr="00AE02E1" w:rsidRDefault="005D755C" w:rsidP="003F171D">
            <w:pPr>
              <w:rPr>
                <w:lang w:val="lt-LT"/>
              </w:rPr>
            </w:pPr>
            <w:r w:rsidRPr="00AE02E1">
              <w:rPr>
                <w:lang w:val="lt-LT"/>
              </w:rPr>
              <w:t>Artūr Kondratovič</w:t>
            </w:r>
          </w:p>
        </w:tc>
        <w:tc>
          <w:tcPr>
            <w:tcW w:w="3652" w:type="dxa"/>
          </w:tcPr>
          <w:p w:rsidR="005D755C" w:rsidRPr="00AE02E1" w:rsidRDefault="005D755C" w:rsidP="003F171D">
            <w:pPr>
              <w:rPr>
                <w:lang w:val="lt-LT"/>
              </w:rPr>
            </w:pPr>
            <w:r w:rsidRPr="00AE02E1">
              <w:rPr>
                <w:lang w:val="lt-LT"/>
              </w:rPr>
              <w:t>Bezdonių Julijaus Slovackio gimnazija</w:t>
            </w:r>
          </w:p>
        </w:tc>
        <w:tc>
          <w:tcPr>
            <w:tcW w:w="2128" w:type="dxa"/>
            <w:gridSpan w:val="2"/>
          </w:tcPr>
          <w:p w:rsidR="005D755C" w:rsidRPr="00AE02E1" w:rsidRDefault="005D755C" w:rsidP="003F171D">
            <w:pPr>
              <w:rPr>
                <w:lang w:val="lt-LT"/>
              </w:rPr>
            </w:pPr>
            <w:r w:rsidRPr="00AE02E1">
              <w:rPr>
                <w:lang w:val="lt-LT"/>
              </w:rPr>
              <w:t>Ana Matiulevič</w:t>
            </w:r>
          </w:p>
        </w:tc>
        <w:tc>
          <w:tcPr>
            <w:tcW w:w="1417" w:type="dxa"/>
            <w:gridSpan w:val="2"/>
          </w:tcPr>
          <w:p w:rsidR="005D755C" w:rsidRPr="00AE02E1" w:rsidRDefault="005D755C" w:rsidP="00203517">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21.</w:t>
            </w:r>
          </w:p>
        </w:tc>
        <w:tc>
          <w:tcPr>
            <w:tcW w:w="2019" w:type="dxa"/>
            <w:gridSpan w:val="4"/>
          </w:tcPr>
          <w:p w:rsidR="005D755C" w:rsidRPr="00AE02E1" w:rsidRDefault="005D755C" w:rsidP="003F171D">
            <w:pPr>
              <w:jc w:val="both"/>
              <w:rPr>
                <w:lang w:val="lt-LT"/>
              </w:rPr>
            </w:pPr>
            <w:r w:rsidRPr="00AE02E1">
              <w:rPr>
                <w:lang w:val="lt-LT"/>
              </w:rPr>
              <w:t>Gabriela Mikulska</w:t>
            </w:r>
          </w:p>
          <w:p w:rsidR="005D755C" w:rsidRPr="00AE02E1" w:rsidRDefault="005D755C" w:rsidP="003F171D">
            <w:pPr>
              <w:rPr>
                <w:lang w:val="lt-LT"/>
              </w:rPr>
            </w:pPr>
          </w:p>
        </w:tc>
        <w:tc>
          <w:tcPr>
            <w:tcW w:w="3652" w:type="dxa"/>
          </w:tcPr>
          <w:p w:rsidR="005D755C" w:rsidRPr="00AE02E1" w:rsidRDefault="005576C0" w:rsidP="003F171D">
            <w:pPr>
              <w:tabs>
                <w:tab w:val="num" w:pos="12"/>
              </w:tabs>
              <w:rPr>
                <w:lang w:val="lt-LT"/>
              </w:rPr>
            </w:pPr>
            <w:hyperlink r:id="rId22" w:tooltip="Vilniaus r. Mostiškių mokykla-daugiafunkcis centras" w:history="1">
              <w:r w:rsidR="005D755C" w:rsidRPr="00AE02E1">
                <w:rPr>
                  <w:rStyle w:val="Hipersaitas"/>
                  <w:color w:val="auto"/>
                  <w:u w:val="none"/>
                  <w:bdr w:val="none" w:sz="0" w:space="0" w:color="auto" w:frame="1"/>
                </w:rPr>
                <w:t>Mostiškių mokykla-daugiafunkcis centras</w:t>
              </w:r>
            </w:hyperlink>
          </w:p>
        </w:tc>
        <w:tc>
          <w:tcPr>
            <w:tcW w:w="2128" w:type="dxa"/>
            <w:gridSpan w:val="2"/>
          </w:tcPr>
          <w:p w:rsidR="005D755C" w:rsidRPr="00AE02E1" w:rsidRDefault="005D755C" w:rsidP="003F171D">
            <w:pPr>
              <w:rPr>
                <w:lang w:val="lt-LT"/>
              </w:rPr>
            </w:pPr>
            <w:r w:rsidRPr="00AE02E1">
              <w:rPr>
                <w:lang w:val="lt-LT"/>
              </w:rPr>
              <w:t>Danuta Černiavska</w:t>
            </w:r>
          </w:p>
        </w:tc>
        <w:tc>
          <w:tcPr>
            <w:tcW w:w="1417" w:type="dxa"/>
            <w:gridSpan w:val="2"/>
          </w:tcPr>
          <w:p w:rsidR="005D755C" w:rsidRPr="00AE02E1" w:rsidRDefault="005D755C" w:rsidP="00203517">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22.</w:t>
            </w:r>
          </w:p>
        </w:tc>
        <w:tc>
          <w:tcPr>
            <w:tcW w:w="2019" w:type="dxa"/>
            <w:gridSpan w:val="4"/>
          </w:tcPr>
          <w:p w:rsidR="005D755C" w:rsidRPr="00AE02E1" w:rsidRDefault="005D755C" w:rsidP="00C40073">
            <w:pPr>
              <w:jc w:val="both"/>
              <w:rPr>
                <w:lang w:val="lt-LT"/>
              </w:rPr>
            </w:pPr>
            <w:r w:rsidRPr="00AE02E1">
              <w:rPr>
                <w:lang w:val="lt-LT"/>
              </w:rPr>
              <w:t>Patrycja Pakulnevič</w:t>
            </w:r>
          </w:p>
        </w:tc>
        <w:tc>
          <w:tcPr>
            <w:tcW w:w="3652" w:type="dxa"/>
          </w:tcPr>
          <w:p w:rsidR="005D755C" w:rsidRPr="00AE02E1" w:rsidRDefault="005D755C" w:rsidP="003F171D">
            <w:pPr>
              <w:tabs>
                <w:tab w:val="num" w:pos="12"/>
              </w:tabs>
              <w:rPr>
                <w:lang w:val="lt-LT"/>
              </w:rPr>
            </w:pPr>
            <w:r w:rsidRPr="00AE02E1">
              <w:rPr>
                <w:lang w:val="lt-LT"/>
              </w:rPr>
              <w:t>Pagirių gimnazija</w:t>
            </w:r>
          </w:p>
        </w:tc>
        <w:tc>
          <w:tcPr>
            <w:tcW w:w="2128" w:type="dxa"/>
            <w:gridSpan w:val="2"/>
          </w:tcPr>
          <w:p w:rsidR="005D755C" w:rsidRPr="00AE02E1" w:rsidRDefault="005D755C" w:rsidP="003F171D">
            <w:pPr>
              <w:rPr>
                <w:lang w:val="lt-LT"/>
              </w:rPr>
            </w:pPr>
            <w:r w:rsidRPr="00AE02E1">
              <w:rPr>
                <w:lang w:val="lt-LT"/>
              </w:rPr>
              <w:t>Lilija Žigo</w:t>
            </w:r>
          </w:p>
        </w:tc>
        <w:tc>
          <w:tcPr>
            <w:tcW w:w="1417" w:type="dxa"/>
            <w:gridSpan w:val="2"/>
          </w:tcPr>
          <w:p w:rsidR="005D755C" w:rsidRPr="00AE02E1" w:rsidRDefault="005D755C" w:rsidP="00203517">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23.</w:t>
            </w:r>
          </w:p>
        </w:tc>
        <w:tc>
          <w:tcPr>
            <w:tcW w:w="2019" w:type="dxa"/>
            <w:gridSpan w:val="4"/>
          </w:tcPr>
          <w:p w:rsidR="005D755C" w:rsidRPr="00AE02E1" w:rsidRDefault="005D755C" w:rsidP="003F171D">
            <w:pPr>
              <w:rPr>
                <w:lang w:val="lt-LT"/>
              </w:rPr>
            </w:pPr>
            <w:r w:rsidRPr="00AE02E1">
              <w:rPr>
                <w:lang w:val="lt-LT"/>
              </w:rPr>
              <w:t>Emilija Grudzinska</w:t>
            </w:r>
          </w:p>
        </w:tc>
        <w:tc>
          <w:tcPr>
            <w:tcW w:w="3652" w:type="dxa"/>
          </w:tcPr>
          <w:p w:rsidR="005D755C" w:rsidRPr="00AE02E1" w:rsidRDefault="005D755C" w:rsidP="003F171D">
            <w:pPr>
              <w:rPr>
                <w:lang w:val="lt-LT"/>
              </w:rPr>
            </w:pPr>
            <w:r w:rsidRPr="00AE02E1">
              <w:rPr>
                <w:lang w:val="lt-LT"/>
              </w:rPr>
              <w:t>Riešės šv. Faustinos Kovalskos pagrind</w:t>
            </w:r>
            <w:r w:rsidR="00DD0419">
              <w:rPr>
                <w:lang w:val="lt-LT"/>
              </w:rPr>
              <w:t>in</w:t>
            </w:r>
            <w:r w:rsidRPr="00AE02E1">
              <w:rPr>
                <w:lang w:val="lt-LT"/>
              </w:rPr>
              <w:t>ė mokykla</w:t>
            </w:r>
          </w:p>
        </w:tc>
        <w:tc>
          <w:tcPr>
            <w:tcW w:w="2128" w:type="dxa"/>
            <w:gridSpan w:val="2"/>
          </w:tcPr>
          <w:p w:rsidR="005D755C" w:rsidRPr="00AE02E1" w:rsidRDefault="005D755C" w:rsidP="003F171D">
            <w:pPr>
              <w:rPr>
                <w:lang w:val="lt-LT"/>
              </w:rPr>
            </w:pPr>
            <w:r w:rsidRPr="00AE02E1">
              <w:rPr>
                <w:lang w:val="lt-LT"/>
              </w:rPr>
              <w:t>Justyna Breivė</w:t>
            </w:r>
          </w:p>
        </w:tc>
        <w:tc>
          <w:tcPr>
            <w:tcW w:w="1417" w:type="dxa"/>
            <w:gridSpan w:val="2"/>
          </w:tcPr>
          <w:p w:rsidR="005D755C" w:rsidRPr="00AE02E1" w:rsidRDefault="005D755C" w:rsidP="003F171D">
            <w:pPr>
              <w:jc w:val="center"/>
              <w:rPr>
                <w:b/>
                <w:lang w:val="lt-LT"/>
              </w:rPr>
            </w:pPr>
            <w:r w:rsidRPr="00AE02E1">
              <w:rPr>
                <w:b/>
                <w:lang w:val="lt-LT"/>
              </w:rPr>
              <w:t>I</w:t>
            </w:r>
          </w:p>
        </w:tc>
      </w:tr>
      <w:tr w:rsidR="005D755C" w:rsidRPr="00AE02E1"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24.</w:t>
            </w:r>
          </w:p>
        </w:tc>
        <w:tc>
          <w:tcPr>
            <w:tcW w:w="2019" w:type="dxa"/>
            <w:gridSpan w:val="4"/>
          </w:tcPr>
          <w:p w:rsidR="005D755C" w:rsidRPr="00AE02E1" w:rsidRDefault="005D755C" w:rsidP="003F171D">
            <w:pPr>
              <w:rPr>
                <w:lang w:val="lt-LT"/>
              </w:rPr>
            </w:pPr>
            <w:r w:rsidRPr="00AE02E1">
              <w:rPr>
                <w:lang w:val="lt-LT"/>
              </w:rPr>
              <w:t>Karolina Bartoško</w:t>
            </w:r>
          </w:p>
        </w:tc>
        <w:tc>
          <w:tcPr>
            <w:tcW w:w="3652" w:type="dxa"/>
          </w:tcPr>
          <w:p w:rsidR="005D755C" w:rsidRPr="00AE02E1" w:rsidRDefault="005D755C" w:rsidP="003F171D">
            <w:pPr>
              <w:rPr>
                <w:lang w:val="lt-LT"/>
              </w:rPr>
            </w:pPr>
            <w:r w:rsidRPr="00AE02E1">
              <w:rPr>
                <w:lang w:val="lt-LT"/>
              </w:rPr>
              <w:t xml:space="preserve">Paberžės šv. Stanislavo Kostkos gimnazija </w:t>
            </w:r>
          </w:p>
        </w:tc>
        <w:tc>
          <w:tcPr>
            <w:tcW w:w="2128" w:type="dxa"/>
            <w:gridSpan w:val="2"/>
          </w:tcPr>
          <w:p w:rsidR="005D755C" w:rsidRPr="00AE02E1" w:rsidRDefault="005D755C" w:rsidP="003F171D">
            <w:pPr>
              <w:rPr>
                <w:lang w:val="lt-LT"/>
              </w:rPr>
            </w:pPr>
            <w:r w:rsidRPr="00AE02E1">
              <w:rPr>
                <w:lang w:val="lt-LT"/>
              </w:rPr>
              <w:t>Ana Bartoško</w:t>
            </w:r>
          </w:p>
        </w:tc>
        <w:tc>
          <w:tcPr>
            <w:tcW w:w="1417" w:type="dxa"/>
            <w:gridSpan w:val="2"/>
          </w:tcPr>
          <w:p w:rsidR="005D755C" w:rsidRPr="00AE02E1" w:rsidRDefault="005D755C" w:rsidP="003F171D">
            <w:pPr>
              <w:jc w:val="center"/>
              <w:rPr>
                <w:b/>
                <w:lang w:val="lt-LT"/>
              </w:rPr>
            </w:pPr>
            <w:r w:rsidRPr="00AE02E1">
              <w:rPr>
                <w:b/>
                <w:lang w:val="lt-LT"/>
              </w:rPr>
              <w:t>II</w:t>
            </w:r>
          </w:p>
        </w:tc>
      </w:tr>
      <w:tr w:rsidR="005D755C" w:rsidRPr="00DD0419" w:rsidTr="005C11FE">
        <w:trPr>
          <w:jc w:val="center"/>
        </w:trPr>
        <w:tc>
          <w:tcPr>
            <w:tcW w:w="676" w:type="dxa"/>
          </w:tcPr>
          <w:p w:rsidR="005D755C" w:rsidRPr="00AE02E1" w:rsidRDefault="005D755C" w:rsidP="00D4797A">
            <w:pPr>
              <w:jc w:val="center"/>
              <w:rPr>
                <w:rFonts w:eastAsia="Times New Roman"/>
                <w:lang w:val="lt-LT" w:eastAsia="ru-RU"/>
              </w:rPr>
            </w:pPr>
            <w:r w:rsidRPr="00AE02E1">
              <w:rPr>
                <w:rFonts w:eastAsia="Times New Roman"/>
                <w:lang w:val="lt-LT" w:eastAsia="ru-RU"/>
              </w:rPr>
              <w:t>25.</w:t>
            </w:r>
          </w:p>
        </w:tc>
        <w:tc>
          <w:tcPr>
            <w:tcW w:w="2019" w:type="dxa"/>
            <w:gridSpan w:val="4"/>
          </w:tcPr>
          <w:p w:rsidR="005D755C" w:rsidRPr="00AE02E1" w:rsidRDefault="005D755C" w:rsidP="003F171D">
            <w:pPr>
              <w:rPr>
                <w:lang w:val="lt-LT"/>
              </w:rPr>
            </w:pPr>
            <w:r w:rsidRPr="00AE02E1">
              <w:rPr>
                <w:lang w:val="lt-LT"/>
              </w:rPr>
              <w:t>Kamila Chimiak</w:t>
            </w:r>
          </w:p>
        </w:tc>
        <w:tc>
          <w:tcPr>
            <w:tcW w:w="3652" w:type="dxa"/>
          </w:tcPr>
          <w:p w:rsidR="005D755C" w:rsidRPr="00AE02E1" w:rsidRDefault="005D755C" w:rsidP="003F171D">
            <w:pPr>
              <w:tabs>
                <w:tab w:val="num" w:pos="12"/>
              </w:tabs>
              <w:rPr>
                <w:lang w:val="lt-LT"/>
              </w:rPr>
            </w:pPr>
            <w:r w:rsidRPr="00AE02E1">
              <w:rPr>
                <w:lang w:val="lt-LT"/>
              </w:rPr>
              <w:t xml:space="preserve">Juodšilių </w:t>
            </w:r>
            <w:r w:rsidR="00DD0419">
              <w:rPr>
                <w:lang w:val="lt-LT"/>
              </w:rPr>
              <w:t xml:space="preserve">šv. </w:t>
            </w:r>
            <w:r w:rsidRPr="00AE02E1">
              <w:rPr>
                <w:lang w:val="lt-LT"/>
              </w:rPr>
              <w:t>Uršulės Leduchovskos gimnazija</w:t>
            </w:r>
          </w:p>
        </w:tc>
        <w:tc>
          <w:tcPr>
            <w:tcW w:w="2128" w:type="dxa"/>
            <w:gridSpan w:val="2"/>
          </w:tcPr>
          <w:p w:rsidR="005D755C" w:rsidRPr="00AE02E1" w:rsidRDefault="005D755C" w:rsidP="003F171D">
            <w:pPr>
              <w:rPr>
                <w:lang w:val="lt-LT"/>
              </w:rPr>
            </w:pPr>
            <w:r w:rsidRPr="00AE02E1">
              <w:rPr>
                <w:lang w:val="lt-LT"/>
              </w:rPr>
              <w:t>Ela Zacharevič</w:t>
            </w:r>
          </w:p>
        </w:tc>
        <w:tc>
          <w:tcPr>
            <w:tcW w:w="1417" w:type="dxa"/>
            <w:gridSpan w:val="2"/>
          </w:tcPr>
          <w:p w:rsidR="005D755C" w:rsidRPr="00AE02E1" w:rsidRDefault="005D755C" w:rsidP="003F171D">
            <w:pPr>
              <w:jc w:val="center"/>
              <w:rPr>
                <w:b/>
                <w:lang w:val="lt-LT"/>
              </w:rPr>
            </w:pPr>
            <w:r w:rsidRPr="00AE02E1">
              <w:rPr>
                <w:b/>
                <w:lang w:val="lt-LT"/>
              </w:rPr>
              <w:t>III</w:t>
            </w:r>
          </w:p>
        </w:tc>
      </w:tr>
      <w:tr w:rsidR="005D755C" w:rsidRPr="00DD0419" w:rsidTr="005C11FE">
        <w:trPr>
          <w:jc w:val="center"/>
        </w:trPr>
        <w:tc>
          <w:tcPr>
            <w:tcW w:w="9892" w:type="dxa"/>
            <w:gridSpan w:val="10"/>
          </w:tcPr>
          <w:p w:rsidR="005D755C" w:rsidRPr="00AE02E1" w:rsidRDefault="005D755C" w:rsidP="0084402D">
            <w:pPr>
              <w:jc w:val="center"/>
              <w:rPr>
                <w:rFonts w:eastAsia="Times New Roman"/>
                <w:b/>
                <w:lang w:val="lt-LT" w:eastAsia="ru-RU"/>
              </w:rPr>
            </w:pPr>
            <w:r w:rsidRPr="00AE02E1">
              <w:rPr>
                <w:rFonts w:eastAsia="Times New Roman"/>
                <w:b/>
                <w:lang w:val="lt-LT" w:eastAsia="ru-RU"/>
              </w:rPr>
              <w:lastRenderedPageBreak/>
              <w:t>Rajoninis skaitovų konkursas „Kresy 2018“</w:t>
            </w:r>
          </w:p>
          <w:p w:rsidR="005D755C" w:rsidRPr="00AE02E1" w:rsidRDefault="005D755C" w:rsidP="0084402D">
            <w:pPr>
              <w:jc w:val="center"/>
              <w:rPr>
                <w:rFonts w:eastAsia="Times New Roman"/>
                <w:b/>
                <w:lang w:val="lt-LT" w:eastAsia="ru-RU"/>
              </w:rPr>
            </w:pPr>
          </w:p>
        </w:tc>
      </w:tr>
      <w:tr w:rsidR="005D755C" w:rsidRPr="00DD0419" w:rsidTr="005C11FE">
        <w:trPr>
          <w:jc w:val="center"/>
        </w:trPr>
        <w:tc>
          <w:tcPr>
            <w:tcW w:w="9892" w:type="dxa"/>
            <w:gridSpan w:val="10"/>
          </w:tcPr>
          <w:p w:rsidR="005D755C" w:rsidRPr="00AE02E1" w:rsidRDefault="005D755C" w:rsidP="00D4797A">
            <w:pPr>
              <w:jc w:val="center"/>
              <w:rPr>
                <w:rFonts w:eastAsia="Calibri"/>
                <w:b/>
                <w:lang w:val="lt-LT" w:eastAsia="en-US"/>
              </w:rPr>
            </w:pPr>
            <w:r w:rsidRPr="00AE02E1">
              <w:rPr>
                <w:rFonts w:eastAsia="Calibri"/>
                <w:b/>
                <w:lang w:val="lt-LT" w:eastAsia="en-US"/>
              </w:rPr>
              <w:t>I kategorija (iki 12 metų)</w:t>
            </w:r>
          </w:p>
          <w:p w:rsidR="005D755C" w:rsidRPr="00AE02E1" w:rsidRDefault="005D755C" w:rsidP="00D4797A">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1.</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Mateuš Koženevski</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Mickūnų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Diana Oberlan</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2.</w:t>
            </w:r>
          </w:p>
        </w:tc>
        <w:tc>
          <w:tcPr>
            <w:tcW w:w="2019" w:type="dxa"/>
            <w:gridSpan w:val="4"/>
          </w:tcPr>
          <w:p w:rsidR="005D755C" w:rsidRPr="00AE02E1" w:rsidRDefault="005D755C" w:rsidP="000D06E7">
            <w:pPr>
              <w:rPr>
                <w:rFonts w:eastAsia="Calibri"/>
                <w:lang w:val="lt-LT" w:eastAsia="en-US"/>
              </w:rPr>
            </w:pPr>
            <w:r w:rsidRPr="00AE02E1">
              <w:rPr>
                <w:rFonts w:eastAsia="Calibri"/>
                <w:lang w:val="lt-LT" w:eastAsia="en-US"/>
              </w:rPr>
              <w:t>Donata Savanevičiūtė</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Pakenės Česlovo Milošo pagrindinė mokykla</w:t>
            </w:r>
          </w:p>
        </w:tc>
        <w:tc>
          <w:tcPr>
            <w:tcW w:w="2128" w:type="dxa"/>
            <w:gridSpan w:val="2"/>
          </w:tcPr>
          <w:p w:rsidR="005D755C" w:rsidRPr="00AE02E1" w:rsidRDefault="005D755C" w:rsidP="000C3BDB">
            <w:pPr>
              <w:rPr>
                <w:rFonts w:eastAsia="Calibri"/>
                <w:lang w:val="lt-LT" w:eastAsia="en-US"/>
              </w:rPr>
            </w:pPr>
            <w:r w:rsidRPr="00AE02E1">
              <w:rPr>
                <w:rFonts w:eastAsia="Calibri"/>
                <w:lang w:val="lt-LT" w:eastAsia="en-US"/>
              </w:rPr>
              <w:t>Alina Savanevičienė</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II</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3.</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Eva Joanna Ludkevič</w:t>
            </w:r>
          </w:p>
        </w:tc>
        <w:tc>
          <w:tcPr>
            <w:tcW w:w="3652" w:type="dxa"/>
          </w:tcPr>
          <w:p w:rsidR="005D755C" w:rsidRPr="00AE02E1" w:rsidRDefault="005D755C" w:rsidP="00C40073">
            <w:pPr>
              <w:rPr>
                <w:rFonts w:eastAsia="Calibri"/>
                <w:lang w:val="lt-LT" w:eastAsia="en-US"/>
              </w:rPr>
            </w:pPr>
            <w:r w:rsidRPr="00AE02E1">
              <w:rPr>
                <w:rFonts w:eastAsia="Calibri"/>
                <w:lang w:val="lt-LT" w:eastAsia="en-US"/>
              </w:rPr>
              <w:t>Paberžės šv. Stanislavo Kostkos gimnazijos skyrius Visalaukės mokykla-daugiafunkcis centras</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Lilia Naruševič</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III</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4.</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Estela Tamulenaitė</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Rudaminos Ferdinando Ruščico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Maria Bogdevič</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5.</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Daria Rynkevič</w:t>
            </w:r>
          </w:p>
        </w:tc>
        <w:tc>
          <w:tcPr>
            <w:tcW w:w="3652" w:type="dxa"/>
          </w:tcPr>
          <w:p w:rsidR="005D755C" w:rsidRPr="00AE02E1" w:rsidRDefault="005D755C" w:rsidP="003F171D">
            <w:pPr>
              <w:rPr>
                <w:lang w:val="lt-LT"/>
              </w:rPr>
            </w:pPr>
            <w:r w:rsidRPr="00AE02E1">
              <w:rPr>
                <w:lang w:val="lt-LT"/>
              </w:rPr>
              <w:t>Nemenčinės Konstanto Parčevskio gimnazija</w:t>
            </w:r>
          </w:p>
        </w:tc>
        <w:tc>
          <w:tcPr>
            <w:tcW w:w="2128" w:type="dxa"/>
            <w:gridSpan w:val="2"/>
          </w:tcPr>
          <w:p w:rsidR="005D755C" w:rsidRPr="00AE02E1" w:rsidRDefault="005D755C" w:rsidP="003F171D">
            <w:pPr>
              <w:rPr>
                <w:lang w:val="lt-LT"/>
              </w:rPr>
            </w:pPr>
            <w:r w:rsidRPr="00AE02E1">
              <w:rPr>
                <w:lang w:val="lt-LT"/>
              </w:rPr>
              <w:t>Honorata Feklistova</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6.</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 xml:space="preserve">Gabriela Oleškevič </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Mickūnų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Emilia Oberlan</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5D755C" w:rsidRPr="00AE02E1" w:rsidTr="005C11FE">
        <w:trPr>
          <w:jc w:val="center"/>
        </w:trPr>
        <w:tc>
          <w:tcPr>
            <w:tcW w:w="9892" w:type="dxa"/>
            <w:gridSpan w:val="10"/>
          </w:tcPr>
          <w:p w:rsidR="005D755C" w:rsidRPr="00AE02E1" w:rsidRDefault="005D755C" w:rsidP="00BD037A">
            <w:pPr>
              <w:jc w:val="center"/>
              <w:rPr>
                <w:rFonts w:eastAsia="Calibri"/>
                <w:b/>
                <w:lang w:val="lt-LT" w:eastAsia="en-US"/>
              </w:rPr>
            </w:pPr>
            <w:r w:rsidRPr="00AE02E1">
              <w:rPr>
                <w:rFonts w:eastAsia="Calibri"/>
                <w:b/>
                <w:lang w:val="lt-LT" w:eastAsia="en-US"/>
              </w:rPr>
              <w:t>II kategorija (12-16 metų)</w:t>
            </w:r>
          </w:p>
          <w:p w:rsidR="005D755C" w:rsidRPr="00AE02E1" w:rsidRDefault="005D755C" w:rsidP="00BD037A">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1.</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 xml:space="preserve">Dorota Chalkovskytė </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Mickūnų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Beata Narunec</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2.</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Ervin Narunec</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Mickūnų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Beata Narunec</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II</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3.</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Sabina Žvanskytė</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Juodšilių šv. Uršulės Leduchovskos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Elžbieta Zacharevič</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III</w:t>
            </w:r>
          </w:p>
        </w:tc>
      </w:tr>
      <w:tr w:rsidR="005D755C" w:rsidRPr="00AE02E1" w:rsidTr="00585F85">
        <w:trPr>
          <w:trHeight w:val="533"/>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4.</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Jakub Bill</w:t>
            </w:r>
          </w:p>
        </w:tc>
        <w:tc>
          <w:tcPr>
            <w:tcW w:w="3652" w:type="dxa"/>
          </w:tcPr>
          <w:p w:rsidR="005D755C" w:rsidRPr="00AE02E1" w:rsidRDefault="005D755C" w:rsidP="003F171D">
            <w:pPr>
              <w:rPr>
                <w:rFonts w:eastAsia="Calibri"/>
                <w:lang w:val="lt-LT" w:eastAsia="en-US"/>
              </w:rPr>
            </w:pPr>
            <w:r w:rsidRPr="00AE02E1">
              <w:rPr>
                <w:rFonts w:eastAsia="Calibri"/>
                <w:lang w:val="lt-LT" w:eastAsia="en-US"/>
              </w:rPr>
              <w:t>Nemėžio šv. Rapolo Kalinausko gimnazija</w:t>
            </w:r>
          </w:p>
        </w:tc>
        <w:tc>
          <w:tcPr>
            <w:tcW w:w="2128" w:type="dxa"/>
            <w:gridSpan w:val="2"/>
          </w:tcPr>
          <w:p w:rsidR="005D755C" w:rsidRPr="00AE02E1" w:rsidRDefault="005D755C" w:rsidP="003F171D">
            <w:pPr>
              <w:rPr>
                <w:rFonts w:eastAsia="Calibri"/>
                <w:lang w:val="lt-LT" w:eastAsia="en-US"/>
              </w:rPr>
            </w:pPr>
            <w:r w:rsidRPr="00AE02E1">
              <w:rPr>
                <w:rFonts w:eastAsia="Calibri"/>
                <w:lang w:val="lt-LT" w:eastAsia="en-US"/>
              </w:rPr>
              <w:t>Beata Polakovska</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5D755C" w:rsidRPr="00AE02E1" w:rsidTr="005C11FE">
        <w:trPr>
          <w:jc w:val="center"/>
        </w:trPr>
        <w:tc>
          <w:tcPr>
            <w:tcW w:w="676" w:type="dxa"/>
          </w:tcPr>
          <w:p w:rsidR="005D755C" w:rsidRPr="00AE02E1" w:rsidRDefault="005D755C" w:rsidP="00A52C73">
            <w:pPr>
              <w:jc w:val="center"/>
              <w:rPr>
                <w:rFonts w:eastAsia="Times New Roman"/>
                <w:lang w:val="lt-LT" w:eastAsia="pl-PL"/>
              </w:rPr>
            </w:pPr>
            <w:r w:rsidRPr="00AE02E1">
              <w:rPr>
                <w:rFonts w:eastAsia="Times New Roman"/>
                <w:lang w:val="lt-LT" w:eastAsia="pl-PL"/>
              </w:rPr>
              <w:t>5.</w:t>
            </w:r>
          </w:p>
        </w:tc>
        <w:tc>
          <w:tcPr>
            <w:tcW w:w="2019" w:type="dxa"/>
            <w:gridSpan w:val="4"/>
          </w:tcPr>
          <w:p w:rsidR="005D755C" w:rsidRPr="00AE02E1" w:rsidRDefault="005D755C" w:rsidP="003F171D">
            <w:pPr>
              <w:rPr>
                <w:rFonts w:eastAsia="Calibri"/>
                <w:lang w:val="lt-LT" w:eastAsia="en-US"/>
              </w:rPr>
            </w:pPr>
            <w:r w:rsidRPr="00AE02E1">
              <w:rPr>
                <w:rFonts w:eastAsia="Calibri"/>
                <w:lang w:val="lt-LT" w:eastAsia="en-US"/>
              </w:rPr>
              <w:t>Karolina Bartoško</w:t>
            </w:r>
          </w:p>
        </w:tc>
        <w:tc>
          <w:tcPr>
            <w:tcW w:w="3652" w:type="dxa"/>
          </w:tcPr>
          <w:p w:rsidR="005D755C" w:rsidRPr="00AE02E1" w:rsidRDefault="005D755C" w:rsidP="003F171D">
            <w:pPr>
              <w:rPr>
                <w:lang w:val="lt-LT"/>
              </w:rPr>
            </w:pPr>
            <w:r w:rsidRPr="00AE02E1">
              <w:rPr>
                <w:lang w:val="lt-LT"/>
              </w:rPr>
              <w:t>Paberžės šv. Stanislavo Kostkos gimnazija</w:t>
            </w:r>
          </w:p>
        </w:tc>
        <w:tc>
          <w:tcPr>
            <w:tcW w:w="2128" w:type="dxa"/>
            <w:gridSpan w:val="2"/>
          </w:tcPr>
          <w:p w:rsidR="005D755C" w:rsidRPr="00AE02E1" w:rsidRDefault="005D755C" w:rsidP="003F171D">
            <w:pPr>
              <w:rPr>
                <w:lang w:val="lt-LT"/>
              </w:rPr>
            </w:pPr>
            <w:r w:rsidRPr="00AE02E1">
              <w:rPr>
                <w:lang w:val="lt-LT"/>
              </w:rPr>
              <w:t>Anna Bartoško</w:t>
            </w:r>
          </w:p>
        </w:tc>
        <w:tc>
          <w:tcPr>
            <w:tcW w:w="1417" w:type="dxa"/>
            <w:gridSpan w:val="2"/>
          </w:tcPr>
          <w:p w:rsidR="005D755C" w:rsidRPr="00AE02E1" w:rsidRDefault="005D755C"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5D755C" w:rsidRPr="00AE02E1" w:rsidTr="005C11FE">
        <w:trPr>
          <w:jc w:val="center"/>
        </w:trPr>
        <w:tc>
          <w:tcPr>
            <w:tcW w:w="9892" w:type="dxa"/>
            <w:gridSpan w:val="10"/>
          </w:tcPr>
          <w:p w:rsidR="005D755C" w:rsidRPr="00AE02E1" w:rsidRDefault="005D755C" w:rsidP="00D34C41">
            <w:pPr>
              <w:jc w:val="center"/>
              <w:rPr>
                <w:rFonts w:eastAsia="Times New Roman"/>
                <w:b/>
                <w:lang w:val="lt-LT" w:eastAsia="ru-RU"/>
              </w:rPr>
            </w:pPr>
            <w:r w:rsidRPr="00AE02E1">
              <w:rPr>
                <w:rFonts w:eastAsia="Times New Roman"/>
                <w:b/>
                <w:lang w:val="lt-LT" w:eastAsia="ru-RU"/>
              </w:rPr>
              <w:t>III kategorija (nuo 16 metų)</w:t>
            </w:r>
          </w:p>
        </w:tc>
      </w:tr>
      <w:tr w:rsidR="005D755C" w:rsidRPr="00AE02E1" w:rsidTr="005C11FE">
        <w:trPr>
          <w:jc w:val="center"/>
        </w:trPr>
        <w:tc>
          <w:tcPr>
            <w:tcW w:w="676" w:type="dxa"/>
          </w:tcPr>
          <w:p w:rsidR="005D755C" w:rsidRPr="00AE02E1" w:rsidRDefault="005D755C" w:rsidP="00800A82">
            <w:pPr>
              <w:jc w:val="center"/>
              <w:rPr>
                <w:rFonts w:eastAsia="Times New Roman"/>
                <w:lang w:val="lt-LT" w:eastAsia="pl-PL"/>
              </w:rPr>
            </w:pPr>
            <w:r w:rsidRPr="00AE02E1">
              <w:rPr>
                <w:rFonts w:eastAsia="Times New Roman"/>
                <w:lang w:val="lt-LT" w:eastAsia="pl-PL"/>
              </w:rPr>
              <w:t>1.</w:t>
            </w:r>
          </w:p>
        </w:tc>
        <w:tc>
          <w:tcPr>
            <w:tcW w:w="2019" w:type="dxa"/>
            <w:gridSpan w:val="4"/>
          </w:tcPr>
          <w:p w:rsidR="005D755C" w:rsidRPr="00AE02E1" w:rsidRDefault="005D755C" w:rsidP="003F171D">
            <w:r w:rsidRPr="00AE02E1">
              <w:t>Gabriela Boroško</w:t>
            </w:r>
          </w:p>
        </w:tc>
        <w:tc>
          <w:tcPr>
            <w:tcW w:w="3652" w:type="dxa"/>
          </w:tcPr>
          <w:p w:rsidR="005D755C" w:rsidRPr="00AE02E1" w:rsidRDefault="005D755C" w:rsidP="003F171D">
            <w:r w:rsidRPr="00AE02E1">
              <w:t>Medininkų šv. Kazimiero gimnazija</w:t>
            </w:r>
          </w:p>
        </w:tc>
        <w:tc>
          <w:tcPr>
            <w:tcW w:w="2128" w:type="dxa"/>
            <w:gridSpan w:val="2"/>
          </w:tcPr>
          <w:p w:rsidR="005D755C" w:rsidRPr="00AE02E1" w:rsidRDefault="005D755C" w:rsidP="003F171D">
            <w:r w:rsidRPr="00AE02E1">
              <w:t>Renata Jočienė</w:t>
            </w:r>
          </w:p>
        </w:tc>
        <w:tc>
          <w:tcPr>
            <w:tcW w:w="1417" w:type="dxa"/>
            <w:gridSpan w:val="2"/>
          </w:tcPr>
          <w:p w:rsidR="005D755C" w:rsidRPr="00AE02E1" w:rsidRDefault="005D755C" w:rsidP="001E4D44">
            <w:pPr>
              <w:jc w:val="center"/>
              <w:rPr>
                <w:b/>
              </w:rPr>
            </w:pPr>
            <w:r w:rsidRPr="00AE02E1">
              <w:rPr>
                <w:b/>
              </w:rPr>
              <w:t>I</w:t>
            </w:r>
          </w:p>
        </w:tc>
      </w:tr>
      <w:tr w:rsidR="005D755C" w:rsidRPr="00AE02E1" w:rsidTr="005C11FE">
        <w:trPr>
          <w:jc w:val="center"/>
        </w:trPr>
        <w:tc>
          <w:tcPr>
            <w:tcW w:w="676" w:type="dxa"/>
          </w:tcPr>
          <w:p w:rsidR="005D755C" w:rsidRPr="00AE02E1" w:rsidRDefault="005D755C" w:rsidP="00800A82">
            <w:pPr>
              <w:jc w:val="center"/>
              <w:rPr>
                <w:rFonts w:eastAsia="Times New Roman"/>
                <w:lang w:val="lt-LT" w:eastAsia="pl-PL"/>
              </w:rPr>
            </w:pPr>
            <w:r w:rsidRPr="00AE02E1">
              <w:rPr>
                <w:rFonts w:eastAsia="Times New Roman"/>
                <w:lang w:val="lt-LT" w:eastAsia="pl-PL"/>
              </w:rPr>
              <w:t>2.</w:t>
            </w:r>
          </w:p>
        </w:tc>
        <w:tc>
          <w:tcPr>
            <w:tcW w:w="2019" w:type="dxa"/>
            <w:gridSpan w:val="4"/>
          </w:tcPr>
          <w:p w:rsidR="005D755C" w:rsidRPr="00AE02E1" w:rsidRDefault="005D755C" w:rsidP="003F171D">
            <w:r w:rsidRPr="00AE02E1">
              <w:t>Adrianas Stankevičius</w:t>
            </w:r>
          </w:p>
        </w:tc>
        <w:tc>
          <w:tcPr>
            <w:tcW w:w="3652" w:type="dxa"/>
          </w:tcPr>
          <w:p w:rsidR="005D755C" w:rsidRPr="00AE02E1" w:rsidRDefault="005D755C" w:rsidP="003F171D">
            <w:r w:rsidRPr="00AE02E1">
              <w:t>Avižienių gimnazija</w:t>
            </w:r>
          </w:p>
        </w:tc>
        <w:tc>
          <w:tcPr>
            <w:tcW w:w="2128" w:type="dxa"/>
            <w:gridSpan w:val="2"/>
          </w:tcPr>
          <w:p w:rsidR="005D755C" w:rsidRPr="00AE02E1" w:rsidRDefault="005D755C" w:rsidP="003F171D">
            <w:r w:rsidRPr="00AE02E1">
              <w:t>Lilia Vojcechovska</w:t>
            </w:r>
          </w:p>
        </w:tc>
        <w:tc>
          <w:tcPr>
            <w:tcW w:w="1417" w:type="dxa"/>
            <w:gridSpan w:val="2"/>
          </w:tcPr>
          <w:p w:rsidR="005D755C" w:rsidRPr="00AE02E1" w:rsidRDefault="005D755C" w:rsidP="001E4D44">
            <w:pPr>
              <w:jc w:val="center"/>
              <w:rPr>
                <w:b/>
              </w:rPr>
            </w:pPr>
            <w:r w:rsidRPr="00AE02E1">
              <w:rPr>
                <w:b/>
              </w:rPr>
              <w:t>II</w:t>
            </w:r>
          </w:p>
        </w:tc>
      </w:tr>
      <w:tr w:rsidR="005D755C" w:rsidRPr="00AE02E1" w:rsidTr="005C11FE">
        <w:trPr>
          <w:jc w:val="center"/>
        </w:trPr>
        <w:tc>
          <w:tcPr>
            <w:tcW w:w="676" w:type="dxa"/>
          </w:tcPr>
          <w:p w:rsidR="005D755C" w:rsidRPr="00AE02E1" w:rsidRDefault="005D755C" w:rsidP="00800A82">
            <w:pPr>
              <w:jc w:val="center"/>
              <w:rPr>
                <w:rFonts w:eastAsia="Times New Roman"/>
                <w:lang w:val="lt-LT" w:eastAsia="pl-PL"/>
              </w:rPr>
            </w:pPr>
            <w:r w:rsidRPr="00AE02E1">
              <w:rPr>
                <w:rFonts w:eastAsia="Times New Roman"/>
                <w:lang w:val="lt-LT" w:eastAsia="pl-PL"/>
              </w:rPr>
              <w:t>3.</w:t>
            </w:r>
          </w:p>
        </w:tc>
        <w:tc>
          <w:tcPr>
            <w:tcW w:w="2019" w:type="dxa"/>
            <w:gridSpan w:val="4"/>
          </w:tcPr>
          <w:p w:rsidR="005D755C" w:rsidRPr="00AE02E1" w:rsidRDefault="005D755C" w:rsidP="003F171D">
            <w:r w:rsidRPr="00AE02E1">
              <w:t>Milena Jermakovič</w:t>
            </w:r>
          </w:p>
        </w:tc>
        <w:tc>
          <w:tcPr>
            <w:tcW w:w="3652" w:type="dxa"/>
          </w:tcPr>
          <w:p w:rsidR="005D755C" w:rsidRPr="00AE02E1" w:rsidRDefault="005D755C" w:rsidP="003F171D">
            <w:r w:rsidRPr="00AE02E1">
              <w:t>Medininkų šv. Kazimiero gimnazija</w:t>
            </w:r>
          </w:p>
        </w:tc>
        <w:tc>
          <w:tcPr>
            <w:tcW w:w="2128" w:type="dxa"/>
            <w:gridSpan w:val="2"/>
          </w:tcPr>
          <w:p w:rsidR="005D755C" w:rsidRPr="00AE02E1" w:rsidRDefault="005D755C" w:rsidP="003F171D">
            <w:r w:rsidRPr="00AE02E1">
              <w:t>Renata Jočienė</w:t>
            </w:r>
          </w:p>
        </w:tc>
        <w:tc>
          <w:tcPr>
            <w:tcW w:w="1417" w:type="dxa"/>
            <w:gridSpan w:val="2"/>
          </w:tcPr>
          <w:p w:rsidR="005D755C" w:rsidRPr="00AE02E1" w:rsidRDefault="005D755C" w:rsidP="001E4D44">
            <w:pPr>
              <w:jc w:val="center"/>
              <w:rPr>
                <w:b/>
              </w:rPr>
            </w:pPr>
            <w:r w:rsidRPr="00AE02E1">
              <w:rPr>
                <w:b/>
              </w:rPr>
              <w:t>III</w:t>
            </w:r>
          </w:p>
        </w:tc>
      </w:tr>
      <w:tr w:rsidR="005D755C" w:rsidRPr="00AE02E1" w:rsidTr="005C11FE">
        <w:trPr>
          <w:trHeight w:val="557"/>
          <w:jc w:val="center"/>
        </w:trPr>
        <w:tc>
          <w:tcPr>
            <w:tcW w:w="676" w:type="dxa"/>
          </w:tcPr>
          <w:p w:rsidR="005D755C" w:rsidRPr="00AE02E1" w:rsidRDefault="005D755C" w:rsidP="00800A82">
            <w:pPr>
              <w:jc w:val="center"/>
              <w:rPr>
                <w:rFonts w:eastAsia="Times New Roman"/>
                <w:lang w:val="lt-LT" w:eastAsia="pl-PL"/>
              </w:rPr>
            </w:pPr>
            <w:r w:rsidRPr="00AE02E1">
              <w:rPr>
                <w:rFonts w:eastAsia="Times New Roman"/>
                <w:lang w:val="lt-LT" w:eastAsia="pl-PL"/>
              </w:rPr>
              <w:t>4.</w:t>
            </w:r>
          </w:p>
        </w:tc>
        <w:tc>
          <w:tcPr>
            <w:tcW w:w="2019" w:type="dxa"/>
            <w:gridSpan w:val="4"/>
          </w:tcPr>
          <w:p w:rsidR="005D755C" w:rsidRPr="00AE02E1" w:rsidRDefault="005D755C" w:rsidP="003F171D">
            <w:r w:rsidRPr="00AE02E1">
              <w:t>Evelina Vorobjova</w:t>
            </w:r>
          </w:p>
        </w:tc>
        <w:tc>
          <w:tcPr>
            <w:tcW w:w="3652" w:type="dxa"/>
          </w:tcPr>
          <w:p w:rsidR="005D755C" w:rsidRPr="00AE02E1" w:rsidRDefault="005D755C" w:rsidP="003F171D">
            <w:r w:rsidRPr="00AE02E1">
              <w:t>Paberžės šv. Stanislavo Kostkos gimnazija</w:t>
            </w:r>
          </w:p>
        </w:tc>
        <w:tc>
          <w:tcPr>
            <w:tcW w:w="2128" w:type="dxa"/>
            <w:gridSpan w:val="2"/>
          </w:tcPr>
          <w:p w:rsidR="005D755C" w:rsidRPr="00AE02E1" w:rsidRDefault="005D755C" w:rsidP="003F171D">
            <w:r w:rsidRPr="00AE02E1">
              <w:t>Anna Bartoško</w:t>
            </w:r>
          </w:p>
        </w:tc>
        <w:tc>
          <w:tcPr>
            <w:tcW w:w="1417" w:type="dxa"/>
            <w:gridSpan w:val="2"/>
          </w:tcPr>
          <w:p w:rsidR="005D755C" w:rsidRPr="00AE02E1" w:rsidRDefault="005D755C" w:rsidP="001E4D44">
            <w:pPr>
              <w:jc w:val="center"/>
              <w:rPr>
                <w:b/>
              </w:rPr>
            </w:pPr>
            <w:r w:rsidRPr="00AE02E1">
              <w:rPr>
                <w:b/>
              </w:rPr>
              <w:t>Pagyrimo raštas</w:t>
            </w:r>
          </w:p>
        </w:tc>
      </w:tr>
      <w:tr w:rsidR="005D755C" w:rsidRPr="00AE02E1" w:rsidTr="005C11FE">
        <w:trPr>
          <w:jc w:val="center"/>
        </w:trPr>
        <w:tc>
          <w:tcPr>
            <w:tcW w:w="676" w:type="dxa"/>
          </w:tcPr>
          <w:p w:rsidR="005D755C" w:rsidRPr="00AE02E1" w:rsidRDefault="005D755C" w:rsidP="00800A82">
            <w:pPr>
              <w:jc w:val="center"/>
              <w:rPr>
                <w:rFonts w:eastAsia="Times New Roman"/>
                <w:lang w:val="lt-LT" w:eastAsia="pl-PL"/>
              </w:rPr>
            </w:pPr>
            <w:r w:rsidRPr="00AE02E1">
              <w:rPr>
                <w:rFonts w:eastAsia="Times New Roman"/>
                <w:lang w:val="lt-LT" w:eastAsia="pl-PL"/>
              </w:rPr>
              <w:t>5.</w:t>
            </w:r>
          </w:p>
        </w:tc>
        <w:tc>
          <w:tcPr>
            <w:tcW w:w="2019" w:type="dxa"/>
            <w:gridSpan w:val="4"/>
          </w:tcPr>
          <w:p w:rsidR="005D755C" w:rsidRPr="00AE02E1" w:rsidRDefault="005D755C" w:rsidP="003F171D">
            <w:r w:rsidRPr="00AE02E1">
              <w:t>Alfred Andruškevič</w:t>
            </w:r>
          </w:p>
        </w:tc>
        <w:tc>
          <w:tcPr>
            <w:tcW w:w="3652" w:type="dxa"/>
          </w:tcPr>
          <w:p w:rsidR="005D755C" w:rsidRPr="00AE02E1" w:rsidRDefault="005D755C" w:rsidP="003F171D">
            <w:r w:rsidRPr="00AE02E1">
              <w:t>Maišiagalos kun. Juzefo Obrembskio gimnazija</w:t>
            </w:r>
          </w:p>
        </w:tc>
        <w:tc>
          <w:tcPr>
            <w:tcW w:w="2128" w:type="dxa"/>
            <w:gridSpan w:val="2"/>
          </w:tcPr>
          <w:p w:rsidR="005D755C" w:rsidRPr="00AE02E1" w:rsidRDefault="005D755C" w:rsidP="003F171D">
            <w:r w:rsidRPr="00AE02E1">
              <w:t>Valeria Tomašun</w:t>
            </w:r>
          </w:p>
        </w:tc>
        <w:tc>
          <w:tcPr>
            <w:tcW w:w="1417" w:type="dxa"/>
            <w:gridSpan w:val="2"/>
          </w:tcPr>
          <w:p w:rsidR="005D755C" w:rsidRPr="00AE02E1" w:rsidRDefault="005D755C" w:rsidP="001E4D44">
            <w:pPr>
              <w:jc w:val="center"/>
              <w:rPr>
                <w:b/>
              </w:rPr>
            </w:pPr>
            <w:r w:rsidRPr="00AE02E1">
              <w:rPr>
                <w:b/>
              </w:rPr>
              <w:t>Pagyrimo raštas</w:t>
            </w:r>
          </w:p>
        </w:tc>
      </w:tr>
      <w:tr w:rsidR="005D755C" w:rsidRPr="00AE02E1" w:rsidTr="005C11FE">
        <w:trPr>
          <w:jc w:val="center"/>
        </w:trPr>
        <w:tc>
          <w:tcPr>
            <w:tcW w:w="9892" w:type="dxa"/>
            <w:gridSpan w:val="10"/>
          </w:tcPr>
          <w:p w:rsidR="005D755C" w:rsidRPr="00AE02E1" w:rsidRDefault="005D755C" w:rsidP="00D34C41">
            <w:pPr>
              <w:jc w:val="center"/>
              <w:rPr>
                <w:rFonts w:eastAsia="Times New Roman"/>
                <w:b/>
                <w:lang w:val="lt-LT" w:eastAsia="ru-RU"/>
              </w:rPr>
            </w:pPr>
            <w:r w:rsidRPr="00AE02E1">
              <w:rPr>
                <w:rFonts w:eastAsia="Times New Roman"/>
                <w:b/>
                <w:u w:val="single"/>
                <w:lang w:val="lt-LT" w:eastAsia="ru-RU"/>
              </w:rPr>
              <w:t>CHEMIJOS</w:t>
            </w:r>
            <w:r w:rsidRPr="00AE02E1">
              <w:rPr>
                <w:rFonts w:eastAsia="Times New Roman"/>
                <w:b/>
                <w:lang w:val="ru-RU" w:eastAsia="ru-RU"/>
              </w:rPr>
              <w:t xml:space="preserve"> </w:t>
            </w:r>
            <w:r w:rsidRPr="00AE02E1">
              <w:rPr>
                <w:rFonts w:eastAsia="Times New Roman"/>
                <w:b/>
                <w:lang w:val="lt-LT" w:eastAsia="ru-RU"/>
              </w:rPr>
              <w:t>rajoninė olimpiada</w:t>
            </w:r>
          </w:p>
          <w:p w:rsidR="005D755C" w:rsidRPr="00AE02E1" w:rsidRDefault="005D755C" w:rsidP="00D34C41">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Žygimantas Venskus</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 xml:space="preserve">Rudaminos „Ryto“ gimnazija </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Jolanda Repečkienė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Nikita Charčiuk</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Rudaminos Ferdinando Ruščico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Regina Borys</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lastRenderedPageBreak/>
              <w:t>3.</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Emilija Kovzan</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Marijampolio Meilės Lukšienės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Tatjana Paškel</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4.</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Edvard Romanovski</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Liudmila Sitnikova</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5.</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Rūta Drungaitė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Rudaminos „Ryto“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Jolanda Repečkienė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6.</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Viktorija Macytė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Avižienių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Ježi Borovik</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7.</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Marta Cvelaja</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Mickūnų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Galina Kumpan</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8.</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Ernest Gulbickis</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Galina Verikienė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9.</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Agnė Damarackaitė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Gedimino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Ilona Brazinskienė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10.</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Oksana Baškardina</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Liudmila Sitnikova</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11.</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Eva Novickaitė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Galina Verikienė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12.</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Martynas Mikučionis</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Pagirių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Irena Babinska</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13.</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Ernest Potapov</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Juliana Buiko</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(12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14.</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Ivona Anisimova</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Galina Verikienė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(12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15.</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Sandra Šilobrit</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Pagirių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Irena Babinska</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(12 kl.)</w:t>
            </w:r>
          </w:p>
        </w:tc>
      </w:tr>
      <w:tr w:rsidR="005D755C" w:rsidRPr="00AE02E1" w:rsidTr="005C11FE">
        <w:trPr>
          <w:jc w:val="center"/>
        </w:trPr>
        <w:tc>
          <w:tcPr>
            <w:tcW w:w="9892" w:type="dxa"/>
            <w:gridSpan w:val="10"/>
          </w:tcPr>
          <w:p w:rsidR="005D755C" w:rsidRPr="00AE02E1" w:rsidRDefault="005D755C" w:rsidP="00D4797A">
            <w:pPr>
              <w:jc w:val="center"/>
              <w:rPr>
                <w:rFonts w:eastAsia="Times New Roman"/>
                <w:b/>
                <w:lang w:val="lt-LT" w:eastAsia="ru-RU"/>
              </w:rPr>
            </w:pPr>
            <w:r w:rsidRPr="00AE02E1">
              <w:rPr>
                <w:rFonts w:eastAsia="Times New Roman"/>
                <w:b/>
                <w:u w:val="single"/>
                <w:lang w:val="lt-LT" w:eastAsia="ru-RU"/>
              </w:rPr>
              <w:t>BIOLOGIJOS</w:t>
            </w:r>
            <w:r w:rsidRPr="00AE02E1">
              <w:rPr>
                <w:rFonts w:eastAsia="Times New Roman"/>
                <w:b/>
                <w:lang w:val="ru-RU" w:eastAsia="ru-RU"/>
              </w:rPr>
              <w:t xml:space="preserve"> </w:t>
            </w:r>
            <w:r w:rsidRPr="00AE02E1">
              <w:rPr>
                <w:rFonts w:eastAsia="Times New Roman"/>
                <w:b/>
                <w:lang w:val="lt-LT" w:eastAsia="ru-RU"/>
              </w:rPr>
              <w:t>rajoninė olimpiada</w:t>
            </w:r>
          </w:p>
          <w:p w:rsidR="005D755C" w:rsidRPr="00AE02E1" w:rsidRDefault="005D755C" w:rsidP="00D4797A">
            <w:pPr>
              <w:jc w:val="center"/>
              <w:rPr>
                <w:rFonts w:eastAsia="Times New Roman"/>
                <w:b/>
                <w:lang w:val="lt-LT" w:eastAsia="ru-RU"/>
              </w:rPr>
            </w:pP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Kotryna Chramkovaitė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Riešės šv. Faustinos Kovalskos pagrindinė mokykla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Lilija Ogint</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2.</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Miglė Rusilaitė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Pagirių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Stasė Orlakienė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3.</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Dovydas Bagdonas</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Avižienių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Nijolė Motiejūnienė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(9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4.</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Edvard Romanovski</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Ala Belevič</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5.</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Eugenijus Borisenko</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Bezdonių „Saulėtekio“ pagrindinė mokykla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Sigita Čiurlienė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6.</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Gabriela Macuk</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Kyviškių pagrindinė mokykla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Aneta Baslyk</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(10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7.</w:t>
            </w:r>
          </w:p>
        </w:tc>
        <w:tc>
          <w:tcPr>
            <w:tcW w:w="2019" w:type="dxa"/>
            <w:gridSpan w:val="4"/>
            <w:vAlign w:val="center"/>
          </w:tcPr>
          <w:p w:rsidR="005D755C" w:rsidRPr="00AE02E1" w:rsidRDefault="005D755C" w:rsidP="009A6820">
            <w:pPr>
              <w:rPr>
                <w:rFonts w:eastAsia="Times New Roman"/>
                <w:lang w:eastAsia="ru-RU"/>
              </w:rPr>
            </w:pPr>
            <w:r w:rsidRPr="00AE02E1">
              <w:rPr>
                <w:rFonts w:eastAsia="Times New Roman"/>
                <w:lang w:eastAsia="ru-RU"/>
              </w:rPr>
              <w:t>Agnė Damar</w:t>
            </w:r>
            <w:r w:rsidR="009A6820">
              <w:rPr>
                <w:rFonts w:eastAsia="Times New Roman"/>
                <w:lang w:eastAsia="ru-RU"/>
              </w:rPr>
              <w:t>a</w:t>
            </w:r>
            <w:r w:rsidRPr="00AE02E1">
              <w:rPr>
                <w:rFonts w:eastAsia="Times New Roman"/>
                <w:lang w:eastAsia="ru-RU"/>
              </w:rPr>
              <w:t>ckaitė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Gedimino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Alina Kodikienė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8.</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Ernestas Gulbickis</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Regina Komar</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9.</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Margarita Viktorija Petraitytė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Nemėžio šv. Rapolo Kalinausko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Ala Belevič</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 xml:space="preserve">10. </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Žana Baklagina</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Rukainių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Alicija Karpovič</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(11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11.</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Karina Mickevičiūtė</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Gedimino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Alina Kodikienė</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 </w:t>
            </w:r>
            <w:r w:rsidRPr="00AE02E1">
              <w:rPr>
                <w:rFonts w:eastAsia="Times New Roman"/>
                <w:lang w:val="lt-LT" w:eastAsia="ru-RU"/>
              </w:rPr>
              <w:t>(12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12.</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Uršulina Lyndo</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Nemenčinės Konstanto Parčevskio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Regina Komar</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 </w:t>
            </w:r>
            <w:r w:rsidRPr="00AE02E1">
              <w:rPr>
                <w:rFonts w:eastAsia="Times New Roman"/>
                <w:lang w:val="lt-LT" w:eastAsia="ru-RU"/>
              </w:rPr>
              <w:t>(12 kl.)</w:t>
            </w:r>
          </w:p>
        </w:tc>
      </w:tr>
      <w:tr w:rsidR="005D755C" w:rsidRPr="00AE02E1" w:rsidTr="005C11FE">
        <w:trPr>
          <w:jc w:val="center"/>
        </w:trPr>
        <w:tc>
          <w:tcPr>
            <w:tcW w:w="676" w:type="dxa"/>
          </w:tcPr>
          <w:p w:rsidR="005D755C" w:rsidRPr="00AE02E1" w:rsidRDefault="005D755C" w:rsidP="00036634">
            <w:pPr>
              <w:jc w:val="center"/>
              <w:rPr>
                <w:rFonts w:eastAsia="Times New Roman"/>
                <w:lang w:val="lt-LT" w:eastAsia="ru-RU"/>
              </w:rPr>
            </w:pPr>
            <w:r w:rsidRPr="00AE02E1">
              <w:rPr>
                <w:rFonts w:eastAsia="Times New Roman"/>
                <w:lang w:val="lt-LT" w:eastAsia="ru-RU"/>
              </w:rPr>
              <w:t>13.</w:t>
            </w:r>
          </w:p>
        </w:tc>
        <w:tc>
          <w:tcPr>
            <w:tcW w:w="2019" w:type="dxa"/>
            <w:gridSpan w:val="4"/>
            <w:vAlign w:val="center"/>
          </w:tcPr>
          <w:p w:rsidR="005D755C" w:rsidRPr="00AE02E1" w:rsidRDefault="005D755C" w:rsidP="00036634">
            <w:pPr>
              <w:rPr>
                <w:rFonts w:eastAsia="Times New Roman"/>
                <w:lang w:eastAsia="ru-RU"/>
              </w:rPr>
            </w:pPr>
            <w:r w:rsidRPr="00AE02E1">
              <w:rPr>
                <w:rFonts w:eastAsia="Times New Roman"/>
                <w:lang w:eastAsia="ru-RU"/>
              </w:rPr>
              <w:t>Gabrielė Pšednia</w:t>
            </w:r>
          </w:p>
        </w:tc>
        <w:tc>
          <w:tcPr>
            <w:tcW w:w="3652" w:type="dxa"/>
          </w:tcPr>
          <w:p w:rsidR="005D755C" w:rsidRPr="00AE02E1" w:rsidRDefault="005D755C" w:rsidP="00036634">
            <w:pPr>
              <w:rPr>
                <w:rFonts w:eastAsia="Times New Roman"/>
                <w:lang w:val="lt-LT" w:eastAsia="ru-RU"/>
              </w:rPr>
            </w:pPr>
            <w:r w:rsidRPr="00AE02E1">
              <w:rPr>
                <w:rFonts w:eastAsia="Times New Roman"/>
                <w:lang w:val="lt-LT" w:eastAsia="ru-RU"/>
              </w:rPr>
              <w:t>Buivydžių Tadeušo Konvickio gimnazija</w:t>
            </w:r>
          </w:p>
        </w:tc>
        <w:tc>
          <w:tcPr>
            <w:tcW w:w="2128" w:type="dxa"/>
            <w:gridSpan w:val="2"/>
          </w:tcPr>
          <w:p w:rsidR="005D755C" w:rsidRPr="00AE02E1" w:rsidRDefault="005D755C" w:rsidP="00036634">
            <w:pPr>
              <w:rPr>
                <w:rFonts w:eastAsia="Times New Roman"/>
                <w:lang w:val="lt-LT" w:eastAsia="ru-RU"/>
              </w:rPr>
            </w:pPr>
            <w:r w:rsidRPr="00AE02E1">
              <w:rPr>
                <w:rFonts w:eastAsia="Times New Roman"/>
                <w:lang w:val="lt-LT" w:eastAsia="ru-RU"/>
              </w:rPr>
              <w:t>Alina Sniežko</w:t>
            </w:r>
          </w:p>
        </w:tc>
        <w:tc>
          <w:tcPr>
            <w:tcW w:w="1417" w:type="dxa"/>
            <w:gridSpan w:val="2"/>
          </w:tcPr>
          <w:p w:rsidR="005D755C" w:rsidRPr="00AE02E1" w:rsidRDefault="005D755C" w:rsidP="00036634">
            <w:pPr>
              <w:jc w:val="center"/>
              <w:rPr>
                <w:rFonts w:eastAsia="Times New Roman"/>
                <w:b/>
                <w:lang w:val="lt-LT" w:eastAsia="ru-RU"/>
              </w:rPr>
            </w:pPr>
            <w:r w:rsidRPr="00AE02E1">
              <w:rPr>
                <w:rFonts w:eastAsia="Times New Roman"/>
                <w:b/>
                <w:lang w:val="lt-LT" w:eastAsia="ru-RU"/>
              </w:rPr>
              <w:t xml:space="preserve">III </w:t>
            </w:r>
            <w:r w:rsidRPr="00AE02E1">
              <w:rPr>
                <w:rFonts w:eastAsia="Times New Roman"/>
                <w:lang w:val="lt-LT" w:eastAsia="ru-RU"/>
              </w:rPr>
              <w:t>(12 kl.)</w:t>
            </w:r>
          </w:p>
        </w:tc>
      </w:tr>
    </w:tbl>
    <w:p w:rsidR="00BF0400" w:rsidRPr="00AE02E1" w:rsidRDefault="00BF0400" w:rsidP="00BF0400">
      <w:pPr>
        <w:jc w:val="both"/>
        <w:rPr>
          <w:lang w:val="lt-LT"/>
        </w:rPr>
      </w:pPr>
    </w:p>
    <w:p w:rsidR="00BA6FE7" w:rsidRPr="00AE02E1" w:rsidRDefault="00BF0400" w:rsidP="00BF4924">
      <w:pPr>
        <w:ind w:firstLine="709"/>
        <w:jc w:val="both"/>
        <w:rPr>
          <w:lang w:val="lt-LT"/>
        </w:rPr>
      </w:pPr>
      <w:r w:rsidRPr="00AE02E1">
        <w:rPr>
          <w:lang w:val="lt-LT"/>
        </w:rPr>
        <w:lastRenderedPageBreak/>
        <w:t>Gabiausi mokiniai atstovavo rajonui tarptautinėse ir respublikinėse olimpiadose</w:t>
      </w:r>
      <w:r w:rsidR="003C7374" w:rsidRPr="00AE02E1">
        <w:rPr>
          <w:lang w:val="lt-LT"/>
        </w:rPr>
        <w:t xml:space="preserve"> bei</w:t>
      </w:r>
      <w:r w:rsidRPr="00AE02E1">
        <w:rPr>
          <w:lang w:val="lt-LT"/>
        </w:rPr>
        <w:t xml:space="preserve"> konkursuose. </w:t>
      </w:r>
      <w:r w:rsidR="00BA6FE7" w:rsidRPr="00AE02E1">
        <w:rPr>
          <w:lang w:val="lt-LT"/>
        </w:rPr>
        <w:t>2018</w:t>
      </w:r>
      <w:r w:rsidR="00D34C41" w:rsidRPr="00AE02E1">
        <w:rPr>
          <w:lang w:val="lt-LT"/>
        </w:rPr>
        <w:t>–</w:t>
      </w:r>
      <w:r w:rsidR="008E4785" w:rsidRPr="00AE02E1">
        <w:rPr>
          <w:lang w:val="lt-LT"/>
        </w:rPr>
        <w:t>2019 m.</w:t>
      </w:r>
      <w:r w:rsidR="00BA6FE7" w:rsidRPr="00AE02E1">
        <w:rPr>
          <w:lang w:val="lt-LT"/>
        </w:rPr>
        <w:t xml:space="preserve"> m</w:t>
      </w:r>
      <w:r w:rsidR="0056586C" w:rsidRPr="00AE02E1">
        <w:rPr>
          <w:lang w:val="lt-LT"/>
        </w:rPr>
        <w:t>.</w:t>
      </w:r>
      <w:r w:rsidR="00BA6FE7" w:rsidRPr="00AE02E1">
        <w:rPr>
          <w:lang w:val="lt-LT"/>
        </w:rPr>
        <w:t xml:space="preserve"> Vilniaus rajono </w:t>
      </w:r>
      <w:r w:rsidR="0056586C" w:rsidRPr="00AE02E1">
        <w:rPr>
          <w:lang w:val="lt-LT"/>
        </w:rPr>
        <w:t xml:space="preserve">savivaldybės mokyklų </w:t>
      </w:r>
      <w:r w:rsidR="00BA6FE7" w:rsidRPr="00AE02E1">
        <w:rPr>
          <w:lang w:val="lt-LT"/>
        </w:rPr>
        <w:t xml:space="preserve">mokiniai sėkmingai </w:t>
      </w:r>
      <w:r w:rsidRPr="00AE02E1">
        <w:rPr>
          <w:lang w:val="lt-LT"/>
        </w:rPr>
        <w:t xml:space="preserve">dalyvavo </w:t>
      </w:r>
      <w:r w:rsidR="00BA6FE7" w:rsidRPr="00AE02E1">
        <w:rPr>
          <w:lang w:val="lt-LT"/>
        </w:rPr>
        <w:t>respublikinėse (</w:t>
      </w:r>
      <w:r w:rsidR="009F2D41" w:rsidRPr="00AE02E1">
        <w:rPr>
          <w:lang w:val="lt-LT"/>
        </w:rPr>
        <w:t xml:space="preserve">dailės, </w:t>
      </w:r>
      <w:r w:rsidR="00BA6FE7" w:rsidRPr="00AE02E1">
        <w:rPr>
          <w:lang w:val="lt-LT"/>
        </w:rPr>
        <w:t>lenkų</w:t>
      </w:r>
      <w:r w:rsidR="00F3212E" w:rsidRPr="00AE02E1">
        <w:rPr>
          <w:lang w:val="lt-LT"/>
        </w:rPr>
        <w:t xml:space="preserve"> kalbos ir literatūros</w:t>
      </w:r>
      <w:r w:rsidR="00BA6FE7" w:rsidRPr="00AE02E1">
        <w:rPr>
          <w:lang w:val="lt-LT"/>
        </w:rPr>
        <w:t>,</w:t>
      </w:r>
      <w:r w:rsidR="00D832D7" w:rsidRPr="00AE02E1">
        <w:rPr>
          <w:lang w:val="lt-LT"/>
        </w:rPr>
        <w:t xml:space="preserve"> lietuvių kalbos tautinių mažumų mokyklų mokiniams, </w:t>
      </w:r>
      <w:r w:rsidR="00BA6FE7" w:rsidRPr="00AE02E1">
        <w:rPr>
          <w:lang w:val="lt-LT"/>
        </w:rPr>
        <w:t>užsienio (rusų)</w:t>
      </w:r>
      <w:r w:rsidR="00F3212E" w:rsidRPr="00AE02E1">
        <w:rPr>
          <w:lang w:val="lt-LT"/>
        </w:rPr>
        <w:t xml:space="preserve"> kalbos</w:t>
      </w:r>
      <w:r w:rsidR="00BA6FE7" w:rsidRPr="00AE02E1">
        <w:rPr>
          <w:lang w:val="lt-LT"/>
        </w:rPr>
        <w:t xml:space="preserve">) olimpiadose bei </w:t>
      </w:r>
      <w:r w:rsidR="00D832D7" w:rsidRPr="00AE02E1">
        <w:rPr>
          <w:lang w:val="lt-LT"/>
        </w:rPr>
        <w:t xml:space="preserve">įvairiuose </w:t>
      </w:r>
      <w:r w:rsidR="00BA6FE7" w:rsidRPr="00AE02E1">
        <w:rPr>
          <w:lang w:val="lt-LT"/>
        </w:rPr>
        <w:t xml:space="preserve">konkursuose </w:t>
      </w:r>
      <w:r w:rsidR="00BF4924" w:rsidRPr="00AE02E1">
        <w:rPr>
          <w:lang w:val="lt-LT"/>
        </w:rPr>
        <w:t>–</w:t>
      </w:r>
      <w:r w:rsidR="00BA6FE7" w:rsidRPr="00AE02E1">
        <w:rPr>
          <w:lang w:val="lt-LT"/>
        </w:rPr>
        <w:t xml:space="preserve"> laimėt</w:t>
      </w:r>
      <w:r w:rsidR="009A6820">
        <w:rPr>
          <w:lang w:val="lt-LT"/>
        </w:rPr>
        <w:t>a</w:t>
      </w:r>
      <w:r w:rsidR="00BA6FE7" w:rsidRPr="00AE02E1">
        <w:rPr>
          <w:lang w:val="lt-LT"/>
        </w:rPr>
        <w:t xml:space="preserve"> </w:t>
      </w:r>
      <w:r w:rsidR="009A6820">
        <w:rPr>
          <w:lang w:val="lt-LT"/>
        </w:rPr>
        <w:t>10</w:t>
      </w:r>
      <w:r w:rsidR="00BA6FE7" w:rsidRPr="00AE02E1">
        <w:rPr>
          <w:lang w:val="lt-LT"/>
        </w:rPr>
        <w:t xml:space="preserve"> prizin</w:t>
      </w:r>
      <w:r w:rsidR="009A6820">
        <w:rPr>
          <w:lang w:val="lt-LT"/>
        </w:rPr>
        <w:t>ių</w:t>
      </w:r>
      <w:r w:rsidR="00BA6FE7" w:rsidRPr="00AE02E1">
        <w:rPr>
          <w:lang w:val="lt-LT"/>
        </w:rPr>
        <w:t xml:space="preserve"> I</w:t>
      </w:r>
      <w:r w:rsidR="00EC56DF" w:rsidRPr="00AE02E1">
        <w:rPr>
          <w:lang w:val="lt-LT"/>
        </w:rPr>
        <w:t>–</w:t>
      </w:r>
      <w:r w:rsidR="00BA6FE7" w:rsidRPr="00AE02E1">
        <w:rPr>
          <w:lang w:val="lt-LT"/>
        </w:rPr>
        <w:t>III viet</w:t>
      </w:r>
      <w:r w:rsidR="009A6820">
        <w:rPr>
          <w:lang w:val="lt-LT"/>
        </w:rPr>
        <w:t>ų</w:t>
      </w:r>
      <w:r w:rsidR="00F3212E" w:rsidRPr="00AE02E1">
        <w:rPr>
          <w:lang w:val="lt-LT"/>
        </w:rPr>
        <w:t xml:space="preserve"> ir dar</w:t>
      </w:r>
      <w:r w:rsidR="00BA6FE7" w:rsidRPr="00AE02E1">
        <w:rPr>
          <w:lang w:val="lt-LT"/>
        </w:rPr>
        <w:t xml:space="preserve"> </w:t>
      </w:r>
      <w:r w:rsidR="009A6820">
        <w:rPr>
          <w:lang w:val="lt-LT"/>
        </w:rPr>
        <w:t>9</w:t>
      </w:r>
      <w:r w:rsidR="00BA6FE7" w:rsidRPr="00AE02E1">
        <w:rPr>
          <w:lang w:val="lt-LT"/>
        </w:rPr>
        <w:t xml:space="preserve"> mokin</w:t>
      </w:r>
      <w:r w:rsidR="005770CE" w:rsidRPr="00AE02E1">
        <w:rPr>
          <w:lang w:val="lt-LT"/>
        </w:rPr>
        <w:t>iai apdovanoti Pagyrimo raštais</w:t>
      </w:r>
      <w:r w:rsidR="00BA6FE7" w:rsidRPr="00AE02E1">
        <w:rPr>
          <w:lang w:val="lt-LT"/>
        </w:rPr>
        <w:t xml:space="preserve">. </w:t>
      </w:r>
    </w:p>
    <w:p w:rsidR="00A4687A" w:rsidRPr="00AE02E1" w:rsidRDefault="009F2D41" w:rsidP="00A4687A">
      <w:pPr>
        <w:ind w:firstLine="709"/>
        <w:jc w:val="both"/>
        <w:rPr>
          <w:lang w:val="lt-LT"/>
        </w:rPr>
      </w:pPr>
      <w:r w:rsidRPr="00AE02E1">
        <w:rPr>
          <w:lang w:val="lt-LT"/>
        </w:rPr>
        <w:t xml:space="preserve">Vilniaus rajono savivaldybės mokyklų mokiniai laimėjo </w:t>
      </w:r>
      <w:r w:rsidR="00BA6FE7" w:rsidRPr="00AE02E1">
        <w:rPr>
          <w:lang w:val="lt-LT"/>
        </w:rPr>
        <w:t xml:space="preserve">I vietą respublikinėje </w:t>
      </w:r>
      <w:r w:rsidRPr="00AE02E1">
        <w:rPr>
          <w:lang w:val="lt-LT"/>
        </w:rPr>
        <w:t xml:space="preserve">dailės olimpiadoje, </w:t>
      </w:r>
      <w:r w:rsidR="001358B2" w:rsidRPr="00AE02E1">
        <w:rPr>
          <w:lang w:val="lt-LT"/>
        </w:rPr>
        <w:t>d</w:t>
      </w:r>
      <w:r w:rsidR="00BA6FE7" w:rsidRPr="00AE02E1">
        <w:rPr>
          <w:lang w:val="lt-LT"/>
        </w:rPr>
        <w:t>vi II viet</w:t>
      </w:r>
      <w:r w:rsidR="00A530EC" w:rsidRPr="00AE02E1">
        <w:rPr>
          <w:lang w:val="lt-LT"/>
        </w:rPr>
        <w:t>a</w:t>
      </w:r>
      <w:r w:rsidR="00BA6FE7" w:rsidRPr="00AE02E1">
        <w:rPr>
          <w:lang w:val="lt-LT"/>
        </w:rPr>
        <w:t>s respublikinėje rusų (užsienio) kalbos</w:t>
      </w:r>
      <w:r w:rsidR="007000B7" w:rsidRPr="00AE02E1">
        <w:rPr>
          <w:lang w:val="lt-LT"/>
        </w:rPr>
        <w:t xml:space="preserve"> olimpiadoje</w:t>
      </w:r>
      <w:r w:rsidR="00ED51BA" w:rsidRPr="00AE02E1">
        <w:rPr>
          <w:lang w:val="lt-LT"/>
        </w:rPr>
        <w:t>,</w:t>
      </w:r>
      <w:r w:rsidR="00B81774" w:rsidRPr="00AE02E1">
        <w:rPr>
          <w:lang w:val="lt-LT"/>
        </w:rPr>
        <w:t xml:space="preserve"> dvi II vietas</w:t>
      </w:r>
      <w:r w:rsidR="00C759DE" w:rsidRPr="00AE02E1">
        <w:rPr>
          <w:lang w:val="lt-LT"/>
        </w:rPr>
        <w:t xml:space="preserve"> respublikiniame skaitovų konkurse ,,Kresy</w:t>
      </w:r>
      <w:r w:rsidRPr="00AE02E1">
        <w:rPr>
          <w:lang w:val="lt-LT"/>
        </w:rPr>
        <w:t xml:space="preserve"> </w:t>
      </w:r>
      <w:r w:rsidR="00C759DE" w:rsidRPr="00AE02E1">
        <w:rPr>
          <w:lang w:val="lt-LT"/>
        </w:rPr>
        <w:t>201</w:t>
      </w:r>
      <w:r w:rsidR="00B81774" w:rsidRPr="00AE02E1">
        <w:rPr>
          <w:lang w:val="lt-LT"/>
        </w:rPr>
        <w:t>8</w:t>
      </w:r>
      <w:r w:rsidR="00C759DE" w:rsidRPr="00AE02E1">
        <w:rPr>
          <w:lang w:val="lt-LT"/>
        </w:rPr>
        <w:t>“</w:t>
      </w:r>
      <w:r w:rsidR="00A12B34">
        <w:rPr>
          <w:lang w:val="lt-LT"/>
        </w:rPr>
        <w:t>, II ir III vietas</w:t>
      </w:r>
      <w:r w:rsidR="00C759DE" w:rsidRPr="00AE02E1">
        <w:rPr>
          <w:lang w:val="lt-LT"/>
        </w:rPr>
        <w:t xml:space="preserve"> </w:t>
      </w:r>
      <w:r w:rsidR="00A12B34">
        <w:rPr>
          <w:lang w:val="lt-LT"/>
        </w:rPr>
        <w:t>respublikiniame lenkų kalbos rašybos konkurse ir mini olimpiadoje bei</w:t>
      </w:r>
      <w:r w:rsidR="001358B2" w:rsidRPr="00AE02E1">
        <w:rPr>
          <w:lang w:val="lt-LT"/>
        </w:rPr>
        <w:t xml:space="preserve"> </w:t>
      </w:r>
      <w:r w:rsidR="00B81774" w:rsidRPr="00AE02E1">
        <w:rPr>
          <w:lang w:val="lt-LT"/>
        </w:rPr>
        <w:t>III</w:t>
      </w:r>
      <w:r w:rsidR="00ED51BA" w:rsidRPr="00AE02E1">
        <w:rPr>
          <w:lang w:val="lt-LT"/>
        </w:rPr>
        <w:t xml:space="preserve"> </w:t>
      </w:r>
      <w:r w:rsidR="00BA6FE7" w:rsidRPr="00AE02E1">
        <w:rPr>
          <w:lang w:val="lt-LT"/>
        </w:rPr>
        <w:t>viet</w:t>
      </w:r>
      <w:r w:rsidR="00B81774" w:rsidRPr="00AE02E1">
        <w:rPr>
          <w:lang w:val="lt-LT"/>
        </w:rPr>
        <w:t>ą</w:t>
      </w:r>
      <w:r w:rsidR="007A262E" w:rsidRPr="00AE02E1">
        <w:rPr>
          <w:lang w:val="lt-LT"/>
        </w:rPr>
        <w:t xml:space="preserve"> </w:t>
      </w:r>
      <w:r w:rsidR="00BA6FE7" w:rsidRPr="00AE02E1">
        <w:rPr>
          <w:lang w:val="lt-LT"/>
        </w:rPr>
        <w:t>respublikinėje lenkų kalbos ir literatūros olimpiadoje</w:t>
      </w:r>
      <w:r w:rsidR="00BF4924" w:rsidRPr="00AE02E1">
        <w:rPr>
          <w:lang w:val="lt-LT"/>
        </w:rPr>
        <w:t>.</w:t>
      </w:r>
      <w:r w:rsidR="0056586C" w:rsidRPr="00AE02E1">
        <w:rPr>
          <w:lang w:val="lt-LT"/>
        </w:rPr>
        <w:t xml:space="preserve"> </w:t>
      </w:r>
      <w:r w:rsidR="00A4687A" w:rsidRPr="00AE02E1">
        <w:rPr>
          <w:lang w:val="lt-LT"/>
        </w:rPr>
        <w:t xml:space="preserve">Be to, laimėtos dvi III vietos Lietuvos mokinių dainuojamosios poezijos </w:t>
      </w:r>
      <w:r w:rsidR="005C6432" w:rsidRPr="00AE02E1">
        <w:rPr>
          <w:lang w:val="lt-LT"/>
        </w:rPr>
        <w:t>bei</w:t>
      </w:r>
      <w:r w:rsidR="00A4687A" w:rsidRPr="00AE02E1">
        <w:rPr>
          <w:lang w:val="lt-LT"/>
        </w:rPr>
        <w:t xml:space="preserve"> Lietuvos mokinių meninio skaitymo konkursų respublikiniuose etapuose.</w:t>
      </w:r>
    </w:p>
    <w:p w:rsidR="007D06D1" w:rsidRPr="00AE02E1" w:rsidRDefault="007D06D1" w:rsidP="00E6566A">
      <w:pPr>
        <w:ind w:firstLine="1296"/>
        <w:jc w:val="both"/>
        <w:rPr>
          <w:lang w:val="lt-LT"/>
        </w:rPr>
      </w:pPr>
    </w:p>
    <w:p w:rsidR="000D09FC" w:rsidRDefault="00BA6FE7" w:rsidP="006A7BF2">
      <w:pPr>
        <w:jc w:val="center"/>
        <w:rPr>
          <w:rFonts w:eastAsia="Times New Roman"/>
          <w:b/>
          <w:u w:val="single"/>
          <w:lang w:val="lt-LT" w:eastAsia="ru-RU"/>
        </w:rPr>
      </w:pPr>
      <w:r w:rsidRPr="00AE02E1">
        <w:rPr>
          <w:rFonts w:eastAsia="Times New Roman"/>
          <w:b/>
          <w:u w:val="single"/>
          <w:lang w:val="lt-LT" w:eastAsia="ru-RU"/>
        </w:rPr>
        <w:t>2018</w:t>
      </w:r>
      <w:r w:rsidR="008E4785" w:rsidRPr="00AE02E1">
        <w:rPr>
          <w:rFonts w:eastAsia="Times New Roman"/>
          <w:b/>
          <w:u w:val="single"/>
          <w:lang w:val="lt-LT" w:eastAsia="ru-RU"/>
        </w:rPr>
        <w:t>-2019 m.</w:t>
      </w:r>
      <w:r w:rsidRPr="00AE02E1">
        <w:rPr>
          <w:rFonts w:eastAsia="Times New Roman"/>
          <w:b/>
          <w:u w:val="single"/>
          <w:lang w:val="lt-LT" w:eastAsia="ru-RU"/>
        </w:rPr>
        <w:t xml:space="preserve"> m. respublikinių bei tarptautinių olimpiadų, konkursų rezultatai</w:t>
      </w:r>
    </w:p>
    <w:p w:rsidR="00585F85" w:rsidRPr="00AE02E1" w:rsidRDefault="00585F85" w:rsidP="006A7BF2">
      <w:pPr>
        <w:jc w:val="center"/>
        <w:rPr>
          <w:rFonts w:eastAsia="Times New Roman"/>
          <w:b/>
          <w:lang w:val="lt-LT"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127"/>
        <w:gridCol w:w="1417"/>
      </w:tblGrid>
      <w:tr w:rsidR="000D09FC" w:rsidRPr="00AE02E1" w:rsidTr="00F20B53">
        <w:trPr>
          <w:trHeight w:val="623"/>
        </w:trPr>
        <w:tc>
          <w:tcPr>
            <w:tcW w:w="709" w:type="dxa"/>
            <w:vAlign w:val="center"/>
          </w:tcPr>
          <w:p w:rsidR="000D09FC" w:rsidRPr="00AE02E1" w:rsidRDefault="002E4F71" w:rsidP="000D09FC">
            <w:pPr>
              <w:jc w:val="center"/>
              <w:rPr>
                <w:rFonts w:eastAsia="Times New Roman"/>
                <w:b/>
                <w:lang w:val="lt-LT" w:eastAsia="ru-RU"/>
              </w:rPr>
            </w:pPr>
            <w:r w:rsidRPr="00AE02E1">
              <w:rPr>
                <w:rFonts w:eastAsia="Times New Roman"/>
                <w:b/>
                <w:lang w:val="lt-LT" w:eastAsia="ru-RU"/>
              </w:rPr>
              <w:t xml:space="preserve">Eil. </w:t>
            </w:r>
            <w:r w:rsidR="000D09FC" w:rsidRPr="00AE02E1">
              <w:rPr>
                <w:rFonts w:eastAsia="Times New Roman"/>
                <w:b/>
                <w:lang w:val="lt-LT" w:eastAsia="ru-RU"/>
              </w:rPr>
              <w:t>Nr.</w:t>
            </w:r>
          </w:p>
        </w:tc>
        <w:tc>
          <w:tcPr>
            <w:tcW w:w="2835" w:type="dxa"/>
            <w:vAlign w:val="center"/>
          </w:tcPr>
          <w:p w:rsidR="000D09FC" w:rsidRPr="00AE02E1" w:rsidRDefault="002E4F71" w:rsidP="002E4F71">
            <w:pPr>
              <w:jc w:val="center"/>
              <w:rPr>
                <w:rFonts w:eastAsia="Times New Roman"/>
                <w:b/>
                <w:lang w:val="lt-LT" w:eastAsia="ru-RU"/>
              </w:rPr>
            </w:pPr>
            <w:r w:rsidRPr="00AE02E1">
              <w:rPr>
                <w:rFonts w:eastAsia="Times New Roman"/>
                <w:b/>
                <w:lang w:val="lt-LT" w:eastAsia="ru-RU"/>
              </w:rPr>
              <w:t>Mokinio v</w:t>
            </w:r>
            <w:r w:rsidR="000D09FC" w:rsidRPr="00AE02E1">
              <w:rPr>
                <w:rFonts w:eastAsia="Times New Roman"/>
                <w:b/>
                <w:lang w:val="lt-LT" w:eastAsia="ru-RU"/>
              </w:rPr>
              <w:t>ardas, pavardė</w:t>
            </w:r>
          </w:p>
        </w:tc>
        <w:tc>
          <w:tcPr>
            <w:tcW w:w="2693" w:type="dxa"/>
            <w:vAlign w:val="center"/>
          </w:tcPr>
          <w:p w:rsidR="000D09FC" w:rsidRPr="00AE02E1" w:rsidRDefault="002E4F71" w:rsidP="000D09FC">
            <w:pPr>
              <w:jc w:val="center"/>
              <w:rPr>
                <w:rFonts w:eastAsia="Times New Roman"/>
                <w:b/>
                <w:lang w:val="lt-LT" w:eastAsia="ru-RU"/>
              </w:rPr>
            </w:pPr>
            <w:r w:rsidRPr="00AE02E1">
              <w:rPr>
                <w:rFonts w:eastAsia="Times New Roman"/>
                <w:b/>
                <w:lang w:val="lt-LT" w:eastAsia="ru-RU"/>
              </w:rPr>
              <w:t>Mokykla</w:t>
            </w:r>
          </w:p>
        </w:tc>
        <w:tc>
          <w:tcPr>
            <w:tcW w:w="2127" w:type="dxa"/>
            <w:vAlign w:val="center"/>
          </w:tcPr>
          <w:p w:rsidR="000D09FC" w:rsidRPr="00AE02E1" w:rsidRDefault="000D09FC" w:rsidP="000D09FC">
            <w:pPr>
              <w:jc w:val="center"/>
              <w:rPr>
                <w:rFonts w:eastAsia="Times New Roman"/>
                <w:b/>
                <w:lang w:val="lt-LT" w:eastAsia="ru-RU"/>
              </w:rPr>
            </w:pPr>
            <w:r w:rsidRPr="00AE02E1">
              <w:rPr>
                <w:rFonts w:eastAsia="Times New Roman"/>
                <w:b/>
                <w:lang w:val="lt-LT" w:eastAsia="ru-RU"/>
              </w:rPr>
              <w:t>Mokytojas</w:t>
            </w:r>
          </w:p>
        </w:tc>
        <w:tc>
          <w:tcPr>
            <w:tcW w:w="1417" w:type="dxa"/>
            <w:vAlign w:val="center"/>
          </w:tcPr>
          <w:p w:rsidR="000D09FC" w:rsidRPr="00AE02E1" w:rsidRDefault="000D09FC" w:rsidP="000D09FC">
            <w:pPr>
              <w:jc w:val="center"/>
              <w:rPr>
                <w:rFonts w:eastAsia="Times New Roman"/>
                <w:b/>
                <w:lang w:val="lt-LT" w:eastAsia="ru-RU"/>
              </w:rPr>
            </w:pPr>
            <w:r w:rsidRPr="00AE02E1">
              <w:rPr>
                <w:rFonts w:eastAsia="Times New Roman"/>
                <w:b/>
                <w:lang w:val="lt-LT" w:eastAsia="ru-RU"/>
              </w:rPr>
              <w:t>Vieta</w:t>
            </w:r>
          </w:p>
        </w:tc>
      </w:tr>
      <w:tr w:rsidR="000D09FC" w:rsidRPr="00AE02E1" w:rsidTr="00DE07FB">
        <w:tc>
          <w:tcPr>
            <w:tcW w:w="9781" w:type="dxa"/>
            <w:gridSpan w:val="5"/>
          </w:tcPr>
          <w:p w:rsidR="006E7FF4" w:rsidRPr="00AE02E1" w:rsidRDefault="006E7FF4" w:rsidP="006E7FF4">
            <w:pPr>
              <w:jc w:val="center"/>
              <w:rPr>
                <w:rFonts w:eastAsia="Times New Roman"/>
                <w:b/>
                <w:lang w:val="lt-LT" w:eastAsia="ru-RU"/>
              </w:rPr>
            </w:pPr>
            <w:r w:rsidRPr="00AE02E1">
              <w:rPr>
                <w:rFonts w:eastAsia="Times New Roman"/>
                <w:b/>
                <w:u w:val="single"/>
                <w:lang w:val="lt-LT" w:eastAsia="ru-RU"/>
              </w:rPr>
              <w:t>DAILĖS</w:t>
            </w:r>
            <w:r w:rsidR="002E4F71" w:rsidRPr="00AE02E1">
              <w:rPr>
                <w:rFonts w:eastAsia="Times New Roman"/>
                <w:b/>
                <w:lang w:val="lt-LT" w:eastAsia="ru-RU"/>
              </w:rPr>
              <w:t xml:space="preserve"> </w:t>
            </w:r>
            <w:r w:rsidR="000D09FC" w:rsidRPr="00AE02E1">
              <w:rPr>
                <w:rFonts w:eastAsia="Times New Roman"/>
                <w:b/>
                <w:lang w:val="lt-LT" w:eastAsia="ru-RU"/>
              </w:rPr>
              <w:t>respublikinė olimpiada</w:t>
            </w:r>
          </w:p>
        </w:tc>
      </w:tr>
      <w:tr w:rsidR="002E4F71" w:rsidRPr="00AE02E1" w:rsidTr="00F20B53">
        <w:tc>
          <w:tcPr>
            <w:tcW w:w="709" w:type="dxa"/>
          </w:tcPr>
          <w:p w:rsidR="002E4F71" w:rsidRPr="00AE02E1" w:rsidRDefault="002E4F71" w:rsidP="000D09FC">
            <w:pPr>
              <w:jc w:val="center"/>
              <w:rPr>
                <w:rFonts w:eastAsia="Times New Roman"/>
                <w:lang w:val="lt-LT" w:eastAsia="ru-RU"/>
              </w:rPr>
            </w:pPr>
            <w:r w:rsidRPr="00AE02E1">
              <w:rPr>
                <w:rFonts w:eastAsia="Times New Roman"/>
                <w:lang w:val="lt-LT" w:eastAsia="ru-RU"/>
              </w:rPr>
              <w:t>1.</w:t>
            </w:r>
          </w:p>
        </w:tc>
        <w:tc>
          <w:tcPr>
            <w:tcW w:w="2835" w:type="dxa"/>
            <w:vAlign w:val="center"/>
          </w:tcPr>
          <w:p w:rsidR="002E4F71" w:rsidRPr="00AE02E1" w:rsidRDefault="006E7FF4" w:rsidP="00F20B53">
            <w:pPr>
              <w:rPr>
                <w:rFonts w:eastAsia="Times New Roman"/>
                <w:lang w:val="lt-LT" w:eastAsia="ru-RU"/>
              </w:rPr>
            </w:pPr>
            <w:r w:rsidRPr="00AE02E1">
              <w:rPr>
                <w:rFonts w:ascii="NEW ROMAN" w:hAnsi="NEW ROMAN"/>
                <w:lang w:val="lt-LT"/>
              </w:rPr>
              <w:t>Dominyka Jakutovič</w:t>
            </w:r>
          </w:p>
        </w:tc>
        <w:tc>
          <w:tcPr>
            <w:tcW w:w="2693" w:type="dxa"/>
          </w:tcPr>
          <w:p w:rsidR="002E4F71" w:rsidRPr="00AE02E1" w:rsidRDefault="006E7FF4" w:rsidP="006E7FF4">
            <w:pPr>
              <w:rPr>
                <w:rFonts w:eastAsia="Times New Roman"/>
                <w:lang w:val="lt-LT" w:eastAsia="ru-RU"/>
              </w:rPr>
            </w:pPr>
            <w:r w:rsidRPr="00AE02E1">
              <w:rPr>
                <w:rFonts w:eastAsia="Times New Roman"/>
                <w:lang w:val="lt-LT" w:eastAsia="ru-RU"/>
              </w:rPr>
              <w:t>Kyviškių pagrindinė mokykla</w:t>
            </w:r>
          </w:p>
        </w:tc>
        <w:tc>
          <w:tcPr>
            <w:tcW w:w="2127" w:type="dxa"/>
          </w:tcPr>
          <w:p w:rsidR="002E4F71" w:rsidRPr="00AE02E1" w:rsidRDefault="006E7FF4" w:rsidP="001A637D">
            <w:pPr>
              <w:rPr>
                <w:rFonts w:eastAsia="Times New Roman"/>
                <w:lang w:val="lt-LT" w:eastAsia="ru-RU"/>
              </w:rPr>
            </w:pPr>
            <w:r w:rsidRPr="00AE02E1">
              <w:rPr>
                <w:rFonts w:eastAsia="Times New Roman"/>
                <w:lang w:val="lt-LT" w:eastAsia="ru-RU"/>
              </w:rPr>
              <w:t>Dovilė Blažytė-Vanagienė</w:t>
            </w:r>
          </w:p>
        </w:tc>
        <w:tc>
          <w:tcPr>
            <w:tcW w:w="1417" w:type="dxa"/>
          </w:tcPr>
          <w:p w:rsidR="002E4F71" w:rsidRPr="00AE02E1" w:rsidRDefault="002E4F71" w:rsidP="001A637D">
            <w:pPr>
              <w:jc w:val="center"/>
              <w:rPr>
                <w:rFonts w:eastAsia="Times New Roman"/>
                <w:b/>
                <w:lang w:val="lt-LT" w:eastAsia="ru-RU"/>
              </w:rPr>
            </w:pPr>
            <w:r w:rsidRPr="00AE02E1">
              <w:rPr>
                <w:rFonts w:eastAsia="Times New Roman"/>
                <w:b/>
                <w:lang w:val="lt-LT" w:eastAsia="ru-RU"/>
              </w:rPr>
              <w:t>I</w:t>
            </w:r>
          </w:p>
        </w:tc>
      </w:tr>
      <w:tr w:rsidR="00540E74" w:rsidRPr="00AE02E1" w:rsidTr="00DE07FB">
        <w:tc>
          <w:tcPr>
            <w:tcW w:w="9781" w:type="dxa"/>
            <w:gridSpan w:val="5"/>
          </w:tcPr>
          <w:p w:rsidR="00540E74" w:rsidRPr="00AE02E1" w:rsidRDefault="00540E74" w:rsidP="007D06D1">
            <w:pPr>
              <w:jc w:val="center"/>
              <w:rPr>
                <w:rFonts w:eastAsia="Times New Roman"/>
                <w:b/>
                <w:lang w:val="lt-LT" w:eastAsia="ru-RU"/>
              </w:rPr>
            </w:pPr>
            <w:r w:rsidRPr="00AE02E1">
              <w:rPr>
                <w:rFonts w:eastAsia="Times New Roman"/>
                <w:b/>
                <w:u w:val="single"/>
                <w:lang w:val="lt-LT" w:eastAsia="ru-RU"/>
              </w:rPr>
              <w:t>RUSŲ (UŽSIENIO) KALBOS</w:t>
            </w:r>
            <w:r w:rsidRPr="00AE02E1">
              <w:rPr>
                <w:rFonts w:eastAsia="Times New Roman"/>
                <w:lang w:val="lt-LT" w:eastAsia="ru-RU"/>
              </w:rPr>
              <w:t xml:space="preserve"> </w:t>
            </w:r>
            <w:r w:rsidRPr="00AE02E1">
              <w:rPr>
                <w:rFonts w:eastAsia="Times New Roman"/>
                <w:b/>
                <w:lang w:val="lt-LT" w:eastAsia="ru-RU"/>
              </w:rPr>
              <w:t>respublikinė olimpiada</w:t>
            </w:r>
            <w:r w:rsidRPr="00AE02E1">
              <w:rPr>
                <w:rFonts w:eastAsia="Times New Roman"/>
                <w:b/>
                <w:u w:val="single"/>
                <w:lang w:val="lt-LT" w:eastAsia="ru-RU"/>
              </w:rPr>
              <w:t xml:space="preserve"> </w:t>
            </w:r>
          </w:p>
        </w:tc>
      </w:tr>
      <w:tr w:rsidR="00540E74" w:rsidRPr="00AE02E1" w:rsidTr="00F20B53">
        <w:tc>
          <w:tcPr>
            <w:tcW w:w="709" w:type="dxa"/>
          </w:tcPr>
          <w:p w:rsidR="00540E74" w:rsidRPr="00AE02E1" w:rsidRDefault="00540E74" w:rsidP="00385634">
            <w:pPr>
              <w:jc w:val="center"/>
              <w:rPr>
                <w:rFonts w:eastAsia="Times New Roman"/>
                <w:lang w:val="lt-LT" w:eastAsia="ru-RU"/>
              </w:rPr>
            </w:pPr>
            <w:r w:rsidRPr="00AE02E1">
              <w:rPr>
                <w:rFonts w:eastAsia="Times New Roman"/>
                <w:lang w:val="lt-LT" w:eastAsia="ru-RU"/>
              </w:rPr>
              <w:t>1.</w:t>
            </w:r>
          </w:p>
        </w:tc>
        <w:tc>
          <w:tcPr>
            <w:tcW w:w="2835" w:type="dxa"/>
            <w:vAlign w:val="center"/>
          </w:tcPr>
          <w:p w:rsidR="00540E74" w:rsidRPr="00AE02E1" w:rsidRDefault="00540E74" w:rsidP="00385634">
            <w:pPr>
              <w:rPr>
                <w:rFonts w:eastAsia="Times New Roman"/>
                <w:lang w:val="ru-RU" w:eastAsia="ru-RU"/>
              </w:rPr>
            </w:pPr>
            <w:r w:rsidRPr="00AE02E1">
              <w:rPr>
                <w:rFonts w:eastAsia="Times New Roman"/>
                <w:lang w:val="ru-RU" w:eastAsia="ru-RU"/>
              </w:rPr>
              <w:t>Emilija Ukrainec</w:t>
            </w:r>
          </w:p>
        </w:tc>
        <w:tc>
          <w:tcPr>
            <w:tcW w:w="2693" w:type="dxa"/>
          </w:tcPr>
          <w:p w:rsidR="00540E74" w:rsidRPr="00AE02E1" w:rsidRDefault="00540E74" w:rsidP="00385634">
            <w:pPr>
              <w:rPr>
                <w:rFonts w:eastAsia="Times New Roman"/>
                <w:lang w:val="lt-LT" w:eastAsia="ru-RU"/>
              </w:rPr>
            </w:pPr>
            <w:r w:rsidRPr="00AE02E1">
              <w:rPr>
                <w:rFonts w:eastAsia="Times New Roman"/>
                <w:lang w:val="lt-LT" w:eastAsia="ru-RU"/>
              </w:rPr>
              <w:t>Rudaminos Ferdinando Ruščico gimnazija</w:t>
            </w:r>
          </w:p>
        </w:tc>
        <w:tc>
          <w:tcPr>
            <w:tcW w:w="2127" w:type="dxa"/>
          </w:tcPr>
          <w:p w:rsidR="00540E74" w:rsidRPr="00AE02E1" w:rsidRDefault="00540E74" w:rsidP="00385634">
            <w:pPr>
              <w:rPr>
                <w:rFonts w:eastAsia="Times New Roman"/>
                <w:lang w:val="lt-LT" w:eastAsia="ru-RU"/>
              </w:rPr>
            </w:pPr>
            <w:r w:rsidRPr="00AE02E1">
              <w:rPr>
                <w:rFonts w:eastAsia="Times New Roman"/>
                <w:lang w:val="lt-LT" w:eastAsia="ru-RU"/>
              </w:rPr>
              <w:t>Lilija Ukrainec</w:t>
            </w:r>
          </w:p>
        </w:tc>
        <w:tc>
          <w:tcPr>
            <w:tcW w:w="1417" w:type="dxa"/>
          </w:tcPr>
          <w:p w:rsidR="00540E74" w:rsidRPr="00AE02E1" w:rsidRDefault="00540E74" w:rsidP="00385634">
            <w:pPr>
              <w:jc w:val="center"/>
              <w:rPr>
                <w:rFonts w:eastAsia="Times New Roman"/>
                <w:b/>
                <w:lang w:val="lt-LT" w:eastAsia="ru-RU"/>
              </w:rPr>
            </w:pPr>
            <w:r w:rsidRPr="00AE02E1">
              <w:rPr>
                <w:rFonts w:eastAsia="Times New Roman"/>
                <w:b/>
                <w:lang w:val="lt-LT" w:eastAsia="ru-RU"/>
              </w:rPr>
              <w:t>II</w:t>
            </w:r>
          </w:p>
        </w:tc>
      </w:tr>
      <w:tr w:rsidR="00540E74" w:rsidRPr="00AE02E1" w:rsidTr="00F20B53">
        <w:tc>
          <w:tcPr>
            <w:tcW w:w="709" w:type="dxa"/>
          </w:tcPr>
          <w:p w:rsidR="00540E74" w:rsidRPr="00AE02E1" w:rsidRDefault="00540E74" w:rsidP="00385634">
            <w:pPr>
              <w:jc w:val="center"/>
              <w:rPr>
                <w:rFonts w:eastAsia="Times New Roman"/>
                <w:lang w:val="lt-LT" w:eastAsia="ru-RU"/>
              </w:rPr>
            </w:pPr>
            <w:r w:rsidRPr="00AE02E1">
              <w:rPr>
                <w:rFonts w:eastAsia="Times New Roman"/>
                <w:lang w:val="lt-LT" w:eastAsia="ru-RU"/>
              </w:rPr>
              <w:t>2.</w:t>
            </w:r>
          </w:p>
        </w:tc>
        <w:tc>
          <w:tcPr>
            <w:tcW w:w="2835" w:type="dxa"/>
            <w:vAlign w:val="center"/>
          </w:tcPr>
          <w:p w:rsidR="00540E74" w:rsidRPr="00AE02E1" w:rsidRDefault="00540E74" w:rsidP="00385634">
            <w:pPr>
              <w:rPr>
                <w:rFonts w:eastAsia="Times New Roman"/>
                <w:lang w:eastAsia="ru-RU"/>
              </w:rPr>
            </w:pPr>
            <w:r w:rsidRPr="00AE02E1">
              <w:rPr>
                <w:rFonts w:eastAsia="Times New Roman"/>
                <w:lang w:eastAsia="ru-RU"/>
              </w:rPr>
              <w:t>Milena Jermakovič</w:t>
            </w:r>
          </w:p>
        </w:tc>
        <w:tc>
          <w:tcPr>
            <w:tcW w:w="2693" w:type="dxa"/>
          </w:tcPr>
          <w:p w:rsidR="00540E74" w:rsidRPr="00AE02E1" w:rsidRDefault="00540E74" w:rsidP="00385634">
            <w:pPr>
              <w:rPr>
                <w:rFonts w:eastAsia="Times New Roman"/>
                <w:lang w:val="lt-LT" w:eastAsia="ru-RU"/>
              </w:rPr>
            </w:pPr>
            <w:r w:rsidRPr="00AE02E1">
              <w:rPr>
                <w:rFonts w:eastAsia="Times New Roman"/>
                <w:lang w:val="lt-LT" w:eastAsia="ru-RU"/>
              </w:rPr>
              <w:t>Medininkų šv. Kazimiero gimnazija</w:t>
            </w:r>
          </w:p>
        </w:tc>
        <w:tc>
          <w:tcPr>
            <w:tcW w:w="2127" w:type="dxa"/>
          </w:tcPr>
          <w:p w:rsidR="00540E74" w:rsidRPr="00AE02E1" w:rsidRDefault="00540E74" w:rsidP="00352C66">
            <w:pPr>
              <w:rPr>
                <w:rFonts w:eastAsia="Times New Roman"/>
                <w:lang w:val="lt-LT" w:eastAsia="ru-RU"/>
              </w:rPr>
            </w:pPr>
            <w:r w:rsidRPr="00AE02E1">
              <w:rPr>
                <w:rFonts w:eastAsia="Times New Roman"/>
                <w:lang w:val="lt-LT" w:eastAsia="ru-RU"/>
              </w:rPr>
              <w:t>Teresa Jasiu</w:t>
            </w:r>
            <w:r w:rsidR="00352C66" w:rsidRPr="00AE02E1">
              <w:rPr>
                <w:rFonts w:eastAsia="Times New Roman"/>
                <w:lang w:val="lt-LT" w:eastAsia="ru-RU"/>
              </w:rPr>
              <w:t>k</w:t>
            </w:r>
            <w:r w:rsidRPr="00AE02E1">
              <w:rPr>
                <w:rFonts w:eastAsia="Times New Roman"/>
                <w:lang w:val="lt-LT" w:eastAsia="ru-RU"/>
              </w:rPr>
              <w:t>evič</w:t>
            </w:r>
          </w:p>
        </w:tc>
        <w:tc>
          <w:tcPr>
            <w:tcW w:w="1417" w:type="dxa"/>
          </w:tcPr>
          <w:p w:rsidR="00540E74" w:rsidRPr="00AE02E1" w:rsidRDefault="00540E74" w:rsidP="00385634">
            <w:pPr>
              <w:jc w:val="center"/>
              <w:rPr>
                <w:rFonts w:eastAsia="Times New Roman"/>
                <w:b/>
                <w:lang w:val="lt-LT" w:eastAsia="ru-RU"/>
              </w:rPr>
            </w:pPr>
            <w:r w:rsidRPr="00AE02E1">
              <w:rPr>
                <w:rFonts w:eastAsia="Times New Roman"/>
                <w:b/>
                <w:lang w:val="lt-LT" w:eastAsia="ru-RU"/>
              </w:rPr>
              <w:t>II</w:t>
            </w:r>
          </w:p>
        </w:tc>
      </w:tr>
      <w:tr w:rsidR="00540E74" w:rsidRPr="00AE02E1" w:rsidTr="00DE07FB">
        <w:tc>
          <w:tcPr>
            <w:tcW w:w="9781" w:type="dxa"/>
            <w:gridSpan w:val="5"/>
          </w:tcPr>
          <w:p w:rsidR="00540E74" w:rsidRDefault="008F1F2E" w:rsidP="001A637D">
            <w:pPr>
              <w:jc w:val="center"/>
              <w:rPr>
                <w:rFonts w:eastAsia="Times New Roman"/>
                <w:b/>
                <w:lang w:val="lt-LT" w:eastAsia="ru-RU"/>
              </w:rPr>
            </w:pPr>
            <w:r w:rsidRPr="00AE02E1">
              <w:rPr>
                <w:rFonts w:eastAsia="Times New Roman"/>
                <w:b/>
                <w:u w:val="single"/>
                <w:lang w:val="lt-LT" w:eastAsia="ru-RU"/>
              </w:rPr>
              <w:t>LIETUVIŲ KALBOS</w:t>
            </w:r>
            <w:r w:rsidRPr="00AE02E1">
              <w:rPr>
                <w:rFonts w:eastAsia="Times New Roman"/>
                <w:b/>
                <w:lang w:val="lt-LT" w:eastAsia="ru-RU"/>
              </w:rPr>
              <w:t xml:space="preserve"> respublikinė olimpiada tautinių mažumų mokyklų mokiniams</w:t>
            </w:r>
          </w:p>
          <w:p w:rsidR="00B742E8" w:rsidRPr="00AE02E1" w:rsidRDefault="00B742E8" w:rsidP="001A637D">
            <w:pPr>
              <w:jc w:val="center"/>
              <w:rPr>
                <w:rFonts w:eastAsia="Times New Roman"/>
                <w:b/>
                <w:lang w:val="lt-LT" w:eastAsia="ru-RU"/>
              </w:rPr>
            </w:pPr>
          </w:p>
        </w:tc>
      </w:tr>
      <w:tr w:rsidR="008F1F2E" w:rsidRPr="00AE02E1" w:rsidTr="008F1F2E">
        <w:tc>
          <w:tcPr>
            <w:tcW w:w="709" w:type="dxa"/>
          </w:tcPr>
          <w:p w:rsidR="008F1F2E" w:rsidRPr="00AE02E1" w:rsidRDefault="008F1F2E" w:rsidP="002174B3">
            <w:pPr>
              <w:jc w:val="center"/>
              <w:rPr>
                <w:rFonts w:eastAsia="Times New Roman"/>
                <w:lang w:val="lt-LT" w:eastAsia="ru-RU"/>
              </w:rPr>
            </w:pPr>
            <w:r w:rsidRPr="00AE02E1">
              <w:rPr>
                <w:rFonts w:eastAsia="Times New Roman"/>
                <w:lang w:val="lt-LT" w:eastAsia="ru-RU"/>
              </w:rPr>
              <w:t>1.</w:t>
            </w:r>
          </w:p>
        </w:tc>
        <w:tc>
          <w:tcPr>
            <w:tcW w:w="2835" w:type="dxa"/>
          </w:tcPr>
          <w:p w:rsidR="008F1F2E" w:rsidRPr="00AE02E1" w:rsidRDefault="008F1F2E" w:rsidP="002174B3">
            <w:pPr>
              <w:rPr>
                <w:rFonts w:eastAsia="Times New Roman"/>
                <w:lang w:eastAsia="ru-RU"/>
              </w:rPr>
            </w:pPr>
            <w:r w:rsidRPr="00AE02E1">
              <w:rPr>
                <w:rFonts w:eastAsia="Times New Roman"/>
                <w:lang w:eastAsia="ru-RU"/>
              </w:rPr>
              <w:t xml:space="preserve">Vanesa Šavlis </w:t>
            </w:r>
          </w:p>
        </w:tc>
        <w:tc>
          <w:tcPr>
            <w:tcW w:w="2693" w:type="dxa"/>
          </w:tcPr>
          <w:p w:rsidR="008F1F2E" w:rsidRPr="00AE02E1" w:rsidRDefault="008F1F2E" w:rsidP="002174B3">
            <w:pPr>
              <w:rPr>
                <w:rFonts w:eastAsia="Times New Roman"/>
                <w:lang w:val="lt-LT" w:eastAsia="ru-RU"/>
              </w:rPr>
            </w:pPr>
            <w:r w:rsidRPr="00AE02E1">
              <w:rPr>
                <w:rFonts w:eastAsia="Times New Roman"/>
                <w:lang w:val="lt-LT" w:eastAsia="ru-RU"/>
              </w:rPr>
              <w:t>Buivydžių Tadeušo Konvickio</w:t>
            </w:r>
            <w:r w:rsidRPr="00AE02E1">
              <w:rPr>
                <w:rFonts w:eastAsia="Times New Roman"/>
                <w:lang w:val="ru-RU" w:eastAsia="ru-RU"/>
              </w:rPr>
              <w:t xml:space="preserve"> </w:t>
            </w:r>
            <w:r w:rsidRPr="00AE02E1">
              <w:rPr>
                <w:rFonts w:eastAsia="Times New Roman"/>
                <w:lang w:val="lt-LT" w:eastAsia="ru-RU"/>
              </w:rPr>
              <w:t>gimnazija</w:t>
            </w:r>
          </w:p>
        </w:tc>
        <w:tc>
          <w:tcPr>
            <w:tcW w:w="2127" w:type="dxa"/>
          </w:tcPr>
          <w:p w:rsidR="008F1F2E" w:rsidRPr="00AE02E1" w:rsidRDefault="008F1F2E" w:rsidP="002174B3">
            <w:pPr>
              <w:rPr>
                <w:rFonts w:eastAsia="Times New Roman"/>
                <w:lang w:val="lt-LT" w:eastAsia="ru-RU"/>
              </w:rPr>
            </w:pPr>
            <w:r w:rsidRPr="00AE02E1">
              <w:rPr>
                <w:rFonts w:eastAsia="Times New Roman"/>
                <w:lang w:val="lt-LT" w:eastAsia="ru-RU"/>
              </w:rPr>
              <w:t>Janina Litvin</w:t>
            </w:r>
          </w:p>
        </w:tc>
        <w:tc>
          <w:tcPr>
            <w:tcW w:w="1417" w:type="dxa"/>
          </w:tcPr>
          <w:p w:rsidR="008F1F2E" w:rsidRPr="00AE02E1" w:rsidRDefault="008F1F2E" w:rsidP="002174B3">
            <w:pPr>
              <w:jc w:val="center"/>
              <w:rPr>
                <w:rFonts w:eastAsia="Times New Roman"/>
                <w:b/>
                <w:lang w:val="lt-LT" w:eastAsia="ru-RU"/>
              </w:rPr>
            </w:pPr>
            <w:r w:rsidRPr="00AE02E1">
              <w:rPr>
                <w:rFonts w:eastAsia="Times New Roman"/>
                <w:b/>
                <w:lang w:val="lt-LT" w:eastAsia="ru-RU"/>
              </w:rPr>
              <w:t>Pagyrimo raštais</w:t>
            </w:r>
          </w:p>
        </w:tc>
      </w:tr>
      <w:tr w:rsidR="00262723" w:rsidRPr="00AE02E1" w:rsidTr="008F24A5">
        <w:tc>
          <w:tcPr>
            <w:tcW w:w="9781" w:type="dxa"/>
            <w:gridSpan w:val="5"/>
          </w:tcPr>
          <w:p w:rsidR="00262723" w:rsidRDefault="00C973D1" w:rsidP="008F24A5">
            <w:pPr>
              <w:jc w:val="center"/>
              <w:rPr>
                <w:rFonts w:eastAsia="Times New Roman"/>
                <w:b/>
                <w:lang w:val="lt-LT" w:eastAsia="ru-RU"/>
              </w:rPr>
            </w:pPr>
            <w:r w:rsidRPr="00C973D1">
              <w:rPr>
                <w:rFonts w:eastAsia="Times New Roman"/>
                <w:b/>
                <w:u w:val="single"/>
                <w:lang w:val="lt-LT" w:eastAsia="ru-RU"/>
              </w:rPr>
              <w:t>LENKŲ KALBOS</w:t>
            </w:r>
            <w:r w:rsidR="008F24A5">
              <w:rPr>
                <w:rFonts w:eastAsia="Times New Roman"/>
                <w:b/>
                <w:u w:val="single"/>
                <w:lang w:val="lt-LT" w:eastAsia="ru-RU"/>
              </w:rPr>
              <w:t xml:space="preserve"> RAŠYBOS</w:t>
            </w:r>
            <w:r w:rsidRPr="00C973D1">
              <w:rPr>
                <w:rFonts w:eastAsia="Times New Roman"/>
                <w:b/>
                <w:lang w:val="lt-LT" w:eastAsia="ru-RU"/>
              </w:rPr>
              <w:t xml:space="preserve"> </w:t>
            </w:r>
            <w:r w:rsidR="00262723">
              <w:rPr>
                <w:rFonts w:eastAsia="Times New Roman"/>
                <w:b/>
                <w:lang w:val="lt-LT" w:eastAsia="ru-RU"/>
              </w:rPr>
              <w:t>respublikin</w:t>
            </w:r>
            <w:r w:rsidR="002759A1">
              <w:rPr>
                <w:rFonts w:eastAsia="Times New Roman"/>
                <w:b/>
                <w:lang w:val="lt-LT" w:eastAsia="ru-RU"/>
              </w:rPr>
              <w:t>ė</w:t>
            </w:r>
            <w:r w:rsidR="008F24A5">
              <w:rPr>
                <w:rFonts w:eastAsia="Times New Roman"/>
                <w:b/>
                <w:lang w:val="lt-LT" w:eastAsia="ru-RU"/>
              </w:rPr>
              <w:t xml:space="preserve"> mini olimpiada</w:t>
            </w:r>
            <w:r w:rsidR="008D26F1">
              <w:rPr>
                <w:rFonts w:eastAsia="Times New Roman"/>
                <w:b/>
                <w:lang w:val="lt-LT" w:eastAsia="ru-RU"/>
              </w:rPr>
              <w:t xml:space="preserve"> (8</w:t>
            </w:r>
            <w:r w:rsidR="002759A1">
              <w:rPr>
                <w:rFonts w:eastAsia="Times New Roman"/>
                <w:b/>
                <w:lang w:val="lt-LT" w:eastAsia="ru-RU"/>
              </w:rPr>
              <w:t xml:space="preserve"> klas</w:t>
            </w:r>
            <w:r w:rsidR="008D26F1">
              <w:rPr>
                <w:rFonts w:eastAsia="Times New Roman"/>
                <w:b/>
                <w:lang w:val="lt-LT" w:eastAsia="ru-RU"/>
              </w:rPr>
              <w:t>ė)</w:t>
            </w:r>
          </w:p>
          <w:p w:rsidR="00B742E8" w:rsidRPr="00AE02E1" w:rsidRDefault="00B742E8" w:rsidP="002759A1">
            <w:pPr>
              <w:rPr>
                <w:rFonts w:eastAsia="Times New Roman"/>
                <w:b/>
                <w:lang w:val="lt-LT" w:eastAsia="ru-RU"/>
              </w:rPr>
            </w:pPr>
          </w:p>
        </w:tc>
      </w:tr>
      <w:tr w:rsidR="00262723" w:rsidRPr="00AE02E1" w:rsidTr="008F1F2E">
        <w:tc>
          <w:tcPr>
            <w:tcW w:w="709" w:type="dxa"/>
          </w:tcPr>
          <w:p w:rsidR="00262723" w:rsidRPr="00AE02E1" w:rsidRDefault="00262723" w:rsidP="002174B3">
            <w:pPr>
              <w:jc w:val="center"/>
              <w:rPr>
                <w:rFonts w:eastAsia="Times New Roman"/>
                <w:lang w:val="lt-LT" w:eastAsia="ru-RU"/>
              </w:rPr>
            </w:pPr>
            <w:r>
              <w:rPr>
                <w:rFonts w:eastAsia="Times New Roman"/>
                <w:lang w:val="lt-LT" w:eastAsia="ru-RU"/>
              </w:rPr>
              <w:t>1.</w:t>
            </w:r>
          </w:p>
        </w:tc>
        <w:tc>
          <w:tcPr>
            <w:tcW w:w="2835" w:type="dxa"/>
          </w:tcPr>
          <w:p w:rsidR="00262723" w:rsidRPr="009724F6" w:rsidRDefault="00262723" w:rsidP="008F24A5">
            <w:pPr>
              <w:rPr>
                <w:lang w:val="lt-LT"/>
              </w:rPr>
            </w:pPr>
            <w:r>
              <w:rPr>
                <w:lang w:val="lt-LT"/>
              </w:rPr>
              <w:t>Dominika Karasevičiūtė</w:t>
            </w:r>
          </w:p>
        </w:tc>
        <w:tc>
          <w:tcPr>
            <w:tcW w:w="2693" w:type="dxa"/>
          </w:tcPr>
          <w:p w:rsidR="00262723" w:rsidRPr="009724F6" w:rsidRDefault="00262723" w:rsidP="008F24A5">
            <w:pPr>
              <w:tabs>
                <w:tab w:val="num" w:pos="12"/>
              </w:tabs>
              <w:rPr>
                <w:lang w:val="lt-LT"/>
              </w:rPr>
            </w:pPr>
            <w:r>
              <w:rPr>
                <w:lang w:val="lt-LT"/>
              </w:rPr>
              <w:t>Pakenės Česlovo Milošo pagrindinė mokykla</w:t>
            </w:r>
          </w:p>
        </w:tc>
        <w:tc>
          <w:tcPr>
            <w:tcW w:w="2127" w:type="dxa"/>
          </w:tcPr>
          <w:p w:rsidR="00262723" w:rsidRPr="009724F6" w:rsidRDefault="00262723" w:rsidP="008F24A5">
            <w:pPr>
              <w:rPr>
                <w:lang w:val="lt-LT"/>
              </w:rPr>
            </w:pPr>
            <w:r>
              <w:rPr>
                <w:lang w:val="lt-LT"/>
              </w:rPr>
              <w:t>Olga Volkovicka</w:t>
            </w:r>
          </w:p>
        </w:tc>
        <w:tc>
          <w:tcPr>
            <w:tcW w:w="1417" w:type="dxa"/>
          </w:tcPr>
          <w:p w:rsidR="00262723" w:rsidRPr="007804E1" w:rsidRDefault="00262723" w:rsidP="008F24A5">
            <w:pPr>
              <w:jc w:val="center"/>
              <w:rPr>
                <w:b/>
                <w:lang w:val="lt-LT"/>
              </w:rPr>
            </w:pPr>
            <w:r w:rsidRPr="007804E1">
              <w:rPr>
                <w:b/>
                <w:lang w:val="lt-LT"/>
              </w:rPr>
              <w:t>I</w:t>
            </w:r>
            <w:r>
              <w:rPr>
                <w:b/>
                <w:lang w:val="lt-LT"/>
              </w:rPr>
              <w:t>I</w:t>
            </w:r>
          </w:p>
        </w:tc>
      </w:tr>
      <w:tr w:rsidR="00262723" w:rsidRPr="00AE02E1" w:rsidTr="008F1F2E">
        <w:tc>
          <w:tcPr>
            <w:tcW w:w="709" w:type="dxa"/>
          </w:tcPr>
          <w:p w:rsidR="00262723" w:rsidRPr="00AE02E1" w:rsidRDefault="00262723" w:rsidP="002174B3">
            <w:pPr>
              <w:jc w:val="center"/>
              <w:rPr>
                <w:rFonts w:eastAsia="Times New Roman"/>
                <w:lang w:val="lt-LT" w:eastAsia="ru-RU"/>
              </w:rPr>
            </w:pPr>
            <w:r>
              <w:rPr>
                <w:rFonts w:eastAsia="Times New Roman"/>
                <w:lang w:val="lt-LT" w:eastAsia="ru-RU"/>
              </w:rPr>
              <w:t>2.</w:t>
            </w:r>
          </w:p>
        </w:tc>
        <w:tc>
          <w:tcPr>
            <w:tcW w:w="2835" w:type="dxa"/>
          </w:tcPr>
          <w:p w:rsidR="00262723" w:rsidRPr="009724F6" w:rsidRDefault="00262723" w:rsidP="008F24A5">
            <w:pPr>
              <w:rPr>
                <w:lang w:val="lt-LT"/>
              </w:rPr>
            </w:pPr>
            <w:r>
              <w:rPr>
                <w:lang w:val="lt-LT"/>
              </w:rPr>
              <w:t xml:space="preserve">Margarita Anuškevič </w:t>
            </w:r>
          </w:p>
        </w:tc>
        <w:tc>
          <w:tcPr>
            <w:tcW w:w="2693" w:type="dxa"/>
          </w:tcPr>
          <w:p w:rsidR="00262723" w:rsidRPr="009724F6" w:rsidRDefault="00262723" w:rsidP="008F24A5">
            <w:pPr>
              <w:tabs>
                <w:tab w:val="num" w:pos="12"/>
              </w:tabs>
              <w:rPr>
                <w:lang w:val="lt-LT"/>
              </w:rPr>
            </w:pPr>
            <w:r>
              <w:rPr>
                <w:lang w:val="lt-LT"/>
              </w:rPr>
              <w:t>Rudaminos Ferdinando Ruščico gimnazija</w:t>
            </w:r>
          </w:p>
        </w:tc>
        <w:tc>
          <w:tcPr>
            <w:tcW w:w="2127" w:type="dxa"/>
          </w:tcPr>
          <w:p w:rsidR="00262723" w:rsidRPr="009724F6" w:rsidRDefault="00262723" w:rsidP="008F24A5">
            <w:pPr>
              <w:rPr>
                <w:lang w:val="lt-LT"/>
              </w:rPr>
            </w:pPr>
            <w:r>
              <w:rPr>
                <w:lang w:val="lt-LT"/>
              </w:rPr>
              <w:t>Lolita Palkovska-Trumpokais</w:t>
            </w:r>
          </w:p>
        </w:tc>
        <w:tc>
          <w:tcPr>
            <w:tcW w:w="1417" w:type="dxa"/>
          </w:tcPr>
          <w:p w:rsidR="00262723" w:rsidRPr="007804E1" w:rsidRDefault="00262723" w:rsidP="008F24A5">
            <w:pPr>
              <w:jc w:val="center"/>
              <w:rPr>
                <w:b/>
                <w:lang w:val="lt-LT"/>
              </w:rPr>
            </w:pPr>
            <w:r w:rsidRPr="007804E1">
              <w:rPr>
                <w:b/>
                <w:lang w:val="lt-LT"/>
              </w:rPr>
              <w:t>III</w:t>
            </w:r>
          </w:p>
        </w:tc>
      </w:tr>
      <w:tr w:rsidR="00262723" w:rsidRPr="00AE02E1" w:rsidTr="008F1F2E">
        <w:tc>
          <w:tcPr>
            <w:tcW w:w="709" w:type="dxa"/>
          </w:tcPr>
          <w:p w:rsidR="00262723" w:rsidRPr="00AE02E1" w:rsidRDefault="00262723" w:rsidP="002174B3">
            <w:pPr>
              <w:jc w:val="center"/>
              <w:rPr>
                <w:rFonts w:eastAsia="Times New Roman"/>
                <w:lang w:val="lt-LT" w:eastAsia="ru-RU"/>
              </w:rPr>
            </w:pPr>
            <w:r>
              <w:rPr>
                <w:rFonts w:eastAsia="Times New Roman"/>
                <w:lang w:val="lt-LT" w:eastAsia="ru-RU"/>
              </w:rPr>
              <w:t>3.</w:t>
            </w:r>
          </w:p>
        </w:tc>
        <w:tc>
          <w:tcPr>
            <w:tcW w:w="2835" w:type="dxa"/>
          </w:tcPr>
          <w:p w:rsidR="00262723" w:rsidRPr="009724F6" w:rsidRDefault="00262723" w:rsidP="008F24A5">
            <w:pPr>
              <w:rPr>
                <w:lang w:val="lt-LT"/>
              </w:rPr>
            </w:pPr>
            <w:r>
              <w:rPr>
                <w:lang w:val="lt-LT"/>
              </w:rPr>
              <w:t>Anastasija Kuršūkaitė</w:t>
            </w:r>
          </w:p>
        </w:tc>
        <w:tc>
          <w:tcPr>
            <w:tcW w:w="2693" w:type="dxa"/>
          </w:tcPr>
          <w:p w:rsidR="00262723" w:rsidRPr="00262723" w:rsidRDefault="005576C0" w:rsidP="00262723">
            <w:pPr>
              <w:rPr>
                <w:lang w:val="lt-LT"/>
              </w:rPr>
            </w:pPr>
            <w:hyperlink r:id="rId23" w:tooltip="Vilniaus r. Nemenčinės Konstanto Parčevskio gimnazija" w:history="1">
              <w:r w:rsidR="00262723" w:rsidRPr="00262723">
                <w:rPr>
                  <w:rStyle w:val="Hipersaitas"/>
                  <w:color w:val="auto"/>
                  <w:spacing w:val="-7"/>
                  <w:u w:val="none"/>
                  <w:bdr w:val="none" w:sz="0" w:space="0" w:color="auto" w:frame="1"/>
                  <w:shd w:val="clear" w:color="auto" w:fill="FFFFFF"/>
                  <w:lang w:val="lt-LT"/>
                </w:rPr>
                <w:t>Nemenčinės Konstanto Parčevskio gimnazija</w:t>
              </w:r>
            </w:hyperlink>
          </w:p>
        </w:tc>
        <w:tc>
          <w:tcPr>
            <w:tcW w:w="2127" w:type="dxa"/>
          </w:tcPr>
          <w:p w:rsidR="00262723" w:rsidRPr="009724F6" w:rsidRDefault="00262723" w:rsidP="008F24A5">
            <w:pPr>
              <w:rPr>
                <w:lang w:val="lt-LT"/>
              </w:rPr>
            </w:pPr>
            <w:r>
              <w:rPr>
                <w:lang w:val="lt-LT"/>
              </w:rPr>
              <w:t>Aldona Sudenis</w:t>
            </w:r>
          </w:p>
        </w:tc>
        <w:tc>
          <w:tcPr>
            <w:tcW w:w="1417" w:type="dxa"/>
          </w:tcPr>
          <w:p w:rsidR="00262723" w:rsidRPr="007804E1" w:rsidRDefault="00262723" w:rsidP="008F24A5">
            <w:pPr>
              <w:jc w:val="center"/>
              <w:rPr>
                <w:b/>
                <w:lang w:val="lt-LT"/>
              </w:rPr>
            </w:pPr>
            <w:r>
              <w:rPr>
                <w:b/>
                <w:lang w:val="lt-LT"/>
              </w:rPr>
              <w:t>Pagyrimo raštas</w:t>
            </w:r>
          </w:p>
        </w:tc>
      </w:tr>
      <w:tr w:rsidR="00262723" w:rsidRPr="00AE02E1" w:rsidTr="008F1F2E">
        <w:tc>
          <w:tcPr>
            <w:tcW w:w="709" w:type="dxa"/>
          </w:tcPr>
          <w:p w:rsidR="00262723" w:rsidRPr="00AE02E1" w:rsidRDefault="00262723" w:rsidP="002174B3">
            <w:pPr>
              <w:jc w:val="center"/>
              <w:rPr>
                <w:rFonts w:eastAsia="Times New Roman"/>
                <w:lang w:val="lt-LT" w:eastAsia="ru-RU"/>
              </w:rPr>
            </w:pPr>
            <w:r>
              <w:rPr>
                <w:rFonts w:eastAsia="Times New Roman"/>
                <w:lang w:val="lt-LT" w:eastAsia="ru-RU"/>
              </w:rPr>
              <w:t>4.</w:t>
            </w:r>
          </w:p>
        </w:tc>
        <w:tc>
          <w:tcPr>
            <w:tcW w:w="2835" w:type="dxa"/>
          </w:tcPr>
          <w:p w:rsidR="00262723" w:rsidRPr="009724F6" w:rsidRDefault="00262723" w:rsidP="008F24A5">
            <w:pPr>
              <w:rPr>
                <w:lang w:val="lt-LT"/>
              </w:rPr>
            </w:pPr>
            <w:r>
              <w:rPr>
                <w:lang w:val="lt-LT"/>
              </w:rPr>
              <w:t>Beata Šileikaitė</w:t>
            </w:r>
          </w:p>
        </w:tc>
        <w:tc>
          <w:tcPr>
            <w:tcW w:w="2693" w:type="dxa"/>
          </w:tcPr>
          <w:p w:rsidR="00262723" w:rsidRPr="00664B9A" w:rsidRDefault="00262723" w:rsidP="008F24A5">
            <w:pPr>
              <w:rPr>
                <w:lang w:val="lt-LT"/>
              </w:rPr>
            </w:pPr>
            <w:r w:rsidRPr="00664B9A">
              <w:rPr>
                <w:lang w:val="lt-LT"/>
              </w:rPr>
              <w:t>Paberžės šv. Stanislavo Kostkos gimnazijos skyrius</w:t>
            </w:r>
          </w:p>
          <w:p w:rsidR="00262723" w:rsidRPr="009724F6" w:rsidRDefault="00262723" w:rsidP="008F24A5">
            <w:pPr>
              <w:rPr>
                <w:lang w:val="lt-LT"/>
              </w:rPr>
            </w:pPr>
            <w:r w:rsidRPr="00664B9A">
              <w:rPr>
                <w:lang w:val="lt-LT"/>
              </w:rPr>
              <w:t>Visalaukės mokykla-daugiafunkcis centras</w:t>
            </w:r>
          </w:p>
        </w:tc>
        <w:tc>
          <w:tcPr>
            <w:tcW w:w="2127" w:type="dxa"/>
          </w:tcPr>
          <w:p w:rsidR="00262723" w:rsidRPr="009724F6" w:rsidRDefault="00262723" w:rsidP="008F24A5">
            <w:pPr>
              <w:rPr>
                <w:lang w:val="lt-LT"/>
              </w:rPr>
            </w:pPr>
            <w:r>
              <w:rPr>
                <w:lang w:val="lt-LT"/>
              </w:rPr>
              <w:t>Kristina Snežko</w:t>
            </w:r>
          </w:p>
        </w:tc>
        <w:tc>
          <w:tcPr>
            <w:tcW w:w="1417" w:type="dxa"/>
          </w:tcPr>
          <w:p w:rsidR="00262723" w:rsidRPr="007804E1" w:rsidRDefault="00262723" w:rsidP="008F24A5">
            <w:pPr>
              <w:jc w:val="center"/>
              <w:rPr>
                <w:b/>
                <w:lang w:val="lt-LT"/>
              </w:rPr>
            </w:pPr>
            <w:r>
              <w:rPr>
                <w:b/>
                <w:lang w:val="lt-LT"/>
              </w:rPr>
              <w:t>Pagyrimo raštas</w:t>
            </w:r>
          </w:p>
        </w:tc>
      </w:tr>
      <w:tr w:rsidR="00262723" w:rsidRPr="00AE02E1" w:rsidTr="00DE07FB">
        <w:tc>
          <w:tcPr>
            <w:tcW w:w="9781" w:type="dxa"/>
            <w:gridSpan w:val="5"/>
          </w:tcPr>
          <w:p w:rsidR="00262723" w:rsidRDefault="00262723" w:rsidP="001A637D">
            <w:pPr>
              <w:jc w:val="center"/>
              <w:rPr>
                <w:rFonts w:eastAsia="Times New Roman"/>
                <w:b/>
                <w:lang w:val="lt-LT" w:eastAsia="ru-RU"/>
              </w:rPr>
            </w:pPr>
            <w:r w:rsidRPr="00AE02E1">
              <w:rPr>
                <w:rFonts w:eastAsia="Times New Roman"/>
                <w:b/>
                <w:u w:val="single"/>
                <w:lang w:val="lt-LT" w:eastAsia="ru-RU"/>
              </w:rPr>
              <w:t>LENKŲ KALBOS IR LITERATŪROS</w:t>
            </w:r>
            <w:r w:rsidRPr="00AE02E1">
              <w:rPr>
                <w:rFonts w:eastAsia="Times New Roman"/>
                <w:b/>
                <w:lang w:val="lt-LT" w:eastAsia="ru-RU"/>
              </w:rPr>
              <w:t xml:space="preserve"> respublikinė olimpiada</w:t>
            </w:r>
          </w:p>
          <w:p w:rsidR="00B742E8" w:rsidRPr="00AE02E1" w:rsidRDefault="00B742E8" w:rsidP="001A637D">
            <w:pPr>
              <w:jc w:val="center"/>
              <w:rPr>
                <w:rFonts w:eastAsia="Times New Roman"/>
                <w:b/>
                <w:u w:val="single"/>
                <w:lang w:val="lt-LT" w:eastAsia="ru-RU"/>
              </w:rPr>
            </w:pPr>
          </w:p>
        </w:tc>
      </w:tr>
      <w:tr w:rsidR="00262723" w:rsidRPr="00AE02E1" w:rsidTr="00F20B53">
        <w:tc>
          <w:tcPr>
            <w:tcW w:w="709" w:type="dxa"/>
          </w:tcPr>
          <w:p w:rsidR="00262723" w:rsidRPr="00AE02E1" w:rsidRDefault="00262723" w:rsidP="001A637D">
            <w:pPr>
              <w:jc w:val="center"/>
              <w:rPr>
                <w:rFonts w:eastAsia="Times New Roman"/>
                <w:lang w:val="lt-LT" w:eastAsia="ru-RU"/>
              </w:rPr>
            </w:pPr>
            <w:r w:rsidRPr="00AE02E1">
              <w:rPr>
                <w:rFonts w:eastAsia="Times New Roman"/>
                <w:lang w:val="lt-LT" w:eastAsia="ru-RU"/>
              </w:rPr>
              <w:t>1.</w:t>
            </w:r>
          </w:p>
        </w:tc>
        <w:tc>
          <w:tcPr>
            <w:tcW w:w="2835" w:type="dxa"/>
            <w:vAlign w:val="center"/>
          </w:tcPr>
          <w:p w:rsidR="00262723" w:rsidRPr="00AE02E1" w:rsidRDefault="00262723" w:rsidP="009E55F6">
            <w:pPr>
              <w:rPr>
                <w:rFonts w:eastAsia="Times New Roman"/>
                <w:lang w:val="lt-LT" w:eastAsia="ru-RU"/>
              </w:rPr>
            </w:pPr>
            <w:r w:rsidRPr="00AE02E1">
              <w:rPr>
                <w:color w:val="333333"/>
                <w:bdr w:val="single" w:sz="2" w:space="0" w:color="E1E1E1" w:frame="1"/>
                <w:lang w:val="lt-LT"/>
              </w:rPr>
              <w:t>Gabrielė Pšednia</w:t>
            </w:r>
          </w:p>
        </w:tc>
        <w:tc>
          <w:tcPr>
            <w:tcW w:w="2693" w:type="dxa"/>
          </w:tcPr>
          <w:p w:rsidR="00262723" w:rsidRPr="00AE02E1" w:rsidRDefault="00262723" w:rsidP="003F171D">
            <w:pPr>
              <w:rPr>
                <w:rFonts w:eastAsia="Times New Roman"/>
                <w:lang w:val="lt-LT" w:eastAsia="ru-RU"/>
              </w:rPr>
            </w:pPr>
            <w:r w:rsidRPr="00AE02E1">
              <w:rPr>
                <w:color w:val="333333"/>
                <w:bdr w:val="single" w:sz="2" w:space="0" w:color="E1E1E1" w:frame="1"/>
                <w:lang w:val="lt-LT"/>
              </w:rPr>
              <w:t xml:space="preserve">Buivydžių Tadeušo Konvickio gimnazija </w:t>
            </w:r>
          </w:p>
        </w:tc>
        <w:tc>
          <w:tcPr>
            <w:tcW w:w="2127" w:type="dxa"/>
          </w:tcPr>
          <w:p w:rsidR="00262723" w:rsidRPr="00AE02E1" w:rsidRDefault="00262723" w:rsidP="003F171D">
            <w:pPr>
              <w:rPr>
                <w:rFonts w:eastAsia="Times New Roman"/>
                <w:lang w:val="lt-LT" w:eastAsia="ru-RU"/>
              </w:rPr>
            </w:pPr>
            <w:r w:rsidRPr="00AE02E1">
              <w:rPr>
                <w:color w:val="333333"/>
                <w:bdr w:val="single" w:sz="2" w:space="0" w:color="E1E1E1" w:frame="1"/>
                <w:lang w:val="lt-LT"/>
              </w:rPr>
              <w:t>Irena Šulska </w:t>
            </w:r>
          </w:p>
        </w:tc>
        <w:tc>
          <w:tcPr>
            <w:tcW w:w="1417" w:type="dxa"/>
          </w:tcPr>
          <w:p w:rsidR="00262723" w:rsidRPr="00AE02E1" w:rsidRDefault="00262723" w:rsidP="003F171D">
            <w:pPr>
              <w:jc w:val="center"/>
              <w:rPr>
                <w:rFonts w:eastAsia="Times New Roman"/>
                <w:b/>
                <w:lang w:val="lt-LT" w:eastAsia="ru-RU"/>
              </w:rPr>
            </w:pPr>
            <w:r w:rsidRPr="00AE02E1">
              <w:rPr>
                <w:rFonts w:eastAsia="Times New Roman"/>
                <w:b/>
                <w:lang w:val="lt-LT" w:eastAsia="ru-RU"/>
              </w:rPr>
              <w:t>III</w:t>
            </w:r>
          </w:p>
        </w:tc>
      </w:tr>
      <w:tr w:rsidR="00262723" w:rsidRPr="00AE02E1" w:rsidTr="00F20B53">
        <w:tc>
          <w:tcPr>
            <w:tcW w:w="709" w:type="dxa"/>
          </w:tcPr>
          <w:p w:rsidR="00262723" w:rsidRPr="00AE02E1" w:rsidRDefault="00262723" w:rsidP="000D09FC">
            <w:pPr>
              <w:jc w:val="center"/>
              <w:rPr>
                <w:rFonts w:eastAsia="Times New Roman"/>
                <w:lang w:val="lt-LT" w:eastAsia="ru-RU"/>
              </w:rPr>
            </w:pPr>
            <w:r w:rsidRPr="00AE02E1">
              <w:rPr>
                <w:rFonts w:eastAsia="Times New Roman"/>
                <w:lang w:val="lt-LT" w:eastAsia="ru-RU"/>
              </w:rPr>
              <w:t>2.</w:t>
            </w:r>
          </w:p>
        </w:tc>
        <w:tc>
          <w:tcPr>
            <w:tcW w:w="2835" w:type="dxa"/>
            <w:vAlign w:val="center"/>
          </w:tcPr>
          <w:p w:rsidR="00262723" w:rsidRPr="00AE02E1" w:rsidRDefault="00262723" w:rsidP="003F171D">
            <w:pPr>
              <w:rPr>
                <w:rFonts w:eastAsia="Times New Roman"/>
                <w:lang w:eastAsia="ru-RU"/>
              </w:rPr>
            </w:pPr>
            <w:r w:rsidRPr="00AE02E1">
              <w:rPr>
                <w:rFonts w:eastAsia="Times New Roman"/>
                <w:color w:val="000000"/>
                <w:lang w:val="lt-LT" w:eastAsia="lt-LT"/>
              </w:rPr>
              <w:t>Elžbieta Titanec</w:t>
            </w:r>
          </w:p>
        </w:tc>
        <w:tc>
          <w:tcPr>
            <w:tcW w:w="2693"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Rudaminos Ferdinando Ruščico gimnazija</w:t>
            </w:r>
          </w:p>
        </w:tc>
        <w:tc>
          <w:tcPr>
            <w:tcW w:w="2127"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Ilona Herman</w:t>
            </w:r>
          </w:p>
        </w:tc>
        <w:tc>
          <w:tcPr>
            <w:tcW w:w="1417" w:type="dxa"/>
          </w:tcPr>
          <w:p w:rsidR="00262723" w:rsidRPr="00AE02E1" w:rsidRDefault="00262723" w:rsidP="003E5610">
            <w:pPr>
              <w:jc w:val="center"/>
              <w:rPr>
                <w:rFonts w:eastAsia="Times New Roman"/>
                <w:b/>
                <w:lang w:val="lt-LT" w:eastAsia="ru-RU"/>
              </w:rPr>
            </w:pPr>
            <w:r w:rsidRPr="00AE02E1">
              <w:rPr>
                <w:rFonts w:eastAsia="Times New Roman"/>
                <w:b/>
                <w:lang w:val="lt-LT" w:eastAsia="ru-RU"/>
              </w:rPr>
              <w:t>Pagyrimo raštas</w:t>
            </w:r>
          </w:p>
        </w:tc>
      </w:tr>
      <w:tr w:rsidR="00262723" w:rsidRPr="00AE02E1" w:rsidTr="00F20B53">
        <w:tc>
          <w:tcPr>
            <w:tcW w:w="709" w:type="dxa"/>
          </w:tcPr>
          <w:p w:rsidR="00262723" w:rsidRPr="00AE02E1" w:rsidRDefault="00262723" w:rsidP="000D09FC">
            <w:pPr>
              <w:jc w:val="center"/>
              <w:rPr>
                <w:rFonts w:eastAsia="Times New Roman"/>
                <w:lang w:val="lt-LT" w:eastAsia="ru-RU"/>
              </w:rPr>
            </w:pPr>
            <w:r w:rsidRPr="00AE02E1">
              <w:rPr>
                <w:rFonts w:eastAsia="Times New Roman"/>
                <w:lang w:val="lt-LT" w:eastAsia="ru-RU"/>
              </w:rPr>
              <w:t>3.</w:t>
            </w:r>
          </w:p>
        </w:tc>
        <w:tc>
          <w:tcPr>
            <w:tcW w:w="2835" w:type="dxa"/>
            <w:vAlign w:val="center"/>
          </w:tcPr>
          <w:p w:rsidR="00262723" w:rsidRPr="00AE02E1" w:rsidRDefault="00262723" w:rsidP="003F171D">
            <w:pPr>
              <w:rPr>
                <w:rFonts w:eastAsia="Times New Roman"/>
                <w:lang w:eastAsia="ru-RU"/>
              </w:rPr>
            </w:pPr>
            <w:r w:rsidRPr="00AE02E1">
              <w:rPr>
                <w:rFonts w:eastAsia="Times New Roman"/>
                <w:color w:val="000000"/>
                <w:lang w:val="lt-LT" w:eastAsia="lt-LT"/>
              </w:rPr>
              <w:t>Evelina Grachovska</w:t>
            </w:r>
          </w:p>
        </w:tc>
        <w:tc>
          <w:tcPr>
            <w:tcW w:w="2693"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Lavoriškių Stepono Batoro gimnazija</w:t>
            </w:r>
          </w:p>
        </w:tc>
        <w:tc>
          <w:tcPr>
            <w:tcW w:w="2127"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Halina Šturo</w:t>
            </w:r>
          </w:p>
        </w:tc>
        <w:tc>
          <w:tcPr>
            <w:tcW w:w="1417" w:type="dxa"/>
          </w:tcPr>
          <w:p w:rsidR="00262723" w:rsidRPr="00AE02E1" w:rsidRDefault="00262723" w:rsidP="003E5610">
            <w:pPr>
              <w:jc w:val="center"/>
              <w:rPr>
                <w:rFonts w:eastAsia="Times New Roman"/>
                <w:b/>
                <w:lang w:val="lt-LT" w:eastAsia="ru-RU"/>
              </w:rPr>
            </w:pPr>
            <w:r w:rsidRPr="00AE02E1">
              <w:rPr>
                <w:rFonts w:eastAsia="Times New Roman"/>
                <w:b/>
                <w:lang w:val="lt-LT" w:eastAsia="ru-RU"/>
              </w:rPr>
              <w:t xml:space="preserve">Pagyrimo raštas </w:t>
            </w:r>
          </w:p>
        </w:tc>
      </w:tr>
      <w:tr w:rsidR="00262723" w:rsidRPr="00AE02E1" w:rsidTr="00F20B53">
        <w:tc>
          <w:tcPr>
            <w:tcW w:w="709" w:type="dxa"/>
          </w:tcPr>
          <w:p w:rsidR="00262723" w:rsidRPr="00AE02E1" w:rsidRDefault="00262723" w:rsidP="000D09FC">
            <w:pPr>
              <w:jc w:val="center"/>
              <w:rPr>
                <w:rFonts w:eastAsia="Times New Roman"/>
                <w:lang w:val="lt-LT" w:eastAsia="ru-RU"/>
              </w:rPr>
            </w:pPr>
            <w:r w:rsidRPr="00AE02E1">
              <w:rPr>
                <w:rFonts w:eastAsia="Times New Roman"/>
                <w:lang w:val="lt-LT" w:eastAsia="ru-RU"/>
              </w:rPr>
              <w:t>4.</w:t>
            </w:r>
          </w:p>
        </w:tc>
        <w:tc>
          <w:tcPr>
            <w:tcW w:w="2835" w:type="dxa"/>
            <w:vAlign w:val="center"/>
          </w:tcPr>
          <w:p w:rsidR="00262723" w:rsidRPr="00AE02E1" w:rsidRDefault="00262723" w:rsidP="003F171D">
            <w:pPr>
              <w:rPr>
                <w:rFonts w:eastAsia="Times New Roman"/>
                <w:lang w:eastAsia="ru-RU"/>
              </w:rPr>
            </w:pPr>
            <w:r w:rsidRPr="00AE02E1">
              <w:rPr>
                <w:rFonts w:eastAsia="Times New Roman"/>
                <w:color w:val="000000"/>
                <w:lang w:val="lt-LT" w:eastAsia="lt-LT"/>
              </w:rPr>
              <w:t>Ernest Gulbicki</w:t>
            </w:r>
          </w:p>
        </w:tc>
        <w:tc>
          <w:tcPr>
            <w:tcW w:w="2693"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Nemenčinės Konstanto Parčevskio gimnazija</w:t>
            </w:r>
          </w:p>
        </w:tc>
        <w:tc>
          <w:tcPr>
            <w:tcW w:w="2127" w:type="dxa"/>
          </w:tcPr>
          <w:p w:rsidR="00262723" w:rsidRPr="00AE02E1" w:rsidRDefault="00262723" w:rsidP="003F171D">
            <w:pPr>
              <w:rPr>
                <w:rFonts w:eastAsia="Times New Roman"/>
                <w:lang w:val="lt-LT" w:eastAsia="ru-RU"/>
              </w:rPr>
            </w:pPr>
            <w:r w:rsidRPr="00AE02E1">
              <w:rPr>
                <w:rFonts w:eastAsia="Times New Roman"/>
                <w:color w:val="000000"/>
                <w:lang w:val="lt-LT" w:eastAsia="lt-LT"/>
              </w:rPr>
              <w:t>Kristina Rostovska</w:t>
            </w:r>
          </w:p>
        </w:tc>
        <w:tc>
          <w:tcPr>
            <w:tcW w:w="1417" w:type="dxa"/>
          </w:tcPr>
          <w:p w:rsidR="00262723" w:rsidRPr="00AE02E1" w:rsidRDefault="00262723" w:rsidP="003E5610">
            <w:pPr>
              <w:jc w:val="center"/>
              <w:rPr>
                <w:rFonts w:eastAsia="Times New Roman"/>
                <w:b/>
                <w:lang w:val="lt-LT" w:eastAsia="ru-RU"/>
              </w:rPr>
            </w:pPr>
            <w:r w:rsidRPr="00AE02E1">
              <w:rPr>
                <w:rFonts w:eastAsia="Times New Roman"/>
                <w:b/>
                <w:lang w:val="lt-LT" w:eastAsia="ru-RU"/>
              </w:rPr>
              <w:t>Pagyrimo raštas</w:t>
            </w:r>
          </w:p>
        </w:tc>
      </w:tr>
      <w:tr w:rsidR="00262723" w:rsidRPr="00AE02E1" w:rsidTr="00DE07FB">
        <w:tc>
          <w:tcPr>
            <w:tcW w:w="9781" w:type="dxa"/>
            <w:gridSpan w:val="5"/>
          </w:tcPr>
          <w:p w:rsidR="00262723" w:rsidRPr="00AE02E1" w:rsidRDefault="00262723" w:rsidP="000B6378">
            <w:pPr>
              <w:jc w:val="center"/>
              <w:rPr>
                <w:rFonts w:eastAsia="Times New Roman"/>
                <w:b/>
                <w:lang w:val="lt-LT" w:eastAsia="ru-RU"/>
              </w:rPr>
            </w:pPr>
            <w:r w:rsidRPr="00AE02E1">
              <w:rPr>
                <w:rFonts w:eastAsia="Times New Roman"/>
                <w:b/>
                <w:lang w:val="lt-LT" w:eastAsia="ru-RU"/>
              </w:rPr>
              <w:lastRenderedPageBreak/>
              <w:t>Respublikinis skaitovų konkursas „Kresy 2018“</w:t>
            </w:r>
          </w:p>
        </w:tc>
      </w:tr>
      <w:tr w:rsidR="00262723" w:rsidRPr="00AE02E1" w:rsidTr="00DE07FB">
        <w:tc>
          <w:tcPr>
            <w:tcW w:w="9781" w:type="dxa"/>
            <w:gridSpan w:val="5"/>
          </w:tcPr>
          <w:p w:rsidR="00262723" w:rsidRPr="00AE02E1" w:rsidRDefault="00262723" w:rsidP="0050564C">
            <w:pPr>
              <w:jc w:val="center"/>
              <w:rPr>
                <w:rFonts w:eastAsia="Times New Roman"/>
                <w:b/>
                <w:lang w:val="lt-LT" w:eastAsia="ru-RU"/>
              </w:rPr>
            </w:pPr>
            <w:r w:rsidRPr="00AE02E1">
              <w:rPr>
                <w:rFonts w:eastAsia="Calibri"/>
                <w:b/>
                <w:lang w:val="lt-LT" w:eastAsia="en-US"/>
              </w:rPr>
              <w:t>I kategorija (iki 12 metų)</w:t>
            </w:r>
          </w:p>
        </w:tc>
      </w:tr>
      <w:tr w:rsidR="00262723" w:rsidRPr="00AE02E1" w:rsidTr="00F20B53">
        <w:tc>
          <w:tcPr>
            <w:tcW w:w="709" w:type="dxa"/>
          </w:tcPr>
          <w:p w:rsidR="00262723" w:rsidRPr="00AE02E1" w:rsidRDefault="00262723" w:rsidP="007F6323">
            <w:pPr>
              <w:jc w:val="center"/>
              <w:rPr>
                <w:rFonts w:eastAsia="Times New Roman"/>
                <w:lang w:val="lt-LT" w:eastAsia="pl-PL"/>
              </w:rPr>
            </w:pPr>
            <w:r w:rsidRPr="00AE02E1">
              <w:rPr>
                <w:rFonts w:eastAsia="Times New Roman"/>
                <w:lang w:val="lt-LT" w:eastAsia="pl-PL"/>
              </w:rPr>
              <w:t>1.</w:t>
            </w:r>
          </w:p>
        </w:tc>
        <w:tc>
          <w:tcPr>
            <w:tcW w:w="2835" w:type="dxa"/>
          </w:tcPr>
          <w:p w:rsidR="00262723" w:rsidRPr="00AE02E1" w:rsidRDefault="00262723" w:rsidP="003F171D">
            <w:r w:rsidRPr="00AE02E1">
              <w:t>Mateuš Koženevski</w:t>
            </w:r>
          </w:p>
        </w:tc>
        <w:tc>
          <w:tcPr>
            <w:tcW w:w="2693" w:type="dxa"/>
          </w:tcPr>
          <w:p w:rsidR="00262723" w:rsidRPr="00AE02E1" w:rsidRDefault="00262723" w:rsidP="003F171D">
            <w:r w:rsidRPr="00AE02E1">
              <w:t>Mickūnų gimnazija</w:t>
            </w:r>
          </w:p>
        </w:tc>
        <w:tc>
          <w:tcPr>
            <w:tcW w:w="2127" w:type="dxa"/>
          </w:tcPr>
          <w:p w:rsidR="00262723" w:rsidRPr="00AE02E1" w:rsidRDefault="00262723" w:rsidP="003F171D">
            <w:r w:rsidRPr="00AE02E1">
              <w:t>Diana Oberlan</w:t>
            </w:r>
          </w:p>
        </w:tc>
        <w:tc>
          <w:tcPr>
            <w:tcW w:w="1417" w:type="dxa"/>
          </w:tcPr>
          <w:p w:rsidR="00262723" w:rsidRPr="00AE02E1" w:rsidRDefault="00262723" w:rsidP="003F171D">
            <w:pPr>
              <w:spacing w:after="200" w:line="276" w:lineRule="auto"/>
              <w:jc w:val="center"/>
              <w:rPr>
                <w:rFonts w:eastAsia="Calibri"/>
                <w:b/>
                <w:lang w:val="lt-LT" w:eastAsia="en-US"/>
              </w:rPr>
            </w:pPr>
            <w:r w:rsidRPr="00AE02E1">
              <w:rPr>
                <w:rFonts w:eastAsia="Calibri"/>
                <w:b/>
                <w:lang w:val="lt-LT" w:eastAsia="en-US"/>
              </w:rPr>
              <w:t>II</w:t>
            </w:r>
          </w:p>
        </w:tc>
      </w:tr>
      <w:tr w:rsidR="00262723" w:rsidRPr="00AE02E1" w:rsidTr="00E653E3">
        <w:trPr>
          <w:trHeight w:val="611"/>
        </w:trPr>
        <w:tc>
          <w:tcPr>
            <w:tcW w:w="709" w:type="dxa"/>
          </w:tcPr>
          <w:p w:rsidR="00262723" w:rsidRPr="00AE02E1" w:rsidRDefault="00262723" w:rsidP="007F6323">
            <w:pPr>
              <w:jc w:val="center"/>
              <w:rPr>
                <w:rFonts w:eastAsia="Times New Roman"/>
                <w:lang w:val="lt-LT" w:eastAsia="pl-PL"/>
              </w:rPr>
            </w:pPr>
            <w:r w:rsidRPr="00AE02E1">
              <w:rPr>
                <w:rFonts w:eastAsia="Times New Roman"/>
                <w:lang w:val="lt-LT" w:eastAsia="pl-PL"/>
              </w:rPr>
              <w:t>2.</w:t>
            </w:r>
          </w:p>
        </w:tc>
        <w:tc>
          <w:tcPr>
            <w:tcW w:w="2835" w:type="dxa"/>
          </w:tcPr>
          <w:p w:rsidR="00262723" w:rsidRPr="00AE02E1" w:rsidRDefault="00262723" w:rsidP="003F171D">
            <w:pPr>
              <w:rPr>
                <w:rFonts w:eastAsia="Calibri"/>
                <w:lang w:val="lt-LT" w:eastAsia="en-US"/>
              </w:rPr>
            </w:pPr>
            <w:r w:rsidRPr="00AE02E1">
              <w:rPr>
                <w:rFonts w:eastAsia="Calibri"/>
                <w:lang w:val="lt-LT" w:eastAsia="en-US"/>
              </w:rPr>
              <w:t>Estela Tamulenaitė</w:t>
            </w:r>
          </w:p>
        </w:tc>
        <w:tc>
          <w:tcPr>
            <w:tcW w:w="2693" w:type="dxa"/>
          </w:tcPr>
          <w:p w:rsidR="00262723" w:rsidRPr="00AE02E1" w:rsidRDefault="00262723" w:rsidP="003F171D">
            <w:pPr>
              <w:rPr>
                <w:rFonts w:eastAsia="Calibri"/>
                <w:lang w:val="lt-LT" w:eastAsia="en-US"/>
              </w:rPr>
            </w:pPr>
            <w:r w:rsidRPr="00AE02E1">
              <w:rPr>
                <w:rFonts w:eastAsia="Calibri"/>
                <w:lang w:val="lt-LT" w:eastAsia="en-US"/>
              </w:rPr>
              <w:t>Rudaminos Ferdinando Ruščico gimnazija</w:t>
            </w:r>
          </w:p>
        </w:tc>
        <w:tc>
          <w:tcPr>
            <w:tcW w:w="2127" w:type="dxa"/>
          </w:tcPr>
          <w:p w:rsidR="00262723" w:rsidRPr="00AE02E1" w:rsidRDefault="00262723" w:rsidP="003F171D">
            <w:pPr>
              <w:rPr>
                <w:rFonts w:eastAsia="Calibri"/>
                <w:lang w:val="lt-LT" w:eastAsia="en-US"/>
              </w:rPr>
            </w:pPr>
            <w:r w:rsidRPr="00AE02E1">
              <w:rPr>
                <w:rFonts w:eastAsia="Calibri"/>
                <w:lang w:val="lt-LT" w:eastAsia="en-US"/>
              </w:rPr>
              <w:t>Maria Bogdevič</w:t>
            </w:r>
          </w:p>
        </w:tc>
        <w:tc>
          <w:tcPr>
            <w:tcW w:w="1417" w:type="dxa"/>
          </w:tcPr>
          <w:p w:rsidR="00262723" w:rsidRPr="00AE02E1" w:rsidRDefault="00262723" w:rsidP="00E653E3">
            <w:pPr>
              <w:spacing w:after="200" w:line="276" w:lineRule="auto"/>
              <w:jc w:val="center"/>
              <w:rPr>
                <w:rFonts w:eastAsia="Calibri"/>
                <w:b/>
                <w:lang w:val="lt-LT" w:eastAsia="en-US"/>
              </w:rPr>
            </w:pPr>
            <w:r w:rsidRPr="00AE02E1">
              <w:rPr>
                <w:rFonts w:eastAsia="Calibri"/>
                <w:b/>
                <w:lang w:val="lt-LT" w:eastAsia="en-US"/>
              </w:rPr>
              <w:t>Pagyrimo raštas</w:t>
            </w:r>
          </w:p>
        </w:tc>
      </w:tr>
      <w:tr w:rsidR="00262723" w:rsidRPr="00AE02E1" w:rsidTr="00DE07FB">
        <w:tc>
          <w:tcPr>
            <w:tcW w:w="9781" w:type="dxa"/>
            <w:gridSpan w:val="5"/>
          </w:tcPr>
          <w:p w:rsidR="00262723" w:rsidRPr="00AE02E1" w:rsidRDefault="00262723" w:rsidP="007F6323">
            <w:pPr>
              <w:jc w:val="center"/>
              <w:rPr>
                <w:rFonts w:eastAsia="Calibri"/>
                <w:b/>
                <w:lang w:val="lt-LT" w:eastAsia="en-US"/>
              </w:rPr>
            </w:pPr>
            <w:r w:rsidRPr="00AE02E1">
              <w:rPr>
                <w:rFonts w:eastAsia="Calibri"/>
                <w:b/>
                <w:lang w:val="lt-LT" w:eastAsia="en-US"/>
              </w:rPr>
              <w:t>II kategorija (12-16 metų)</w:t>
            </w:r>
          </w:p>
        </w:tc>
      </w:tr>
      <w:tr w:rsidR="00262723" w:rsidRPr="00AE02E1" w:rsidTr="00F20B53">
        <w:tc>
          <w:tcPr>
            <w:tcW w:w="709" w:type="dxa"/>
          </w:tcPr>
          <w:p w:rsidR="00262723" w:rsidRPr="00AE02E1" w:rsidRDefault="00262723" w:rsidP="003F171D">
            <w:pPr>
              <w:jc w:val="center"/>
              <w:rPr>
                <w:rFonts w:eastAsia="Times New Roman"/>
                <w:lang w:val="lt-LT" w:eastAsia="ru-RU"/>
              </w:rPr>
            </w:pPr>
            <w:r w:rsidRPr="00AE02E1">
              <w:rPr>
                <w:rFonts w:eastAsia="Times New Roman"/>
                <w:lang w:val="lt-LT" w:eastAsia="ru-RU"/>
              </w:rPr>
              <w:t>1.</w:t>
            </w:r>
          </w:p>
        </w:tc>
        <w:tc>
          <w:tcPr>
            <w:tcW w:w="2835" w:type="dxa"/>
          </w:tcPr>
          <w:p w:rsidR="00262723" w:rsidRPr="00AE02E1" w:rsidRDefault="00262723" w:rsidP="003F171D">
            <w:pPr>
              <w:rPr>
                <w:rFonts w:eastAsia="Calibri"/>
                <w:lang w:val="lt-LT" w:eastAsia="en-US"/>
              </w:rPr>
            </w:pPr>
            <w:r w:rsidRPr="00AE02E1">
              <w:rPr>
                <w:rFonts w:eastAsia="Calibri"/>
                <w:lang w:val="lt-LT" w:eastAsia="en-US"/>
              </w:rPr>
              <w:t>Ervin Narunec</w:t>
            </w:r>
          </w:p>
        </w:tc>
        <w:tc>
          <w:tcPr>
            <w:tcW w:w="2693" w:type="dxa"/>
          </w:tcPr>
          <w:p w:rsidR="00262723" w:rsidRPr="00AE02E1" w:rsidRDefault="00262723" w:rsidP="003F171D">
            <w:pPr>
              <w:rPr>
                <w:rFonts w:eastAsia="Calibri"/>
                <w:lang w:val="lt-LT" w:eastAsia="en-US"/>
              </w:rPr>
            </w:pPr>
            <w:r w:rsidRPr="00AE02E1">
              <w:rPr>
                <w:rFonts w:eastAsia="Calibri"/>
                <w:lang w:val="lt-LT" w:eastAsia="en-US"/>
              </w:rPr>
              <w:t>Mickūnų gimnazija</w:t>
            </w:r>
          </w:p>
        </w:tc>
        <w:tc>
          <w:tcPr>
            <w:tcW w:w="2127" w:type="dxa"/>
          </w:tcPr>
          <w:p w:rsidR="00262723" w:rsidRPr="00AE02E1" w:rsidRDefault="00262723" w:rsidP="003F171D">
            <w:pPr>
              <w:rPr>
                <w:rFonts w:eastAsia="Calibri"/>
                <w:lang w:val="lt-LT" w:eastAsia="en-US"/>
              </w:rPr>
            </w:pPr>
            <w:r w:rsidRPr="00AE02E1">
              <w:rPr>
                <w:rFonts w:eastAsia="Calibri"/>
                <w:lang w:val="lt-LT" w:eastAsia="en-US"/>
              </w:rPr>
              <w:t>Beata Narunec</w:t>
            </w:r>
          </w:p>
        </w:tc>
        <w:tc>
          <w:tcPr>
            <w:tcW w:w="1417" w:type="dxa"/>
          </w:tcPr>
          <w:p w:rsidR="00262723" w:rsidRPr="00AE02E1" w:rsidRDefault="00262723" w:rsidP="003F171D">
            <w:pPr>
              <w:spacing w:after="200" w:line="276" w:lineRule="auto"/>
              <w:jc w:val="center"/>
              <w:rPr>
                <w:rFonts w:eastAsia="Calibri"/>
                <w:b/>
                <w:lang w:val="lt-LT" w:eastAsia="en-US"/>
              </w:rPr>
            </w:pPr>
            <w:r w:rsidRPr="00AE02E1">
              <w:rPr>
                <w:rFonts w:eastAsia="Calibri"/>
                <w:b/>
                <w:lang w:val="lt-LT" w:eastAsia="en-US"/>
              </w:rPr>
              <w:t>II</w:t>
            </w:r>
          </w:p>
        </w:tc>
      </w:tr>
      <w:tr w:rsidR="00262723" w:rsidRPr="00AE02E1" w:rsidTr="00F20B53">
        <w:tc>
          <w:tcPr>
            <w:tcW w:w="709" w:type="dxa"/>
          </w:tcPr>
          <w:p w:rsidR="00262723" w:rsidRPr="00AE02E1" w:rsidRDefault="00262723" w:rsidP="003F171D">
            <w:pPr>
              <w:jc w:val="center"/>
              <w:rPr>
                <w:rFonts w:eastAsia="Times New Roman"/>
                <w:lang w:val="lt-LT" w:eastAsia="ru-RU"/>
              </w:rPr>
            </w:pPr>
            <w:r w:rsidRPr="00AE02E1">
              <w:rPr>
                <w:rFonts w:eastAsia="Times New Roman"/>
                <w:lang w:val="lt-LT" w:eastAsia="ru-RU"/>
              </w:rPr>
              <w:t>2.</w:t>
            </w:r>
          </w:p>
        </w:tc>
        <w:tc>
          <w:tcPr>
            <w:tcW w:w="2835" w:type="dxa"/>
          </w:tcPr>
          <w:p w:rsidR="00262723" w:rsidRPr="00AE02E1" w:rsidRDefault="00262723" w:rsidP="003F171D">
            <w:pPr>
              <w:rPr>
                <w:rFonts w:eastAsia="Calibri"/>
                <w:lang w:val="lt-LT" w:eastAsia="en-US"/>
              </w:rPr>
            </w:pPr>
            <w:r w:rsidRPr="00AE02E1">
              <w:rPr>
                <w:rFonts w:eastAsia="Calibri"/>
                <w:lang w:val="lt-LT" w:eastAsia="en-US"/>
              </w:rPr>
              <w:t>Jakub Bill</w:t>
            </w:r>
          </w:p>
        </w:tc>
        <w:tc>
          <w:tcPr>
            <w:tcW w:w="2693" w:type="dxa"/>
          </w:tcPr>
          <w:p w:rsidR="00262723" w:rsidRPr="00AE02E1" w:rsidRDefault="00262723" w:rsidP="003F171D">
            <w:pPr>
              <w:rPr>
                <w:rFonts w:eastAsia="Calibri"/>
                <w:lang w:val="lt-LT" w:eastAsia="en-US"/>
              </w:rPr>
            </w:pPr>
            <w:r w:rsidRPr="00AE02E1">
              <w:rPr>
                <w:rFonts w:eastAsia="Calibri"/>
                <w:lang w:val="lt-LT" w:eastAsia="en-US"/>
              </w:rPr>
              <w:t>Nemėžio šv. Rapolo Kalinausko gimnazija</w:t>
            </w:r>
          </w:p>
        </w:tc>
        <w:tc>
          <w:tcPr>
            <w:tcW w:w="2127" w:type="dxa"/>
          </w:tcPr>
          <w:p w:rsidR="00262723" w:rsidRPr="00AE02E1" w:rsidRDefault="00262723" w:rsidP="003F171D">
            <w:pPr>
              <w:rPr>
                <w:rFonts w:eastAsia="Calibri"/>
                <w:lang w:val="lt-LT" w:eastAsia="en-US"/>
              </w:rPr>
            </w:pPr>
            <w:r w:rsidRPr="00AE02E1">
              <w:rPr>
                <w:rFonts w:eastAsia="Calibri"/>
                <w:lang w:val="lt-LT" w:eastAsia="en-US"/>
              </w:rPr>
              <w:t>Beata Polakovska</w:t>
            </w:r>
          </w:p>
        </w:tc>
        <w:tc>
          <w:tcPr>
            <w:tcW w:w="1417" w:type="dxa"/>
          </w:tcPr>
          <w:p w:rsidR="00262723" w:rsidRPr="00AE02E1" w:rsidRDefault="00262723" w:rsidP="003F171D">
            <w:pPr>
              <w:spacing w:after="200" w:line="276" w:lineRule="auto"/>
              <w:jc w:val="center"/>
              <w:rPr>
                <w:rFonts w:eastAsia="Calibri"/>
                <w:b/>
                <w:lang w:val="lt-LT" w:eastAsia="en-US"/>
              </w:rPr>
            </w:pPr>
            <w:r w:rsidRPr="00AE02E1">
              <w:rPr>
                <w:rFonts w:eastAsia="Calibri"/>
                <w:b/>
                <w:lang w:val="lt-LT" w:eastAsia="en-US"/>
              </w:rPr>
              <w:t>Pagyrimo raštas</w:t>
            </w:r>
          </w:p>
        </w:tc>
      </w:tr>
      <w:tr w:rsidR="00B742E8" w:rsidRPr="00AE02E1" w:rsidTr="002759A1">
        <w:tc>
          <w:tcPr>
            <w:tcW w:w="9781" w:type="dxa"/>
            <w:gridSpan w:val="5"/>
          </w:tcPr>
          <w:p w:rsidR="00B742E8" w:rsidRPr="00AE02E1" w:rsidRDefault="00B742E8" w:rsidP="005770CE">
            <w:pPr>
              <w:jc w:val="center"/>
              <w:rPr>
                <w:rFonts w:eastAsia="Times New Roman"/>
                <w:b/>
                <w:lang w:val="lt-LT" w:eastAsia="ru-RU"/>
              </w:rPr>
            </w:pPr>
            <w:r w:rsidRPr="00AE02E1">
              <w:rPr>
                <w:rFonts w:eastAsia="Times New Roman"/>
                <w:b/>
                <w:u w:val="single"/>
                <w:lang w:val="lt-LT" w:eastAsia="ru-RU"/>
              </w:rPr>
              <w:t>LIETUVOS MOKINIŲ DAINUOJAMOSIOS POEZIJOS</w:t>
            </w:r>
            <w:r w:rsidRPr="00AE02E1">
              <w:rPr>
                <w:rFonts w:eastAsia="Times New Roman"/>
                <w:b/>
                <w:lang w:val="lt-LT" w:eastAsia="ru-RU"/>
              </w:rPr>
              <w:t xml:space="preserve"> konkurso respublikinis etapas</w:t>
            </w:r>
          </w:p>
        </w:tc>
      </w:tr>
      <w:tr w:rsidR="00B742E8" w:rsidRPr="00AE02E1" w:rsidTr="00F20B53">
        <w:tc>
          <w:tcPr>
            <w:tcW w:w="709" w:type="dxa"/>
          </w:tcPr>
          <w:p w:rsidR="00B742E8" w:rsidRPr="00AE02E1" w:rsidRDefault="00B742E8" w:rsidP="002759A1">
            <w:pPr>
              <w:jc w:val="center"/>
              <w:rPr>
                <w:rFonts w:eastAsia="Times New Roman"/>
                <w:lang w:val="lt-LT" w:eastAsia="ru-RU"/>
              </w:rPr>
            </w:pPr>
            <w:r w:rsidRPr="00AE02E1">
              <w:rPr>
                <w:rFonts w:eastAsia="Times New Roman"/>
                <w:lang w:val="lt-LT" w:eastAsia="ru-RU"/>
              </w:rPr>
              <w:t>1.</w:t>
            </w:r>
          </w:p>
        </w:tc>
        <w:tc>
          <w:tcPr>
            <w:tcW w:w="2835" w:type="dxa"/>
            <w:vAlign w:val="center"/>
          </w:tcPr>
          <w:p w:rsidR="00B742E8" w:rsidRPr="00AE02E1" w:rsidRDefault="00B742E8" w:rsidP="002759A1">
            <w:pPr>
              <w:rPr>
                <w:rFonts w:eastAsia="Times New Roman"/>
                <w:lang w:val="lt-LT" w:eastAsia="ru-RU"/>
              </w:rPr>
            </w:pPr>
            <w:r w:rsidRPr="00AE02E1">
              <w:rPr>
                <w:rFonts w:eastAsia="Times New Roman"/>
                <w:lang w:val="lt-LT" w:eastAsia="ru-RU"/>
              </w:rPr>
              <w:t xml:space="preserve">Ingrida Kimsevičiūtė, Viktorija Ruseckaja, </w:t>
            </w:r>
          </w:p>
          <w:p w:rsidR="00B742E8" w:rsidRPr="00AE02E1" w:rsidRDefault="00B742E8" w:rsidP="002759A1">
            <w:pPr>
              <w:rPr>
                <w:rFonts w:eastAsia="Times New Roman"/>
                <w:lang w:val="lt-LT" w:eastAsia="ru-RU"/>
              </w:rPr>
            </w:pPr>
            <w:r w:rsidRPr="00AE02E1">
              <w:rPr>
                <w:rFonts w:eastAsia="Times New Roman"/>
                <w:lang w:val="lt-LT" w:eastAsia="ru-RU"/>
              </w:rPr>
              <w:t xml:space="preserve">Ieva Palavinkaitė, </w:t>
            </w:r>
          </w:p>
          <w:p w:rsidR="00B742E8" w:rsidRPr="00AE02E1" w:rsidRDefault="00B742E8" w:rsidP="002759A1">
            <w:pPr>
              <w:rPr>
                <w:rFonts w:eastAsia="Times New Roman"/>
                <w:lang w:val="lt-LT" w:eastAsia="ru-RU"/>
              </w:rPr>
            </w:pPr>
            <w:r w:rsidRPr="00AE02E1">
              <w:rPr>
                <w:rFonts w:eastAsia="Times New Roman"/>
                <w:lang w:val="lt-LT" w:eastAsia="ru-RU"/>
              </w:rPr>
              <w:t xml:space="preserve">Laurynas Cicėnas </w:t>
            </w:r>
          </w:p>
          <w:p w:rsidR="00B742E8" w:rsidRPr="00AE02E1" w:rsidRDefault="00B742E8" w:rsidP="002759A1">
            <w:pPr>
              <w:rPr>
                <w:rFonts w:eastAsia="Times New Roman"/>
                <w:lang w:val="lt-LT" w:eastAsia="ru-RU"/>
              </w:rPr>
            </w:pPr>
            <w:r w:rsidRPr="00AE02E1">
              <w:rPr>
                <w:rFonts w:eastAsia="Times New Roman"/>
                <w:lang w:val="lt-LT" w:eastAsia="ru-RU"/>
              </w:rPr>
              <w:t>(ansamblis)</w:t>
            </w:r>
          </w:p>
        </w:tc>
        <w:tc>
          <w:tcPr>
            <w:tcW w:w="2693" w:type="dxa"/>
          </w:tcPr>
          <w:p w:rsidR="00B742E8" w:rsidRPr="00AE02E1" w:rsidRDefault="00B742E8" w:rsidP="002759A1">
            <w:pPr>
              <w:rPr>
                <w:rFonts w:eastAsia="Times New Roman"/>
                <w:lang w:val="lt-LT" w:eastAsia="ru-RU"/>
              </w:rPr>
            </w:pPr>
            <w:r w:rsidRPr="00AE02E1">
              <w:rPr>
                <w:rFonts w:eastAsia="Times New Roman"/>
                <w:lang w:val="lt-LT" w:eastAsia="ru-RU"/>
              </w:rPr>
              <w:t>Nemenčinės Gedimino gimnazija</w:t>
            </w:r>
          </w:p>
        </w:tc>
        <w:tc>
          <w:tcPr>
            <w:tcW w:w="2127" w:type="dxa"/>
          </w:tcPr>
          <w:p w:rsidR="00B742E8" w:rsidRPr="00AE02E1" w:rsidRDefault="00B742E8" w:rsidP="002759A1">
            <w:pPr>
              <w:rPr>
                <w:rFonts w:eastAsia="Times New Roman"/>
                <w:lang w:val="lt-LT" w:eastAsia="ru-RU"/>
              </w:rPr>
            </w:pPr>
            <w:r w:rsidRPr="00AE02E1">
              <w:rPr>
                <w:rFonts w:eastAsia="Times New Roman"/>
                <w:lang w:val="lt-LT" w:eastAsia="ru-RU"/>
              </w:rPr>
              <w:t>Miglė Matuliauskaitė</w:t>
            </w:r>
          </w:p>
        </w:tc>
        <w:tc>
          <w:tcPr>
            <w:tcW w:w="1417" w:type="dxa"/>
          </w:tcPr>
          <w:p w:rsidR="00B742E8" w:rsidRPr="00AE02E1" w:rsidRDefault="00B742E8" w:rsidP="002759A1">
            <w:pPr>
              <w:jc w:val="center"/>
              <w:rPr>
                <w:rFonts w:eastAsia="Times New Roman"/>
                <w:b/>
                <w:lang w:val="lt-LT" w:eastAsia="ru-RU"/>
              </w:rPr>
            </w:pPr>
            <w:r w:rsidRPr="00AE02E1">
              <w:rPr>
                <w:rFonts w:eastAsia="Times New Roman"/>
                <w:b/>
                <w:lang w:val="lt-LT" w:eastAsia="ru-RU"/>
              </w:rPr>
              <w:t>III</w:t>
            </w:r>
          </w:p>
        </w:tc>
      </w:tr>
      <w:tr w:rsidR="00B742E8" w:rsidRPr="00AE02E1" w:rsidTr="005770CE">
        <w:tc>
          <w:tcPr>
            <w:tcW w:w="9781" w:type="dxa"/>
            <w:gridSpan w:val="5"/>
          </w:tcPr>
          <w:p w:rsidR="00B742E8" w:rsidRPr="00AE02E1" w:rsidRDefault="00B742E8" w:rsidP="00B742E8">
            <w:pPr>
              <w:jc w:val="center"/>
              <w:rPr>
                <w:rFonts w:eastAsia="Times New Roman"/>
                <w:b/>
                <w:lang w:val="lt-LT" w:eastAsia="ru-RU"/>
              </w:rPr>
            </w:pPr>
            <w:r w:rsidRPr="00AE02E1">
              <w:rPr>
                <w:rFonts w:eastAsia="Times New Roman"/>
                <w:b/>
                <w:u w:val="single"/>
                <w:lang w:val="lt-LT" w:eastAsia="ru-RU"/>
              </w:rPr>
              <w:t>TARPTAUTINIO JAUNIMO EPISTOLINIO RAŠINIO</w:t>
            </w:r>
            <w:r w:rsidRPr="00AE02E1">
              <w:rPr>
                <w:rFonts w:eastAsia="Times New Roman"/>
                <w:b/>
                <w:lang w:val="lt-LT" w:eastAsia="ru-RU"/>
              </w:rPr>
              <w:t xml:space="preserve"> konkurso respublikinis etapas</w:t>
            </w:r>
          </w:p>
        </w:tc>
      </w:tr>
      <w:tr w:rsidR="00B742E8" w:rsidRPr="00AE02E1" w:rsidTr="00F20B53">
        <w:tc>
          <w:tcPr>
            <w:tcW w:w="709" w:type="dxa"/>
          </w:tcPr>
          <w:p w:rsidR="00B742E8" w:rsidRPr="00AE02E1" w:rsidRDefault="00B742E8" w:rsidP="005770CE">
            <w:pPr>
              <w:jc w:val="center"/>
              <w:rPr>
                <w:rFonts w:eastAsia="Times New Roman"/>
                <w:lang w:val="lt-LT" w:eastAsia="ru-RU"/>
              </w:rPr>
            </w:pPr>
            <w:r w:rsidRPr="00AE02E1">
              <w:rPr>
                <w:rFonts w:eastAsia="Times New Roman"/>
                <w:lang w:val="lt-LT" w:eastAsia="ru-RU"/>
              </w:rPr>
              <w:t>1.</w:t>
            </w:r>
          </w:p>
        </w:tc>
        <w:tc>
          <w:tcPr>
            <w:tcW w:w="2835" w:type="dxa"/>
          </w:tcPr>
          <w:p w:rsidR="00B742E8" w:rsidRPr="00AE02E1" w:rsidRDefault="00B742E8" w:rsidP="005770CE">
            <w:pPr>
              <w:rPr>
                <w:rFonts w:eastAsia="Times New Roman"/>
                <w:lang w:val="lt-LT" w:eastAsia="ru-RU"/>
              </w:rPr>
            </w:pPr>
            <w:r w:rsidRPr="00AE02E1">
              <w:rPr>
                <w:rFonts w:eastAsia="Times New Roman"/>
                <w:lang w:val="lt-LT" w:eastAsia="ru-RU"/>
              </w:rPr>
              <w:t>Elinga Purlytė</w:t>
            </w:r>
          </w:p>
        </w:tc>
        <w:tc>
          <w:tcPr>
            <w:tcW w:w="2693" w:type="dxa"/>
          </w:tcPr>
          <w:p w:rsidR="00B742E8" w:rsidRPr="00AE02E1" w:rsidRDefault="00B742E8" w:rsidP="005770CE">
            <w:pPr>
              <w:rPr>
                <w:rFonts w:eastAsia="Times New Roman"/>
                <w:lang w:val="lt-LT" w:eastAsia="ru-RU"/>
              </w:rPr>
            </w:pPr>
            <w:r w:rsidRPr="00AE02E1">
              <w:rPr>
                <w:rFonts w:eastAsia="Times New Roman"/>
                <w:lang w:val="lt-LT" w:eastAsia="ru-RU"/>
              </w:rPr>
              <w:t>Paberžės „Verdenės“ gimnazija</w:t>
            </w:r>
          </w:p>
        </w:tc>
        <w:tc>
          <w:tcPr>
            <w:tcW w:w="2127" w:type="dxa"/>
          </w:tcPr>
          <w:p w:rsidR="00B742E8" w:rsidRPr="00AE02E1" w:rsidRDefault="00B742E8" w:rsidP="005770CE">
            <w:pPr>
              <w:rPr>
                <w:rFonts w:eastAsia="Times New Roman"/>
                <w:lang w:val="lt-LT" w:eastAsia="ru-RU"/>
              </w:rPr>
            </w:pPr>
            <w:r w:rsidRPr="00AE02E1">
              <w:rPr>
                <w:rFonts w:eastAsia="Times New Roman"/>
                <w:lang w:val="lt-LT" w:eastAsia="ru-RU"/>
              </w:rPr>
              <w:t>Lina Mikutytė</w:t>
            </w:r>
          </w:p>
        </w:tc>
        <w:tc>
          <w:tcPr>
            <w:tcW w:w="1417" w:type="dxa"/>
          </w:tcPr>
          <w:p w:rsidR="00B742E8" w:rsidRPr="00AE02E1" w:rsidRDefault="00B742E8" w:rsidP="005770CE">
            <w:pPr>
              <w:jc w:val="center"/>
              <w:rPr>
                <w:rFonts w:eastAsia="Times New Roman"/>
                <w:b/>
                <w:lang w:val="lt-LT" w:eastAsia="ru-RU"/>
              </w:rPr>
            </w:pPr>
            <w:r w:rsidRPr="00AE02E1">
              <w:rPr>
                <w:rFonts w:eastAsia="Times New Roman"/>
                <w:b/>
                <w:lang w:val="lt-LT" w:eastAsia="ru-RU"/>
              </w:rPr>
              <w:t>Pagyrimo raštais</w:t>
            </w:r>
          </w:p>
        </w:tc>
      </w:tr>
      <w:tr w:rsidR="00B742E8" w:rsidRPr="00AE02E1" w:rsidTr="005770CE">
        <w:tc>
          <w:tcPr>
            <w:tcW w:w="9781" w:type="dxa"/>
            <w:gridSpan w:val="5"/>
          </w:tcPr>
          <w:p w:rsidR="00B742E8" w:rsidRPr="00AE02E1" w:rsidRDefault="00B742E8" w:rsidP="00A12B34">
            <w:pPr>
              <w:jc w:val="center"/>
              <w:rPr>
                <w:rFonts w:eastAsia="Times New Roman"/>
                <w:b/>
                <w:lang w:val="lt-LT" w:eastAsia="ru-RU"/>
              </w:rPr>
            </w:pPr>
            <w:r w:rsidRPr="00AE02E1">
              <w:rPr>
                <w:rFonts w:eastAsia="Times New Roman"/>
                <w:b/>
                <w:u w:val="single"/>
                <w:lang w:val="lt-LT" w:eastAsia="ru-RU"/>
              </w:rPr>
              <w:t>MENINIO SKAITYMO KONKURSO</w:t>
            </w:r>
            <w:r w:rsidRPr="00AE02E1">
              <w:rPr>
                <w:rFonts w:eastAsia="Times New Roman"/>
                <w:b/>
                <w:lang w:val="lt-LT" w:eastAsia="ru-RU"/>
              </w:rPr>
              <w:t xml:space="preserve"> respublikinis etapas</w:t>
            </w:r>
          </w:p>
        </w:tc>
      </w:tr>
      <w:tr w:rsidR="00B742E8" w:rsidRPr="00AE02E1" w:rsidTr="00F20B53">
        <w:tc>
          <w:tcPr>
            <w:tcW w:w="709" w:type="dxa"/>
          </w:tcPr>
          <w:p w:rsidR="00B742E8" w:rsidRPr="00AE02E1" w:rsidRDefault="00B742E8" w:rsidP="005770CE">
            <w:pPr>
              <w:jc w:val="center"/>
              <w:rPr>
                <w:rFonts w:eastAsia="Times New Roman"/>
                <w:lang w:eastAsia="ru-RU"/>
              </w:rPr>
            </w:pPr>
            <w:r w:rsidRPr="00AE02E1">
              <w:rPr>
                <w:rFonts w:eastAsia="Times New Roman"/>
                <w:lang w:eastAsia="ru-RU"/>
              </w:rPr>
              <w:t>1.</w:t>
            </w:r>
          </w:p>
        </w:tc>
        <w:tc>
          <w:tcPr>
            <w:tcW w:w="2835" w:type="dxa"/>
            <w:vAlign w:val="center"/>
          </w:tcPr>
          <w:p w:rsidR="00B742E8" w:rsidRPr="00AE02E1" w:rsidRDefault="00B742E8" w:rsidP="0044441E">
            <w:pPr>
              <w:rPr>
                <w:rFonts w:eastAsia="Times New Roman"/>
                <w:lang w:val="lt-LT" w:eastAsia="ru-RU"/>
              </w:rPr>
            </w:pPr>
            <w:r w:rsidRPr="00AE02E1">
              <w:rPr>
                <w:rFonts w:eastAsia="Times New Roman"/>
                <w:lang w:val="lt-LT" w:eastAsia="ru-RU"/>
              </w:rPr>
              <w:t xml:space="preserve">Neringa Fadejevaitė, Margarita Novikevičiūtė, Dovydas Martinėnas, </w:t>
            </w:r>
          </w:p>
          <w:p w:rsidR="00B742E8" w:rsidRPr="00AE02E1" w:rsidRDefault="00B742E8" w:rsidP="0044441E">
            <w:pPr>
              <w:rPr>
                <w:rFonts w:eastAsia="Times New Roman"/>
                <w:lang w:val="lt-LT" w:eastAsia="ru-RU"/>
              </w:rPr>
            </w:pPr>
            <w:r w:rsidRPr="00AE02E1">
              <w:rPr>
                <w:rFonts w:eastAsia="Times New Roman"/>
                <w:lang w:val="lt-LT" w:eastAsia="ru-RU"/>
              </w:rPr>
              <w:t xml:space="preserve">Aurimas Asanavičius, Simonas Kukys, </w:t>
            </w:r>
          </w:p>
          <w:p w:rsidR="00B742E8" w:rsidRPr="00AE02E1" w:rsidRDefault="00B742E8" w:rsidP="0044441E">
            <w:pPr>
              <w:rPr>
                <w:rFonts w:eastAsia="Times New Roman"/>
                <w:lang w:val="lt-LT" w:eastAsia="ru-RU"/>
              </w:rPr>
            </w:pPr>
            <w:r w:rsidRPr="00AE02E1">
              <w:rPr>
                <w:rFonts w:eastAsia="Times New Roman"/>
                <w:lang w:val="lt-LT" w:eastAsia="ru-RU"/>
              </w:rPr>
              <w:t>Šarūnas Šibirkštis,</w:t>
            </w:r>
          </w:p>
          <w:p w:rsidR="00B742E8" w:rsidRPr="00AE02E1" w:rsidRDefault="00B742E8" w:rsidP="0044441E">
            <w:pPr>
              <w:rPr>
                <w:rFonts w:eastAsia="Times New Roman"/>
                <w:lang w:val="lt-LT" w:eastAsia="ru-RU"/>
              </w:rPr>
            </w:pPr>
            <w:r w:rsidRPr="00AE02E1">
              <w:rPr>
                <w:rFonts w:eastAsia="Times New Roman"/>
                <w:lang w:val="lt-LT" w:eastAsia="ru-RU"/>
              </w:rPr>
              <w:t xml:space="preserve">Jakub Šimanskis, </w:t>
            </w:r>
          </w:p>
          <w:p w:rsidR="00B742E8" w:rsidRDefault="00B742E8" w:rsidP="00F20B53">
            <w:pPr>
              <w:rPr>
                <w:rFonts w:eastAsia="Times New Roman"/>
                <w:lang w:val="lt-LT" w:eastAsia="ru-RU"/>
              </w:rPr>
            </w:pPr>
            <w:r w:rsidRPr="00AE02E1">
              <w:rPr>
                <w:rFonts w:eastAsia="Times New Roman"/>
                <w:lang w:val="lt-LT" w:eastAsia="ru-RU"/>
              </w:rPr>
              <w:t>Eldar Kokoškin</w:t>
            </w:r>
          </w:p>
          <w:p w:rsidR="00B742E8" w:rsidRPr="00AE02E1" w:rsidRDefault="00B742E8" w:rsidP="00A12B34">
            <w:pPr>
              <w:rPr>
                <w:rFonts w:eastAsia="Times New Roman"/>
                <w:lang w:val="lt-LT" w:eastAsia="ru-RU"/>
              </w:rPr>
            </w:pPr>
            <w:r w:rsidRPr="00AE02E1">
              <w:rPr>
                <w:rFonts w:eastAsia="Times New Roman"/>
                <w:lang w:val="lt-LT" w:eastAsia="ru-RU"/>
              </w:rPr>
              <w:t>(</w:t>
            </w:r>
            <w:r>
              <w:rPr>
                <w:rFonts w:eastAsia="Times New Roman"/>
                <w:lang w:val="lt-LT" w:eastAsia="ru-RU"/>
              </w:rPr>
              <w:t>P</w:t>
            </w:r>
            <w:r w:rsidRPr="00AE02E1">
              <w:rPr>
                <w:rFonts w:eastAsia="Times New Roman"/>
                <w:lang w:val="lt-LT" w:eastAsia="ru-RU"/>
              </w:rPr>
              <w:t>oetinė kompozicija)</w:t>
            </w:r>
          </w:p>
        </w:tc>
        <w:tc>
          <w:tcPr>
            <w:tcW w:w="2693" w:type="dxa"/>
          </w:tcPr>
          <w:p w:rsidR="00B742E8" w:rsidRPr="00AE02E1" w:rsidRDefault="00B742E8" w:rsidP="005770CE">
            <w:pPr>
              <w:rPr>
                <w:rFonts w:eastAsia="Times New Roman"/>
                <w:lang w:val="lt-LT" w:eastAsia="ru-RU"/>
              </w:rPr>
            </w:pPr>
            <w:r w:rsidRPr="00AE02E1">
              <w:rPr>
                <w:rFonts w:eastAsia="Times New Roman"/>
                <w:lang w:val="lt-LT" w:eastAsia="ru-RU"/>
              </w:rPr>
              <w:t>Pagirių gimnazija</w:t>
            </w:r>
          </w:p>
        </w:tc>
        <w:tc>
          <w:tcPr>
            <w:tcW w:w="2127" w:type="dxa"/>
          </w:tcPr>
          <w:p w:rsidR="00B742E8" w:rsidRPr="00AE02E1" w:rsidRDefault="00B742E8" w:rsidP="005770CE">
            <w:pPr>
              <w:rPr>
                <w:rFonts w:eastAsia="Times New Roman"/>
                <w:lang w:val="lt-LT" w:eastAsia="ru-RU"/>
              </w:rPr>
            </w:pPr>
            <w:r w:rsidRPr="00AE02E1">
              <w:rPr>
                <w:rFonts w:eastAsia="Times New Roman"/>
                <w:lang w:val="lt-LT" w:eastAsia="ru-RU"/>
              </w:rPr>
              <w:t>Vidmantas Fijalkauskas,</w:t>
            </w:r>
          </w:p>
          <w:p w:rsidR="00B742E8" w:rsidRPr="00AE02E1" w:rsidRDefault="00B742E8" w:rsidP="005770CE">
            <w:pPr>
              <w:rPr>
                <w:rFonts w:eastAsia="Times New Roman"/>
                <w:lang w:val="lt-LT" w:eastAsia="ru-RU"/>
              </w:rPr>
            </w:pPr>
            <w:r w:rsidRPr="00AE02E1">
              <w:rPr>
                <w:rFonts w:eastAsia="Times New Roman"/>
                <w:lang w:val="lt-LT" w:eastAsia="ru-RU"/>
              </w:rPr>
              <w:t>Milda Razauskienė</w:t>
            </w:r>
          </w:p>
        </w:tc>
        <w:tc>
          <w:tcPr>
            <w:tcW w:w="1417" w:type="dxa"/>
          </w:tcPr>
          <w:p w:rsidR="00B742E8" w:rsidRPr="00AE02E1" w:rsidRDefault="00B742E8" w:rsidP="005770CE">
            <w:pPr>
              <w:jc w:val="center"/>
              <w:rPr>
                <w:rFonts w:eastAsia="Times New Roman"/>
                <w:b/>
                <w:lang w:val="lt-LT" w:eastAsia="ru-RU"/>
              </w:rPr>
            </w:pPr>
            <w:r w:rsidRPr="00AE02E1">
              <w:rPr>
                <w:rFonts w:eastAsia="Times New Roman"/>
                <w:b/>
                <w:lang w:val="lt-LT" w:eastAsia="ru-RU"/>
              </w:rPr>
              <w:t>III</w:t>
            </w:r>
          </w:p>
        </w:tc>
      </w:tr>
    </w:tbl>
    <w:p w:rsidR="00980507" w:rsidRPr="00AE02E1" w:rsidRDefault="00980507" w:rsidP="006848CF">
      <w:pPr>
        <w:jc w:val="both"/>
        <w:rPr>
          <w:lang w:val="lt-LT"/>
        </w:rPr>
      </w:pPr>
    </w:p>
    <w:p w:rsidR="00B62B22" w:rsidRPr="00AE02E1" w:rsidRDefault="00B62B22" w:rsidP="00B62B22">
      <w:pPr>
        <w:spacing w:line="259" w:lineRule="auto"/>
        <w:jc w:val="center"/>
        <w:rPr>
          <w:rFonts w:eastAsia="Calibri"/>
          <w:b/>
          <w:lang w:val="lt-LT" w:eastAsia="en-US"/>
        </w:rPr>
      </w:pPr>
      <w:r w:rsidRPr="00AE02E1">
        <w:rPr>
          <w:rFonts w:eastAsia="Calibri"/>
          <w:b/>
          <w:lang w:val="lt-LT" w:eastAsia="en-US"/>
        </w:rPr>
        <w:t>Sporto laimėjimai</w:t>
      </w:r>
    </w:p>
    <w:p w:rsidR="00B62B22" w:rsidRPr="00AE02E1" w:rsidRDefault="00B62B22" w:rsidP="00B62B22">
      <w:pPr>
        <w:spacing w:line="259" w:lineRule="auto"/>
        <w:ind w:firstLine="709"/>
        <w:jc w:val="center"/>
        <w:rPr>
          <w:rFonts w:eastAsia="Calibri"/>
          <w:b/>
          <w:lang w:val="lt-LT" w:eastAsia="en-US"/>
        </w:rPr>
      </w:pPr>
    </w:p>
    <w:p w:rsidR="00834BAB" w:rsidRPr="00834BAB" w:rsidRDefault="00834BAB" w:rsidP="00834BAB">
      <w:pPr>
        <w:tabs>
          <w:tab w:val="left" w:pos="567"/>
        </w:tabs>
        <w:spacing w:line="259" w:lineRule="auto"/>
        <w:jc w:val="both"/>
        <w:rPr>
          <w:rFonts w:eastAsia="Calibri"/>
          <w:szCs w:val="22"/>
          <w:lang w:val="lt-LT" w:eastAsia="en-US"/>
        </w:rPr>
      </w:pPr>
      <w:r w:rsidRPr="00AE02E1">
        <w:rPr>
          <w:rFonts w:eastAsia="Calibri"/>
          <w:szCs w:val="22"/>
          <w:lang w:val="lt-LT" w:eastAsia="en-US"/>
        </w:rPr>
        <w:tab/>
        <w:t xml:space="preserve">  </w:t>
      </w:r>
      <w:r w:rsidRPr="00834BAB">
        <w:rPr>
          <w:rFonts w:eastAsia="Calibri"/>
          <w:szCs w:val="22"/>
          <w:lang w:val="lt-LT" w:eastAsia="en-US"/>
        </w:rPr>
        <w:t xml:space="preserve">Puikiai </w:t>
      </w:r>
      <w:r w:rsidR="000F4679" w:rsidRPr="00AE02E1">
        <w:rPr>
          <w:rFonts w:eastAsia="Calibri"/>
          <w:szCs w:val="22"/>
          <w:lang w:val="lt-LT" w:eastAsia="en-US"/>
        </w:rPr>
        <w:t xml:space="preserve">2018–2019 m. m. </w:t>
      </w:r>
      <w:r w:rsidRPr="00834BAB">
        <w:rPr>
          <w:rFonts w:eastAsia="Calibri"/>
          <w:b/>
          <w:szCs w:val="22"/>
          <w:lang w:val="lt-LT" w:eastAsia="en-US"/>
        </w:rPr>
        <w:t>Lietuvos kaimo vietovių mokyklų</w:t>
      </w:r>
      <w:r w:rsidRPr="00834BAB">
        <w:rPr>
          <w:rFonts w:eastAsia="Calibri"/>
          <w:szCs w:val="22"/>
          <w:lang w:val="lt-LT" w:eastAsia="en-US"/>
        </w:rPr>
        <w:t xml:space="preserve"> žaidynėse</w:t>
      </w:r>
      <w:r w:rsidR="000F4679" w:rsidRPr="00AE02E1">
        <w:rPr>
          <w:rFonts w:eastAsia="Calibri"/>
          <w:szCs w:val="22"/>
          <w:lang w:val="lt-LT" w:eastAsia="en-US"/>
        </w:rPr>
        <w:t>,</w:t>
      </w:r>
      <w:r w:rsidRPr="00834BAB">
        <w:rPr>
          <w:rFonts w:eastAsia="Calibri"/>
          <w:szCs w:val="22"/>
          <w:lang w:val="lt-LT" w:eastAsia="en-US"/>
        </w:rPr>
        <w:t xml:space="preserve"> </w:t>
      </w:r>
      <w:r w:rsidR="000F4679" w:rsidRPr="00AE02E1">
        <w:rPr>
          <w:rFonts w:eastAsia="Calibri"/>
          <w:lang w:val="lt-LT" w:eastAsia="en-US"/>
        </w:rPr>
        <w:t xml:space="preserve">tarp 46 šalies rajonų, </w:t>
      </w:r>
      <w:r w:rsidRPr="00834BAB">
        <w:rPr>
          <w:rFonts w:eastAsia="Calibri"/>
          <w:szCs w:val="22"/>
          <w:lang w:val="lt-LT" w:eastAsia="en-US"/>
        </w:rPr>
        <w:t xml:space="preserve">pasirodė Vilniaus rajono </w:t>
      </w:r>
      <w:r w:rsidRPr="00AE02E1">
        <w:rPr>
          <w:rFonts w:eastAsia="Calibri"/>
          <w:lang w:val="lt-LT" w:eastAsia="en-US"/>
        </w:rPr>
        <w:t>savivaldybės mokyklų sportininkai</w:t>
      </w:r>
      <w:r w:rsidRPr="00834BAB">
        <w:rPr>
          <w:rFonts w:eastAsia="Calibri"/>
          <w:szCs w:val="22"/>
          <w:lang w:val="lt-LT" w:eastAsia="en-US"/>
        </w:rPr>
        <w:t xml:space="preserve">, </w:t>
      </w:r>
      <w:r w:rsidRPr="00834BAB">
        <w:rPr>
          <w:rFonts w:eastAsia="Calibri"/>
          <w:b/>
          <w:szCs w:val="22"/>
          <w:lang w:val="lt-LT" w:eastAsia="en-US"/>
        </w:rPr>
        <w:t>pirmą kartą</w:t>
      </w:r>
      <w:r w:rsidRPr="00834BAB">
        <w:rPr>
          <w:rFonts w:eastAsia="Calibri"/>
          <w:szCs w:val="22"/>
          <w:lang w:val="lt-LT" w:eastAsia="en-US"/>
        </w:rPr>
        <w:t xml:space="preserve"> Lietuvos mokinių olimpinio festivalio – dabar Mokyklų žaidynių – </w:t>
      </w:r>
      <w:r w:rsidRPr="00834BAB">
        <w:rPr>
          <w:rFonts w:eastAsia="Calibri"/>
          <w:b/>
          <w:szCs w:val="22"/>
          <w:lang w:val="lt-LT" w:eastAsia="en-US"/>
        </w:rPr>
        <w:t>istorijoje iškovoję</w:t>
      </w:r>
      <w:r w:rsidRPr="00834BAB">
        <w:rPr>
          <w:rFonts w:eastAsia="Calibri"/>
          <w:szCs w:val="22"/>
          <w:lang w:val="lt-LT" w:eastAsia="en-US"/>
        </w:rPr>
        <w:t xml:space="preserve"> </w:t>
      </w:r>
      <w:r w:rsidRPr="00834BAB">
        <w:rPr>
          <w:rFonts w:eastAsia="Calibri"/>
          <w:b/>
          <w:szCs w:val="22"/>
          <w:lang w:val="lt-LT" w:eastAsia="en-US"/>
        </w:rPr>
        <w:t>1 vietą</w:t>
      </w:r>
      <w:r w:rsidRPr="00834BAB">
        <w:rPr>
          <w:rFonts w:eastAsia="Calibri"/>
          <w:szCs w:val="22"/>
          <w:lang w:val="lt-LT" w:eastAsia="en-US"/>
        </w:rPr>
        <w:t>!</w:t>
      </w:r>
      <w:r w:rsidR="000F4679" w:rsidRPr="00AE02E1">
        <w:rPr>
          <w:rFonts w:eastAsia="Calibri"/>
          <w:szCs w:val="22"/>
          <w:lang w:val="lt-LT" w:eastAsia="en-US"/>
        </w:rPr>
        <w:t xml:space="preserve"> </w:t>
      </w:r>
    </w:p>
    <w:p w:rsidR="00464DBE" w:rsidRPr="00AE02E1" w:rsidRDefault="00464DBE" w:rsidP="009C0F3B">
      <w:pPr>
        <w:ind w:firstLine="709"/>
        <w:jc w:val="both"/>
        <w:rPr>
          <w:rFonts w:eastAsia="Calibri"/>
          <w:lang w:val="lt-LT" w:eastAsia="en-US"/>
        </w:rPr>
      </w:pPr>
      <w:r w:rsidRPr="00AE02E1">
        <w:rPr>
          <w:rFonts w:eastAsia="Calibri"/>
          <w:lang w:val="lt-LT" w:eastAsia="en-US"/>
        </w:rPr>
        <w:t xml:space="preserve">Prizines vietas </w:t>
      </w:r>
      <w:r w:rsidR="00B2243A" w:rsidRPr="00B2243A">
        <w:rPr>
          <w:rFonts w:eastAsia="Calibri"/>
          <w:lang w:val="lt-LT" w:eastAsia="en-US"/>
        </w:rPr>
        <w:t xml:space="preserve">Vilniaus rajono savivaldybės mokyklų sportininkai </w:t>
      </w:r>
      <w:r w:rsidRPr="00AE02E1">
        <w:rPr>
          <w:rFonts w:eastAsia="Calibri"/>
          <w:lang w:val="lt-LT" w:eastAsia="en-US"/>
        </w:rPr>
        <w:t>iškovojo</w:t>
      </w:r>
      <w:r w:rsidR="00C60308">
        <w:rPr>
          <w:rFonts w:eastAsia="Calibri"/>
          <w:lang w:val="lt-LT" w:eastAsia="en-US"/>
        </w:rPr>
        <w:t xml:space="preserve"> šiose rungtyse</w:t>
      </w:r>
      <w:r w:rsidRPr="00AE02E1">
        <w:rPr>
          <w:rFonts w:eastAsia="Calibri"/>
          <w:lang w:val="lt-LT" w:eastAsia="en-US"/>
        </w:rPr>
        <w:t>:</w:t>
      </w:r>
    </w:p>
    <w:p w:rsidR="00464DBE" w:rsidRPr="00AE02E1" w:rsidRDefault="00464DBE" w:rsidP="009C0F3B">
      <w:pPr>
        <w:ind w:firstLine="709"/>
        <w:jc w:val="both"/>
        <w:rPr>
          <w:rFonts w:eastAsia="Calibri"/>
          <w:lang w:val="lt-LT" w:eastAsia="en-US"/>
        </w:rPr>
      </w:pPr>
      <w:r w:rsidRPr="00AE02E1">
        <w:rPr>
          <w:rFonts w:eastAsia="Calibri"/>
          <w:lang w:val="lt-LT" w:eastAsia="en-US"/>
        </w:rPr>
        <w:t>futbolas 5x5 – Rudaminos F</w:t>
      </w:r>
      <w:r w:rsidR="00F16D41" w:rsidRPr="00AE02E1">
        <w:rPr>
          <w:rFonts w:eastAsia="Calibri"/>
          <w:lang w:val="lt-LT" w:eastAsia="en-US"/>
        </w:rPr>
        <w:t>erdinando</w:t>
      </w:r>
      <w:r w:rsidRPr="00AE02E1">
        <w:rPr>
          <w:rFonts w:eastAsia="Calibri"/>
          <w:lang w:val="lt-LT" w:eastAsia="en-US"/>
        </w:rPr>
        <w:t xml:space="preserve"> Ruščico gimnazijos berniukų komanda </w:t>
      </w:r>
      <w:r w:rsidR="007B0A33" w:rsidRPr="007B0A33">
        <w:rPr>
          <w:rFonts w:eastAsia="Calibri"/>
          <w:lang w:val="lt-LT" w:eastAsia="en-US"/>
        </w:rPr>
        <w:t>–</w:t>
      </w:r>
      <w:r w:rsidR="007B0A33">
        <w:rPr>
          <w:rFonts w:eastAsia="Calibri"/>
          <w:lang w:val="lt-LT" w:eastAsia="en-US"/>
        </w:rPr>
        <w:t xml:space="preserve"> </w:t>
      </w:r>
      <w:r w:rsidRPr="00AE02E1">
        <w:rPr>
          <w:rFonts w:eastAsia="Calibri"/>
          <w:lang w:val="lt-LT" w:eastAsia="en-US"/>
        </w:rPr>
        <w:t>I viet</w:t>
      </w:r>
      <w:r w:rsidR="007B0A33">
        <w:rPr>
          <w:rFonts w:eastAsia="Calibri"/>
          <w:lang w:val="lt-LT" w:eastAsia="en-US"/>
        </w:rPr>
        <w:t>a</w:t>
      </w:r>
      <w:r w:rsidRPr="00AE02E1">
        <w:rPr>
          <w:rFonts w:eastAsia="Calibri"/>
          <w:lang w:val="lt-LT" w:eastAsia="en-US"/>
        </w:rPr>
        <w:t>;</w:t>
      </w:r>
    </w:p>
    <w:p w:rsidR="00464DBE" w:rsidRDefault="00464DBE" w:rsidP="009C0F3B">
      <w:pPr>
        <w:ind w:firstLine="709"/>
        <w:jc w:val="both"/>
        <w:rPr>
          <w:rFonts w:eastAsia="Calibri"/>
          <w:lang w:val="lt-LT" w:eastAsia="en-US"/>
        </w:rPr>
      </w:pPr>
      <w:r w:rsidRPr="00AE02E1">
        <w:rPr>
          <w:rFonts w:eastAsia="Calibri"/>
          <w:lang w:val="lt-LT" w:eastAsia="en-US"/>
        </w:rPr>
        <w:t xml:space="preserve">stalo tenisas – Mickūnų gimnazijos berniukų ir merginų komandos </w:t>
      </w:r>
      <w:r w:rsidR="007B0A33" w:rsidRPr="007B0A33">
        <w:rPr>
          <w:rFonts w:eastAsia="Calibri"/>
          <w:lang w:val="lt-LT" w:eastAsia="en-US"/>
        </w:rPr>
        <w:t>–</w:t>
      </w:r>
      <w:r w:rsidR="007B0A33">
        <w:rPr>
          <w:rFonts w:eastAsia="Calibri"/>
          <w:lang w:val="lt-LT" w:eastAsia="en-US"/>
        </w:rPr>
        <w:t xml:space="preserve"> </w:t>
      </w:r>
      <w:r w:rsidRPr="00AE02E1">
        <w:rPr>
          <w:rFonts w:eastAsia="Calibri"/>
          <w:lang w:val="lt-LT" w:eastAsia="en-US"/>
        </w:rPr>
        <w:t>I viet</w:t>
      </w:r>
      <w:r w:rsidR="007B0A33">
        <w:rPr>
          <w:rFonts w:eastAsia="Calibri"/>
          <w:lang w:val="lt-LT" w:eastAsia="en-US"/>
        </w:rPr>
        <w:t>a</w:t>
      </w:r>
      <w:r w:rsidRPr="00AE02E1">
        <w:rPr>
          <w:rFonts w:eastAsia="Calibri"/>
          <w:lang w:val="lt-LT" w:eastAsia="en-US"/>
        </w:rPr>
        <w:t>;</w:t>
      </w:r>
    </w:p>
    <w:p w:rsidR="00B2243A" w:rsidRPr="00AE02E1" w:rsidRDefault="00B2243A" w:rsidP="00B2243A">
      <w:pPr>
        <w:ind w:firstLine="709"/>
        <w:jc w:val="both"/>
        <w:rPr>
          <w:rFonts w:eastAsia="Calibri"/>
          <w:lang w:val="lt-LT" w:eastAsia="en-US"/>
        </w:rPr>
      </w:pPr>
      <w:r w:rsidRPr="00AE02E1">
        <w:rPr>
          <w:rFonts w:eastAsia="Calibri"/>
          <w:lang w:val="lt-LT" w:eastAsia="en-US"/>
        </w:rPr>
        <w:t xml:space="preserve">tinklinis – Avižienių gimnazijos merginų komanda </w:t>
      </w:r>
      <w:r w:rsidRPr="007B0A33">
        <w:rPr>
          <w:rFonts w:eastAsia="Calibri"/>
          <w:lang w:val="lt-LT" w:eastAsia="en-US"/>
        </w:rPr>
        <w:t>–</w:t>
      </w:r>
      <w:r>
        <w:rPr>
          <w:rFonts w:eastAsia="Calibri"/>
          <w:lang w:val="lt-LT" w:eastAsia="en-US"/>
        </w:rPr>
        <w:t xml:space="preserve"> </w:t>
      </w:r>
      <w:r w:rsidRPr="00AE02E1">
        <w:rPr>
          <w:rFonts w:eastAsia="Calibri"/>
          <w:lang w:val="lt-LT" w:eastAsia="en-US"/>
        </w:rPr>
        <w:t>I viet</w:t>
      </w:r>
      <w:r>
        <w:rPr>
          <w:rFonts w:eastAsia="Calibri"/>
          <w:lang w:val="lt-LT" w:eastAsia="en-US"/>
        </w:rPr>
        <w:t>a</w:t>
      </w:r>
      <w:r w:rsidRPr="00AE02E1">
        <w:rPr>
          <w:rFonts w:eastAsia="Calibri"/>
          <w:lang w:val="lt-LT" w:eastAsia="en-US"/>
        </w:rPr>
        <w:t>;</w:t>
      </w:r>
      <w:r>
        <w:rPr>
          <w:rFonts w:eastAsia="Calibri"/>
          <w:lang w:val="lt-LT" w:eastAsia="en-US"/>
        </w:rPr>
        <w:t xml:space="preserve"> </w:t>
      </w:r>
    </w:p>
    <w:p w:rsidR="00464DBE" w:rsidRPr="00AE02E1" w:rsidRDefault="00464DBE" w:rsidP="009C0F3B">
      <w:pPr>
        <w:ind w:firstLine="709"/>
        <w:jc w:val="both"/>
        <w:rPr>
          <w:rFonts w:eastAsia="Calibri"/>
          <w:lang w:val="lt-LT" w:eastAsia="en-US"/>
        </w:rPr>
      </w:pPr>
      <w:r w:rsidRPr="00AE02E1">
        <w:rPr>
          <w:rFonts w:eastAsia="Calibri"/>
          <w:lang w:val="lt-LT" w:eastAsia="en-US"/>
        </w:rPr>
        <w:t xml:space="preserve">šaškės – Mickūnų gimnazijos komanda </w:t>
      </w:r>
      <w:r w:rsidR="007B0A33" w:rsidRPr="007B0A33">
        <w:rPr>
          <w:rFonts w:eastAsia="Calibri"/>
          <w:lang w:val="lt-LT" w:eastAsia="en-US"/>
        </w:rPr>
        <w:t>–</w:t>
      </w:r>
      <w:r w:rsidR="007B0A33">
        <w:rPr>
          <w:rFonts w:eastAsia="Calibri"/>
          <w:lang w:val="lt-LT" w:eastAsia="en-US"/>
        </w:rPr>
        <w:t xml:space="preserve"> </w:t>
      </w:r>
      <w:r w:rsidRPr="00AE02E1">
        <w:rPr>
          <w:rFonts w:eastAsia="Calibri"/>
          <w:lang w:val="lt-LT" w:eastAsia="en-US"/>
        </w:rPr>
        <w:t>III viet</w:t>
      </w:r>
      <w:r w:rsidR="007B0A33">
        <w:rPr>
          <w:rFonts w:eastAsia="Calibri"/>
          <w:lang w:val="lt-LT" w:eastAsia="en-US"/>
        </w:rPr>
        <w:t>a</w:t>
      </w:r>
      <w:r w:rsidRPr="00AE02E1">
        <w:rPr>
          <w:rFonts w:eastAsia="Calibri"/>
          <w:lang w:val="lt-LT" w:eastAsia="en-US"/>
        </w:rPr>
        <w:t>;</w:t>
      </w:r>
    </w:p>
    <w:p w:rsidR="00464DBE" w:rsidRPr="00AE02E1" w:rsidRDefault="00464DBE" w:rsidP="009C0F3B">
      <w:pPr>
        <w:ind w:firstLine="709"/>
        <w:jc w:val="both"/>
        <w:rPr>
          <w:rFonts w:eastAsia="Calibri"/>
          <w:lang w:val="lt-LT" w:eastAsia="en-US"/>
        </w:rPr>
      </w:pPr>
      <w:r w:rsidRPr="00AE02E1">
        <w:rPr>
          <w:rFonts w:eastAsia="Calibri"/>
          <w:lang w:val="lt-LT" w:eastAsia="en-US"/>
        </w:rPr>
        <w:t xml:space="preserve">tinklinis </w:t>
      </w:r>
      <w:r w:rsidR="00F16D41" w:rsidRPr="00AE02E1">
        <w:rPr>
          <w:rFonts w:eastAsia="Calibri"/>
          <w:lang w:val="lt-LT" w:eastAsia="en-US"/>
        </w:rPr>
        <w:t>–</w:t>
      </w:r>
      <w:r w:rsidRPr="00AE02E1">
        <w:rPr>
          <w:rFonts w:eastAsia="Calibri"/>
          <w:lang w:val="lt-LT" w:eastAsia="en-US"/>
        </w:rPr>
        <w:t xml:space="preserve"> Egliškių šv. Jono Bosko gimnazijos vaikinų komanda </w:t>
      </w:r>
      <w:r w:rsidR="007B0A33">
        <w:rPr>
          <w:rFonts w:eastAsia="Calibri"/>
          <w:lang w:val="lt-LT" w:eastAsia="en-US"/>
        </w:rPr>
        <w:t xml:space="preserve"> </w:t>
      </w:r>
      <w:r w:rsidR="007B0A33" w:rsidRPr="007B0A33">
        <w:rPr>
          <w:rFonts w:eastAsia="Calibri"/>
          <w:lang w:val="lt-LT" w:eastAsia="en-US"/>
        </w:rPr>
        <w:t>–</w:t>
      </w:r>
      <w:r w:rsidR="007B0A33">
        <w:rPr>
          <w:rFonts w:eastAsia="Calibri"/>
          <w:lang w:val="lt-LT" w:eastAsia="en-US"/>
        </w:rPr>
        <w:t xml:space="preserve"> </w:t>
      </w:r>
      <w:r w:rsidRPr="00AE02E1">
        <w:rPr>
          <w:rFonts w:eastAsia="Calibri"/>
          <w:lang w:val="lt-LT" w:eastAsia="en-US"/>
        </w:rPr>
        <w:t>III viet</w:t>
      </w:r>
      <w:r w:rsidR="007B0A33">
        <w:rPr>
          <w:rFonts w:eastAsia="Calibri"/>
          <w:lang w:val="lt-LT" w:eastAsia="en-US"/>
        </w:rPr>
        <w:t>a</w:t>
      </w:r>
      <w:r w:rsidRPr="00AE02E1">
        <w:rPr>
          <w:rFonts w:eastAsia="Calibri"/>
          <w:lang w:val="lt-LT" w:eastAsia="en-US"/>
        </w:rPr>
        <w:t>.</w:t>
      </w:r>
    </w:p>
    <w:p w:rsidR="007B0A33" w:rsidRDefault="005C72EB" w:rsidP="009C0F3B">
      <w:pPr>
        <w:ind w:firstLine="709"/>
        <w:jc w:val="both"/>
        <w:rPr>
          <w:rFonts w:eastAsia="Calibri"/>
          <w:lang w:val="lt-LT" w:eastAsia="en-US"/>
        </w:rPr>
      </w:pPr>
      <w:r w:rsidRPr="00AE02E1">
        <w:rPr>
          <w:rFonts w:eastAsia="Calibri"/>
          <w:lang w:val="lt-LT" w:eastAsia="en-US"/>
        </w:rPr>
        <w:t>O</w:t>
      </w:r>
      <w:r w:rsidR="00464DBE" w:rsidRPr="00AE02E1">
        <w:rPr>
          <w:rFonts w:eastAsia="Calibri"/>
          <w:lang w:val="lt-LT" w:eastAsia="en-US"/>
        </w:rPr>
        <w:t xml:space="preserve"> Lietuvos mokyklų žaidynių </w:t>
      </w:r>
      <w:r w:rsidR="00464DBE" w:rsidRPr="00AE02E1">
        <w:rPr>
          <w:rFonts w:eastAsia="Calibri"/>
          <w:b/>
          <w:lang w:val="lt-LT" w:eastAsia="en-US"/>
        </w:rPr>
        <w:t>miest</w:t>
      </w:r>
      <w:r w:rsidR="00F16D41" w:rsidRPr="00AE02E1">
        <w:rPr>
          <w:rFonts w:eastAsia="Calibri"/>
          <w:b/>
          <w:lang w:val="lt-LT" w:eastAsia="en-US"/>
        </w:rPr>
        <w:t>ų</w:t>
      </w:r>
      <w:r w:rsidR="00464DBE" w:rsidRPr="00AE02E1">
        <w:rPr>
          <w:rFonts w:eastAsia="Calibri"/>
          <w:b/>
          <w:lang w:val="lt-LT" w:eastAsia="en-US"/>
        </w:rPr>
        <w:t xml:space="preserve"> ir rajon</w:t>
      </w:r>
      <w:r w:rsidR="00F16D41" w:rsidRPr="00AE02E1">
        <w:rPr>
          <w:rFonts w:eastAsia="Calibri"/>
          <w:b/>
          <w:lang w:val="lt-LT" w:eastAsia="en-US"/>
        </w:rPr>
        <w:t>ų</w:t>
      </w:r>
      <w:r w:rsidR="00464DBE" w:rsidRPr="00AE02E1">
        <w:rPr>
          <w:rFonts w:eastAsia="Calibri"/>
          <w:b/>
          <w:lang w:val="lt-LT" w:eastAsia="en-US"/>
        </w:rPr>
        <w:t xml:space="preserve"> II grupėje</w:t>
      </w:r>
      <w:r w:rsidR="00464DBE" w:rsidRPr="00AE02E1">
        <w:rPr>
          <w:rFonts w:eastAsia="Calibri"/>
          <w:lang w:val="lt-LT" w:eastAsia="en-US"/>
        </w:rPr>
        <w:t xml:space="preserve"> Vilniaus rajono savivaldybės </w:t>
      </w:r>
      <w:r w:rsidRPr="00AE02E1">
        <w:rPr>
          <w:rFonts w:eastAsia="Calibri"/>
          <w:lang w:val="lt-LT" w:eastAsia="en-US"/>
        </w:rPr>
        <w:t xml:space="preserve">mokyklų </w:t>
      </w:r>
      <w:r w:rsidR="00464DBE" w:rsidRPr="00AE02E1">
        <w:rPr>
          <w:rFonts w:eastAsia="Calibri"/>
          <w:lang w:val="lt-LT" w:eastAsia="en-US"/>
        </w:rPr>
        <w:t>sportininkai užėm</w:t>
      </w:r>
      <w:r w:rsidR="00155FA3" w:rsidRPr="00AE02E1">
        <w:rPr>
          <w:rFonts w:eastAsia="Calibri"/>
          <w:lang w:val="lt-LT" w:eastAsia="en-US"/>
        </w:rPr>
        <w:t>ė</w:t>
      </w:r>
      <w:r w:rsidR="00464DBE" w:rsidRPr="00AE02E1">
        <w:rPr>
          <w:rFonts w:eastAsia="Calibri"/>
          <w:lang w:val="lt-LT" w:eastAsia="en-US"/>
        </w:rPr>
        <w:t xml:space="preserve"> </w:t>
      </w:r>
      <w:r w:rsidR="00464DBE" w:rsidRPr="00AE02E1">
        <w:rPr>
          <w:rFonts w:eastAsia="Calibri"/>
          <w:b/>
          <w:lang w:val="lt-LT" w:eastAsia="en-US"/>
        </w:rPr>
        <w:t>VI viet</w:t>
      </w:r>
      <w:r w:rsidR="00F16D41" w:rsidRPr="00AE02E1">
        <w:rPr>
          <w:rFonts w:eastAsia="Calibri"/>
          <w:b/>
          <w:lang w:val="lt-LT" w:eastAsia="en-US"/>
        </w:rPr>
        <w:t>ą</w:t>
      </w:r>
      <w:r w:rsidR="00464DBE" w:rsidRPr="00AE02E1">
        <w:rPr>
          <w:rFonts w:eastAsia="Calibri"/>
          <w:lang w:val="lt-LT" w:eastAsia="en-US"/>
        </w:rPr>
        <w:t>. Prizin</w:t>
      </w:r>
      <w:r w:rsidR="00F16D41" w:rsidRPr="00AE02E1">
        <w:rPr>
          <w:rFonts w:eastAsia="Calibri"/>
          <w:lang w:val="lt-LT" w:eastAsia="en-US"/>
        </w:rPr>
        <w:t>ę</w:t>
      </w:r>
      <w:r w:rsidR="00464DBE" w:rsidRPr="00AE02E1">
        <w:rPr>
          <w:rFonts w:eastAsia="Calibri"/>
          <w:lang w:val="lt-LT" w:eastAsia="en-US"/>
        </w:rPr>
        <w:t xml:space="preserve"> </w:t>
      </w:r>
      <w:r w:rsidR="007B0A33" w:rsidRPr="007B0A33">
        <w:rPr>
          <w:rFonts w:eastAsia="Calibri"/>
          <w:lang w:val="lt-LT" w:eastAsia="en-US"/>
        </w:rPr>
        <w:t>viet</w:t>
      </w:r>
      <w:r w:rsidR="007B0A33">
        <w:rPr>
          <w:rFonts w:eastAsia="Calibri"/>
          <w:lang w:val="lt-LT" w:eastAsia="en-US"/>
        </w:rPr>
        <w:t>ą</w:t>
      </w:r>
      <w:r w:rsidR="007B0A33" w:rsidRPr="007B0A33">
        <w:rPr>
          <w:rFonts w:eastAsia="Calibri"/>
          <w:lang w:val="lt-LT" w:eastAsia="en-US"/>
        </w:rPr>
        <w:t xml:space="preserve"> iškovojo:</w:t>
      </w:r>
    </w:p>
    <w:p w:rsidR="00464DBE" w:rsidRPr="00AE02E1" w:rsidRDefault="007B0A33" w:rsidP="009C0F3B">
      <w:pPr>
        <w:ind w:firstLine="709"/>
        <w:jc w:val="both"/>
        <w:rPr>
          <w:rFonts w:eastAsia="Calibri"/>
          <w:lang w:val="lt-LT" w:eastAsia="en-US"/>
        </w:rPr>
      </w:pPr>
      <w:r>
        <w:rPr>
          <w:rFonts w:eastAsia="Calibri"/>
          <w:lang w:val="lt-LT" w:eastAsia="en-US"/>
        </w:rPr>
        <w:t>s</w:t>
      </w:r>
      <w:r w:rsidR="00464DBE" w:rsidRPr="00AE02E1">
        <w:rPr>
          <w:rFonts w:eastAsia="Calibri"/>
          <w:lang w:val="lt-LT" w:eastAsia="en-US"/>
        </w:rPr>
        <w:t>lidinėjim</w:t>
      </w:r>
      <w:r>
        <w:rPr>
          <w:rFonts w:eastAsia="Calibri"/>
          <w:lang w:val="lt-LT" w:eastAsia="en-US"/>
        </w:rPr>
        <w:t xml:space="preserve">as </w:t>
      </w:r>
      <w:r w:rsidRPr="007B0A33">
        <w:rPr>
          <w:rFonts w:eastAsia="Calibri"/>
          <w:lang w:val="lt-LT" w:eastAsia="en-US"/>
        </w:rPr>
        <w:t>–</w:t>
      </w:r>
      <w:r w:rsidR="00D84AD7" w:rsidRPr="00AE02E1">
        <w:rPr>
          <w:rFonts w:eastAsia="Calibri"/>
          <w:lang w:val="lt-LT" w:eastAsia="en-US"/>
        </w:rPr>
        <w:t xml:space="preserve"> </w:t>
      </w:r>
      <w:r w:rsidR="00464DBE" w:rsidRPr="00AE02E1">
        <w:rPr>
          <w:rFonts w:eastAsia="Calibri"/>
          <w:lang w:val="lt-LT" w:eastAsia="en-US"/>
        </w:rPr>
        <w:t>Mostiškių mokyklos</w:t>
      </w:r>
      <w:r w:rsidR="00F16D41" w:rsidRPr="00AE02E1">
        <w:rPr>
          <w:rFonts w:eastAsia="Calibri"/>
          <w:lang w:val="lt-LT" w:eastAsia="en-US"/>
        </w:rPr>
        <w:t>-</w:t>
      </w:r>
      <w:r w:rsidR="00464DBE" w:rsidRPr="00AE02E1">
        <w:rPr>
          <w:rFonts w:eastAsia="Calibri"/>
          <w:lang w:val="lt-LT" w:eastAsia="en-US"/>
        </w:rPr>
        <w:t>daugiafunkcio centro vaikinų komanda</w:t>
      </w:r>
      <w:r>
        <w:rPr>
          <w:rFonts w:eastAsia="Calibri"/>
          <w:lang w:val="lt-LT" w:eastAsia="en-US"/>
        </w:rPr>
        <w:t xml:space="preserve"> </w:t>
      </w:r>
      <w:r w:rsidRPr="007B0A33">
        <w:rPr>
          <w:rFonts w:eastAsia="Calibri"/>
          <w:lang w:val="lt-LT" w:eastAsia="en-US"/>
        </w:rPr>
        <w:t>–</w:t>
      </w:r>
      <w:r>
        <w:rPr>
          <w:rFonts w:eastAsia="Calibri"/>
          <w:lang w:val="lt-LT" w:eastAsia="en-US"/>
        </w:rPr>
        <w:t xml:space="preserve"> II vieta</w:t>
      </w:r>
      <w:r w:rsidR="00464DBE" w:rsidRPr="00AE02E1">
        <w:rPr>
          <w:rFonts w:eastAsia="Calibri"/>
          <w:lang w:val="lt-LT" w:eastAsia="en-US"/>
        </w:rPr>
        <w:t>.</w:t>
      </w:r>
    </w:p>
    <w:p w:rsidR="00155FA3" w:rsidRPr="00AE02E1" w:rsidRDefault="00155FA3" w:rsidP="00155FA3">
      <w:pPr>
        <w:ind w:firstLine="709"/>
        <w:jc w:val="both"/>
        <w:rPr>
          <w:rFonts w:eastAsia="Calibri"/>
          <w:lang w:val="lt-LT" w:eastAsia="en-US"/>
        </w:rPr>
      </w:pPr>
      <w:r w:rsidRPr="00AE02E1">
        <w:rPr>
          <w:rFonts w:eastAsia="Calibri"/>
          <w:lang w:val="lt-LT" w:eastAsia="en-US"/>
        </w:rPr>
        <w:t xml:space="preserve">Vilniaus rajono savivaldybės sporto mokyklos auklėtiniai </w:t>
      </w:r>
      <w:r w:rsidR="005C72EB" w:rsidRPr="00AE02E1">
        <w:rPr>
          <w:rFonts w:eastAsia="Calibri"/>
          <w:lang w:val="lt-LT" w:eastAsia="en-US"/>
        </w:rPr>
        <w:t xml:space="preserve">2018–2019 m. m. </w:t>
      </w:r>
      <w:r w:rsidRPr="00AE02E1">
        <w:rPr>
          <w:rFonts w:eastAsia="Calibri"/>
          <w:lang w:val="lt-LT" w:eastAsia="en-US"/>
        </w:rPr>
        <w:t>dalyvavo 30 tarptautinių ir 39 respublikinėse varžybose. Tarptautinėse varžybose iškovojo 30 aukso, 20 sidabro ir 24 bronzos medali</w:t>
      </w:r>
      <w:r w:rsidR="000C42B6">
        <w:rPr>
          <w:rFonts w:eastAsia="Calibri"/>
          <w:lang w:val="lt-LT" w:eastAsia="en-US"/>
        </w:rPr>
        <w:t>us</w:t>
      </w:r>
      <w:r w:rsidRPr="00AE02E1">
        <w:rPr>
          <w:rFonts w:eastAsia="Calibri"/>
          <w:lang w:val="lt-LT" w:eastAsia="en-US"/>
        </w:rPr>
        <w:t>, o Lietuvos Respublikos čempionatuose, pirmenybėse ir respublikinėse varžybose – 53 aukso, 46 sidabro ir 45 bronzos medalius.</w:t>
      </w:r>
    </w:p>
    <w:tbl>
      <w:tblPr>
        <w:tblW w:w="0" w:type="auto"/>
        <w:tblInd w:w="108" w:type="dxa"/>
        <w:shd w:val="clear" w:color="auto" w:fill="FFFFFF"/>
        <w:tblCellMar>
          <w:left w:w="0" w:type="dxa"/>
          <w:right w:w="0" w:type="dxa"/>
        </w:tblCellMar>
        <w:tblLook w:val="04A0" w:firstRow="1" w:lastRow="0" w:firstColumn="1" w:lastColumn="0" w:noHBand="0" w:noVBand="1"/>
      </w:tblPr>
      <w:tblGrid>
        <w:gridCol w:w="3686"/>
        <w:gridCol w:w="1843"/>
        <w:gridCol w:w="1984"/>
        <w:gridCol w:w="2126"/>
      </w:tblGrid>
      <w:tr w:rsidR="00155FA3" w:rsidRPr="00AE02E1" w:rsidTr="007545FE">
        <w:tc>
          <w:tcPr>
            <w:tcW w:w="36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55FA3" w:rsidRPr="00AE02E1" w:rsidRDefault="00155FA3" w:rsidP="007545FE">
            <w:pPr>
              <w:spacing w:line="259" w:lineRule="auto"/>
              <w:jc w:val="both"/>
              <w:rPr>
                <w:rFonts w:eastAsia="Calibri"/>
                <w:lang w:val="lt-LT" w:eastAsia="en-US"/>
              </w:rPr>
            </w:pPr>
            <w:r w:rsidRPr="00AE02E1">
              <w:rPr>
                <w:rFonts w:eastAsia="Calibri"/>
                <w:b/>
                <w:bCs/>
                <w:lang w:val="lt-LT" w:eastAsia="en-US"/>
              </w:rPr>
              <w:lastRenderedPageBreak/>
              <w:t>Sporto mokyklos laimėjimai</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5FA3" w:rsidRPr="00AE02E1" w:rsidRDefault="00155FA3" w:rsidP="007545FE">
            <w:pPr>
              <w:spacing w:line="259" w:lineRule="auto"/>
              <w:jc w:val="both"/>
              <w:rPr>
                <w:rFonts w:eastAsia="Calibri"/>
                <w:lang w:val="lt-LT" w:eastAsia="en-US"/>
              </w:rPr>
            </w:pPr>
            <w:r w:rsidRPr="00AE02E1">
              <w:rPr>
                <w:rFonts w:eastAsia="Calibri"/>
                <w:b/>
                <w:bCs/>
                <w:lang w:val="lt-LT" w:eastAsia="en-US"/>
              </w:rPr>
              <w:t>Aukso medaliai</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5FA3" w:rsidRPr="00AE02E1" w:rsidRDefault="00155FA3" w:rsidP="007545FE">
            <w:pPr>
              <w:spacing w:line="259" w:lineRule="auto"/>
              <w:jc w:val="both"/>
              <w:rPr>
                <w:rFonts w:eastAsia="Calibri"/>
                <w:lang w:val="lt-LT" w:eastAsia="en-US"/>
              </w:rPr>
            </w:pPr>
            <w:r w:rsidRPr="00AE02E1">
              <w:rPr>
                <w:rFonts w:eastAsia="Calibri"/>
                <w:b/>
                <w:bCs/>
                <w:lang w:val="lt-LT" w:eastAsia="en-US"/>
              </w:rPr>
              <w:t>Sidabro medaliai</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5FA3" w:rsidRPr="00AE02E1" w:rsidRDefault="00155FA3" w:rsidP="007545FE">
            <w:pPr>
              <w:spacing w:line="259" w:lineRule="auto"/>
              <w:jc w:val="center"/>
              <w:rPr>
                <w:rFonts w:eastAsia="Calibri"/>
                <w:lang w:val="lt-LT" w:eastAsia="en-US"/>
              </w:rPr>
            </w:pPr>
            <w:r w:rsidRPr="00AE02E1">
              <w:rPr>
                <w:rFonts w:eastAsia="Calibri"/>
                <w:b/>
                <w:bCs/>
                <w:lang w:val="lt-LT" w:eastAsia="en-US"/>
              </w:rPr>
              <w:t>Bronzos medaliai</w:t>
            </w:r>
          </w:p>
        </w:tc>
      </w:tr>
      <w:tr w:rsidR="00155FA3" w:rsidRPr="00AE02E1" w:rsidTr="007545FE">
        <w:tc>
          <w:tcPr>
            <w:tcW w:w="36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jc w:val="both"/>
              <w:rPr>
                <w:rFonts w:eastAsia="Calibri"/>
                <w:lang w:val="lt-LT" w:eastAsia="en-US"/>
              </w:rPr>
            </w:pPr>
            <w:r w:rsidRPr="00AE02E1">
              <w:rPr>
                <w:rFonts w:eastAsia="Calibri"/>
                <w:lang w:val="lt-LT" w:eastAsia="en-US"/>
              </w:rPr>
              <w:t>Tarptautinėse varžybose</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30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20</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24</w:t>
            </w:r>
          </w:p>
        </w:tc>
      </w:tr>
      <w:tr w:rsidR="00155FA3" w:rsidRPr="00AE02E1" w:rsidTr="007545FE">
        <w:tc>
          <w:tcPr>
            <w:tcW w:w="36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jc w:val="both"/>
              <w:rPr>
                <w:rFonts w:eastAsia="Calibri"/>
                <w:lang w:val="lt-LT" w:eastAsia="en-US"/>
              </w:rPr>
            </w:pPr>
            <w:r w:rsidRPr="00AE02E1">
              <w:rPr>
                <w:rFonts w:eastAsia="Calibri"/>
                <w:lang w:val="lt-LT" w:eastAsia="en-US"/>
              </w:rPr>
              <w:t>Respublikinėse varžybose</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53</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46</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5FA3" w:rsidRPr="00AE02E1" w:rsidRDefault="00155FA3" w:rsidP="007545FE">
            <w:pPr>
              <w:spacing w:line="259" w:lineRule="auto"/>
              <w:ind w:firstLine="709"/>
              <w:jc w:val="both"/>
              <w:rPr>
                <w:rFonts w:eastAsia="Calibri"/>
                <w:lang w:val="lt-LT" w:eastAsia="en-US"/>
              </w:rPr>
            </w:pPr>
            <w:r w:rsidRPr="00AE02E1">
              <w:rPr>
                <w:rFonts w:eastAsia="Calibri"/>
                <w:lang w:val="lt-LT" w:eastAsia="en-US"/>
              </w:rPr>
              <w:t>45</w:t>
            </w:r>
          </w:p>
        </w:tc>
      </w:tr>
    </w:tbl>
    <w:p w:rsidR="00834BAB" w:rsidRPr="00AE02E1" w:rsidRDefault="00834BAB" w:rsidP="00155FA3">
      <w:pPr>
        <w:ind w:firstLine="709"/>
        <w:jc w:val="both"/>
        <w:rPr>
          <w:rFonts w:eastAsia="Calibri"/>
          <w:lang w:val="lt-LT" w:eastAsia="en-US"/>
        </w:rPr>
      </w:pPr>
    </w:p>
    <w:p w:rsidR="00155FA3" w:rsidRPr="00AE02E1" w:rsidRDefault="00155FA3" w:rsidP="00155FA3">
      <w:pPr>
        <w:ind w:firstLine="709"/>
        <w:jc w:val="both"/>
        <w:rPr>
          <w:rFonts w:eastAsia="Calibri"/>
          <w:lang w:val="lt-LT" w:eastAsia="en-US"/>
        </w:rPr>
      </w:pPr>
      <w:r w:rsidRPr="00AE02E1">
        <w:rPr>
          <w:rFonts w:eastAsia="Calibri"/>
          <w:lang w:val="lt-LT" w:eastAsia="en-US"/>
        </w:rPr>
        <w:t>Sporto mokyklos auklėtinis Nikita Romanov Lietuvos biatlono rinktinės sudėtyje atstovavo šaliai Europos biatlono taurės varžybose Austrijoje, Vokietijoje, Lenkijoje ir  Italijoje. Pasaulio jaunimo biatlono čempionate Slovakijoje dalyvavo Romualdas Aleksandrovas, Nikita Romanov, Sara Urumova bei Viktorija Romanova. Viktorija Romanova ir Sara Urumova dalyvavo Pasaulio jaunimo biatlono taurės varžybose Prancūzijoje ir Šveicarijoje. Emilija Siavro, Romualdas Aleksandrovas ir Sara Urumova 2019 m. vasario mėn. Lietuvos rinktinės sudėtyje dalyvavo Europos jaunimo Olimpiniame festivalyje Bosnijoje ir Hercegovinoje. Baltijos šalių biatlono taurės varžybose Sankt Peterburge sprinto rungtyje Viktorija Romanova užėmė V vietą, mišrių estafečių varžybose Viktorija Romanova ir Romualdas Aleksandrovas užėm</w:t>
      </w:r>
      <w:r w:rsidR="00E83F8C">
        <w:rPr>
          <w:rFonts w:eastAsia="Calibri"/>
          <w:lang w:val="lt-LT" w:eastAsia="en-US"/>
        </w:rPr>
        <w:t>ė</w:t>
      </w:r>
      <w:r w:rsidRPr="00AE02E1">
        <w:rPr>
          <w:rFonts w:eastAsia="Calibri"/>
          <w:lang w:val="lt-LT" w:eastAsia="en-US"/>
        </w:rPr>
        <w:t xml:space="preserve"> III vietą. Emilija Siavro dalyvavo Pasaulio slidinėjimo čempionate Austrijoje.</w:t>
      </w:r>
    </w:p>
    <w:p w:rsidR="00155FA3" w:rsidRPr="00AE02E1" w:rsidRDefault="00155FA3" w:rsidP="00155FA3">
      <w:pPr>
        <w:ind w:firstLine="709"/>
        <w:jc w:val="both"/>
        <w:rPr>
          <w:rFonts w:eastAsia="Calibri"/>
          <w:lang w:val="lt-LT" w:eastAsia="en-US"/>
        </w:rPr>
      </w:pPr>
      <w:r w:rsidRPr="00AE02E1">
        <w:rPr>
          <w:rFonts w:eastAsia="Calibri"/>
          <w:lang w:val="lt-LT" w:eastAsia="en-US"/>
        </w:rPr>
        <w:t>21 sporto mokyklos auklėtinis yra pakviest</w:t>
      </w:r>
      <w:r w:rsidR="007B0A33">
        <w:rPr>
          <w:rFonts w:eastAsia="Calibri"/>
          <w:lang w:val="lt-LT" w:eastAsia="en-US"/>
        </w:rPr>
        <w:t>as</w:t>
      </w:r>
      <w:r w:rsidRPr="00AE02E1">
        <w:rPr>
          <w:rFonts w:eastAsia="Calibri"/>
          <w:lang w:val="lt-LT" w:eastAsia="en-US"/>
        </w:rPr>
        <w:t xml:space="preserve"> į Lietuvos suaugusiųjų, jaunimo ar jaunių biatlono, slidinėjimo, lengvosios atletikos, stalo teniso, imtynių ir žolės riedulio rinktines.</w:t>
      </w:r>
    </w:p>
    <w:p w:rsidR="00464DBE" w:rsidRPr="00AE02E1" w:rsidRDefault="00464DBE" w:rsidP="00B62B22">
      <w:pPr>
        <w:shd w:val="clear" w:color="auto" w:fill="FFFFFF"/>
        <w:jc w:val="both"/>
        <w:rPr>
          <w:rFonts w:eastAsia="Times New Roman"/>
          <w:lang w:val="lt-LT" w:eastAsia="lt-LT"/>
        </w:rPr>
      </w:pPr>
    </w:p>
    <w:p w:rsidR="00B62B22" w:rsidRPr="00AE02E1" w:rsidRDefault="00B62B22" w:rsidP="00B62B22">
      <w:pPr>
        <w:shd w:val="clear" w:color="auto" w:fill="FFFFFF"/>
        <w:jc w:val="center"/>
        <w:rPr>
          <w:rFonts w:eastAsia="Times New Roman"/>
          <w:b/>
          <w:lang w:val="lt-LT" w:eastAsia="lt-LT"/>
        </w:rPr>
      </w:pPr>
      <w:r w:rsidRPr="00AE02E1">
        <w:rPr>
          <w:rFonts w:eastAsia="Times New Roman"/>
          <w:b/>
          <w:lang w:val="lt-LT" w:eastAsia="lt-LT"/>
        </w:rPr>
        <w:t>Meno laimėjimai</w:t>
      </w:r>
    </w:p>
    <w:p w:rsidR="00464DBE" w:rsidRPr="00AE02E1" w:rsidRDefault="00464DBE" w:rsidP="001133B2">
      <w:pPr>
        <w:shd w:val="clear" w:color="auto" w:fill="FFFFFF"/>
        <w:ind w:firstLine="567"/>
        <w:jc w:val="both"/>
        <w:rPr>
          <w:rFonts w:eastAsia="Times New Roman"/>
          <w:lang w:val="lt-LT" w:eastAsia="lt-LT"/>
        </w:rPr>
      </w:pPr>
    </w:p>
    <w:p w:rsidR="001F3483" w:rsidRPr="00AE02E1" w:rsidRDefault="00810BD8" w:rsidP="00810BD8">
      <w:pPr>
        <w:ind w:firstLine="851"/>
        <w:jc w:val="both"/>
        <w:rPr>
          <w:rFonts w:eastAsia="Calibri"/>
          <w:lang w:val="lt-LT" w:eastAsia="en-US"/>
        </w:rPr>
      </w:pPr>
      <w:r w:rsidRPr="00AE02E1">
        <w:rPr>
          <w:lang w:val="lt-LT"/>
        </w:rPr>
        <w:t>2019 m. r</w:t>
      </w:r>
      <w:r w:rsidR="00A13A96" w:rsidRPr="00AE02E1">
        <w:rPr>
          <w:lang w:val="lt-LT"/>
        </w:rPr>
        <w:t xml:space="preserve">ajone organizuotas savivaldybės mokyklų lenkų mokomąja kalba </w:t>
      </w:r>
      <w:r w:rsidR="00A13A96" w:rsidRPr="00AE02E1">
        <w:rPr>
          <w:rFonts w:eastAsia="Calibri"/>
          <w:lang w:val="lt-LT" w:eastAsia="lt-LT"/>
        </w:rPr>
        <w:t xml:space="preserve">V </w:t>
      </w:r>
      <w:r w:rsidRPr="00AE02E1">
        <w:rPr>
          <w:rFonts w:eastAsia="Calibri"/>
          <w:lang w:val="lt-LT" w:eastAsia="lt-LT"/>
        </w:rPr>
        <w:t>rajoninis m</w:t>
      </w:r>
      <w:r w:rsidR="00A13A96" w:rsidRPr="00AE02E1">
        <w:rPr>
          <w:rFonts w:eastAsia="Calibri"/>
          <w:lang w:val="lt-LT" w:eastAsia="lt-LT"/>
        </w:rPr>
        <w:t>okyklinių teatrų festivalis ,,Mim</w:t>
      </w:r>
      <w:r w:rsidRPr="00AE02E1">
        <w:rPr>
          <w:rFonts w:eastAsia="Calibri"/>
          <w:lang w:val="lt-LT" w:eastAsia="lt-LT"/>
        </w:rPr>
        <w:t>*</w:t>
      </w:r>
      <w:r w:rsidR="00E83F8C">
        <w:rPr>
          <w:rFonts w:eastAsia="Calibri"/>
          <w:lang w:val="lt-LT" w:eastAsia="lt-LT"/>
        </w:rPr>
        <w:t xml:space="preserve"> </w:t>
      </w:r>
      <w:r w:rsidR="00A13A96" w:rsidRPr="00AE02E1">
        <w:rPr>
          <w:rFonts w:eastAsia="Calibri"/>
          <w:lang w:val="lt-LT" w:eastAsia="lt-LT"/>
        </w:rPr>
        <w:t>2019</w:t>
      </w:r>
      <w:r w:rsidRPr="00AE02E1">
        <w:rPr>
          <w:rFonts w:eastAsia="Calibri"/>
          <w:lang w:val="lt-LT" w:eastAsia="lt-LT"/>
        </w:rPr>
        <w:t xml:space="preserve">“, </w:t>
      </w:r>
      <w:r w:rsidR="001F3483" w:rsidRPr="00AE02E1">
        <w:rPr>
          <w:rFonts w:eastAsia="Calibri"/>
          <w:lang w:val="lt-LT" w:eastAsia="en-US"/>
        </w:rPr>
        <w:t>kuriame dalyvavo 10 mokyklinių teatrų būrelių, mokytojai bei teatro mylėtojai.</w:t>
      </w:r>
      <w:r w:rsidRPr="00AE02E1">
        <w:rPr>
          <w:rFonts w:eastAsia="Calibri"/>
          <w:lang w:val="lt-LT" w:eastAsia="en-US"/>
        </w:rPr>
        <w:t xml:space="preserve"> F</w:t>
      </w:r>
      <w:r w:rsidR="001F3483" w:rsidRPr="00AE02E1">
        <w:rPr>
          <w:rFonts w:eastAsia="Calibri"/>
          <w:lang w:val="lt-LT" w:eastAsia="en-US"/>
        </w:rPr>
        <w:t>estivalio „Mim</w:t>
      </w:r>
      <w:r w:rsidRPr="00AE02E1">
        <w:rPr>
          <w:rFonts w:eastAsia="Calibri"/>
          <w:lang w:val="lt-LT" w:eastAsia="en-US"/>
        </w:rPr>
        <w:t xml:space="preserve">* </w:t>
      </w:r>
      <w:r w:rsidR="001F3483" w:rsidRPr="00AE02E1">
        <w:rPr>
          <w:rFonts w:eastAsia="Calibri"/>
          <w:lang w:val="lt-LT" w:eastAsia="en-US"/>
        </w:rPr>
        <w:t xml:space="preserve">2019“ laureatais tapo: </w:t>
      </w:r>
      <w:r w:rsidRPr="00AE02E1">
        <w:rPr>
          <w:rFonts w:eastAsia="Calibri"/>
          <w:lang w:val="lt-LT" w:eastAsia="en-US"/>
        </w:rPr>
        <w:t xml:space="preserve"> </w:t>
      </w:r>
    </w:p>
    <w:p w:rsidR="001F3483" w:rsidRPr="00AE02E1" w:rsidRDefault="001F3483" w:rsidP="004E5B29">
      <w:pPr>
        <w:ind w:firstLine="851"/>
        <w:jc w:val="both"/>
        <w:rPr>
          <w:rFonts w:eastAsia="Calibri"/>
          <w:lang w:val="lt-LT" w:eastAsia="en-US"/>
        </w:rPr>
      </w:pPr>
      <w:r w:rsidRPr="00AE02E1">
        <w:rPr>
          <w:rFonts w:eastAsia="Calibri"/>
          <w:lang w:val="lt-LT" w:eastAsia="en-US"/>
        </w:rPr>
        <w:t>I vieta</w:t>
      </w:r>
      <w:r w:rsidR="00810BD8" w:rsidRPr="00AE02E1">
        <w:rPr>
          <w:rFonts w:eastAsia="Calibri"/>
          <w:lang w:val="lt-LT" w:eastAsia="en-US"/>
        </w:rPr>
        <w:t xml:space="preserve"> –</w:t>
      </w:r>
      <w:r w:rsidRPr="00AE02E1">
        <w:rPr>
          <w:rFonts w:eastAsia="Calibri"/>
          <w:lang w:val="lt-LT" w:eastAsia="en-US"/>
        </w:rPr>
        <w:t xml:space="preserve">  „Przyjaciele sceny“ („Scenos draugai“) iš Rudaminos Ferdinando Ruščico gimnazijos</w:t>
      </w:r>
      <w:r w:rsidR="00810BD8" w:rsidRPr="00AE02E1">
        <w:rPr>
          <w:rFonts w:eastAsia="Calibri"/>
          <w:lang w:val="lt-LT" w:eastAsia="en-US"/>
        </w:rPr>
        <w:t>;</w:t>
      </w:r>
    </w:p>
    <w:p w:rsidR="001F3483" w:rsidRPr="00AE02E1" w:rsidRDefault="001F3483" w:rsidP="004E5B29">
      <w:pPr>
        <w:ind w:firstLine="851"/>
        <w:jc w:val="both"/>
        <w:rPr>
          <w:rFonts w:eastAsia="Calibri"/>
          <w:lang w:val="lt-LT" w:eastAsia="en-US"/>
        </w:rPr>
      </w:pPr>
      <w:r w:rsidRPr="00AE02E1">
        <w:rPr>
          <w:rFonts w:eastAsia="Calibri"/>
          <w:lang w:val="lt-LT" w:eastAsia="en-US"/>
        </w:rPr>
        <w:t>II vieta</w:t>
      </w:r>
      <w:r w:rsidR="00810BD8" w:rsidRPr="00AE02E1">
        <w:rPr>
          <w:rFonts w:eastAsia="Calibri"/>
          <w:lang w:val="lt-LT" w:eastAsia="en-US"/>
        </w:rPr>
        <w:t xml:space="preserve"> –</w:t>
      </w:r>
      <w:r w:rsidRPr="00AE02E1">
        <w:rPr>
          <w:rFonts w:eastAsia="Calibri"/>
          <w:lang w:val="lt-LT" w:eastAsia="en-US"/>
        </w:rPr>
        <w:t xml:space="preserve">  „Twórczy świat” („Kūrybingas pasaulis”) iš Sudervės Mariano Zdziechovskio pagrindinės mokyklos</w:t>
      </w:r>
      <w:r w:rsidR="00810BD8" w:rsidRPr="00AE02E1">
        <w:rPr>
          <w:rFonts w:eastAsia="Calibri"/>
          <w:lang w:val="lt-LT" w:eastAsia="en-US"/>
        </w:rPr>
        <w:t>;</w:t>
      </w:r>
    </w:p>
    <w:p w:rsidR="001F3483" w:rsidRPr="00AE02E1" w:rsidRDefault="00810BD8" w:rsidP="004E5B29">
      <w:pPr>
        <w:ind w:firstLine="851"/>
        <w:jc w:val="both"/>
        <w:rPr>
          <w:rFonts w:eastAsia="Calibri"/>
          <w:lang w:val="lt-LT" w:eastAsia="en-US"/>
        </w:rPr>
      </w:pPr>
      <w:r w:rsidRPr="00AE02E1">
        <w:rPr>
          <w:rFonts w:eastAsia="Calibri"/>
          <w:lang w:val="lt-LT" w:eastAsia="en-US"/>
        </w:rPr>
        <w:t>III vieta –</w:t>
      </w:r>
      <w:r w:rsidR="001F3483" w:rsidRPr="00AE02E1">
        <w:rPr>
          <w:rFonts w:eastAsia="Calibri"/>
          <w:lang w:val="lt-LT" w:eastAsia="en-US"/>
        </w:rPr>
        <w:t xml:space="preserve"> „Wędrówka“ („Žygis“) iš Nemėžio šv. Rapolo Kalinausko gimnazijos. </w:t>
      </w:r>
      <w:r w:rsidR="007E2348" w:rsidRPr="00AE02E1">
        <w:rPr>
          <w:rFonts w:eastAsia="Calibri"/>
          <w:lang w:val="lt-LT" w:eastAsia="en-US"/>
        </w:rPr>
        <w:t xml:space="preserve"> </w:t>
      </w:r>
    </w:p>
    <w:p w:rsidR="005C11FE" w:rsidRPr="00AE02E1" w:rsidRDefault="005C11FE" w:rsidP="00A13A96">
      <w:pPr>
        <w:ind w:firstLine="567"/>
        <w:jc w:val="both"/>
        <w:rPr>
          <w:rFonts w:eastAsia="Calibri"/>
          <w:lang w:val="lt-LT" w:eastAsia="lt-LT"/>
        </w:rPr>
      </w:pPr>
    </w:p>
    <w:p w:rsidR="000D2136" w:rsidRPr="00AE02E1" w:rsidRDefault="000D2136" w:rsidP="000D2136">
      <w:pPr>
        <w:ind w:firstLine="567"/>
        <w:jc w:val="both"/>
        <w:rPr>
          <w:rFonts w:eastAsia="Calibri"/>
          <w:lang w:val="lt-LT" w:eastAsia="lt-LT"/>
        </w:rPr>
      </w:pPr>
      <w:r w:rsidRPr="00AE02E1">
        <w:rPr>
          <w:rFonts w:eastAsia="Calibri"/>
          <w:lang w:val="lt-LT" w:eastAsia="lt-LT"/>
        </w:rPr>
        <w:t>R</w:t>
      </w:r>
      <w:r w:rsidR="007E2348" w:rsidRPr="00AE02E1">
        <w:rPr>
          <w:rFonts w:eastAsia="Calibri"/>
          <w:lang w:val="lt-LT" w:eastAsia="lt-LT"/>
        </w:rPr>
        <w:t>ajoniniame religinės poezijos konkurse „</w:t>
      </w:r>
      <w:r w:rsidRPr="00AE02E1">
        <w:rPr>
          <w:rFonts w:eastAsia="Calibri"/>
          <w:lang w:val="lt-LT" w:eastAsia="lt-LT"/>
        </w:rPr>
        <w:t>Marija – Jėzaus ir mūsų motina“,</w:t>
      </w:r>
      <w:r w:rsidRPr="00AE02E1">
        <w:rPr>
          <w:lang w:val="lt-LT"/>
        </w:rPr>
        <w:t xml:space="preserve"> organizuotame bendradarbiaujant su Vilniaus arkivyskupijos katechetikos centru ir skirtame </w:t>
      </w:r>
      <w:r w:rsidRPr="00AE02E1">
        <w:rPr>
          <w:rFonts w:eastAsia="Calibri"/>
          <w:lang w:val="lt-LT" w:eastAsia="lt-LT"/>
        </w:rPr>
        <w:t>5–8 ir 9–10 klasių mokiniams, dalyvavo 30 Vilniaus rajono savivaldybės mokyklų mokinių. Konkurso tikslai buvo ne tik Marijos asmens priartinimas</w:t>
      </w:r>
      <w:r w:rsidR="00995DCC" w:rsidRPr="00AE02E1">
        <w:rPr>
          <w:rFonts w:eastAsia="Calibri"/>
          <w:lang w:val="lt-LT" w:eastAsia="lt-LT"/>
        </w:rPr>
        <w:t xml:space="preserve">, evangelinio požiūrio formavimas, </w:t>
      </w:r>
      <w:r w:rsidRPr="00AE02E1">
        <w:rPr>
          <w:rFonts w:eastAsia="Calibri"/>
          <w:lang w:val="lt-LT" w:eastAsia="lt-LT"/>
        </w:rPr>
        <w:t>poezijos, skirtos Dievo Motinai, populiarinimas</w:t>
      </w:r>
      <w:r w:rsidR="00995DCC" w:rsidRPr="00AE02E1">
        <w:rPr>
          <w:rFonts w:eastAsia="Calibri"/>
          <w:lang w:val="lt-LT" w:eastAsia="lt-LT"/>
        </w:rPr>
        <w:t xml:space="preserve">, bet ir </w:t>
      </w:r>
      <w:r w:rsidRPr="00AE02E1">
        <w:rPr>
          <w:rFonts w:eastAsia="Calibri"/>
          <w:lang w:val="lt-LT" w:eastAsia="lt-LT"/>
        </w:rPr>
        <w:t xml:space="preserve">vaikų ir jaunimo literatūrinių gebėjimų </w:t>
      </w:r>
      <w:r w:rsidR="00ED2D00" w:rsidRPr="00AE02E1">
        <w:rPr>
          <w:rFonts w:eastAsia="Calibri"/>
          <w:lang w:val="lt-LT" w:eastAsia="lt-LT"/>
        </w:rPr>
        <w:t>ugdym</w:t>
      </w:r>
      <w:r w:rsidRPr="00AE02E1">
        <w:rPr>
          <w:rFonts w:eastAsia="Calibri"/>
          <w:lang w:val="lt-LT" w:eastAsia="lt-LT"/>
        </w:rPr>
        <w:t>as</w:t>
      </w:r>
      <w:r w:rsidR="00995DCC" w:rsidRPr="00AE02E1">
        <w:rPr>
          <w:rFonts w:eastAsia="Calibri"/>
          <w:lang w:val="lt-LT" w:eastAsia="lt-LT"/>
        </w:rPr>
        <w:t xml:space="preserve">, </w:t>
      </w:r>
      <w:r w:rsidRPr="00AE02E1">
        <w:rPr>
          <w:rFonts w:eastAsia="Calibri"/>
          <w:lang w:val="lt-LT" w:eastAsia="lt-LT"/>
        </w:rPr>
        <w:t>gabi</w:t>
      </w:r>
      <w:r w:rsidR="00995DCC" w:rsidRPr="00AE02E1">
        <w:rPr>
          <w:rFonts w:eastAsia="Calibri"/>
          <w:lang w:val="lt-LT" w:eastAsia="lt-LT"/>
        </w:rPr>
        <w:t>ų</w:t>
      </w:r>
      <w:r w:rsidRPr="00AE02E1">
        <w:rPr>
          <w:rFonts w:eastAsia="Calibri"/>
          <w:lang w:val="lt-LT" w:eastAsia="lt-LT"/>
        </w:rPr>
        <w:t xml:space="preserve"> </w:t>
      </w:r>
      <w:r w:rsidR="00ED2D00" w:rsidRPr="00AE02E1">
        <w:rPr>
          <w:rFonts w:eastAsia="Calibri"/>
          <w:lang w:val="lt-LT" w:eastAsia="lt-LT"/>
        </w:rPr>
        <w:t>vaik</w:t>
      </w:r>
      <w:r w:rsidRPr="00AE02E1">
        <w:rPr>
          <w:rFonts w:eastAsia="Calibri"/>
          <w:lang w:val="lt-LT" w:eastAsia="lt-LT"/>
        </w:rPr>
        <w:t xml:space="preserve">ų paieška </w:t>
      </w:r>
      <w:r w:rsidR="00D07276" w:rsidRPr="00AE02E1">
        <w:rPr>
          <w:rFonts w:eastAsia="Calibri"/>
          <w:lang w:val="lt-LT" w:eastAsia="lt-LT"/>
        </w:rPr>
        <w:t>bei</w:t>
      </w:r>
      <w:r w:rsidRPr="00AE02E1">
        <w:rPr>
          <w:rFonts w:eastAsia="Calibri"/>
          <w:lang w:val="lt-LT" w:eastAsia="lt-LT"/>
        </w:rPr>
        <w:t xml:space="preserve"> skatinimas.</w:t>
      </w:r>
    </w:p>
    <w:p w:rsidR="000D2136" w:rsidRPr="00AE02E1" w:rsidRDefault="000D2136" w:rsidP="007E2348">
      <w:pPr>
        <w:ind w:firstLine="567"/>
        <w:jc w:val="both"/>
        <w:rPr>
          <w:rFonts w:eastAsia="Calibri"/>
          <w:lang w:val="lt-LT" w:eastAsia="lt-LT"/>
        </w:rPr>
      </w:pPr>
    </w:p>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2019"/>
        <w:gridCol w:w="3652"/>
        <w:gridCol w:w="2128"/>
        <w:gridCol w:w="1417"/>
      </w:tblGrid>
      <w:tr w:rsidR="005C11FE" w:rsidRPr="00085192" w:rsidTr="001779CC">
        <w:trPr>
          <w:jc w:val="center"/>
        </w:trPr>
        <w:tc>
          <w:tcPr>
            <w:tcW w:w="9923" w:type="dxa"/>
            <w:gridSpan w:val="5"/>
          </w:tcPr>
          <w:p w:rsidR="005C11FE" w:rsidRPr="00AE02E1" w:rsidRDefault="005C11FE" w:rsidP="001779CC">
            <w:pPr>
              <w:jc w:val="center"/>
              <w:rPr>
                <w:rFonts w:eastAsia="Times New Roman"/>
                <w:b/>
                <w:lang w:val="lt-LT" w:eastAsia="ru-RU"/>
              </w:rPr>
            </w:pPr>
            <w:r w:rsidRPr="00AE02E1">
              <w:rPr>
                <w:rFonts w:eastAsia="Times New Roman"/>
                <w:b/>
                <w:lang w:val="lt-LT" w:eastAsia="ru-RU"/>
              </w:rPr>
              <w:t>Rajoninis religinės poezijos konkursas</w:t>
            </w:r>
          </w:p>
          <w:p w:rsidR="005C11FE" w:rsidRDefault="005C11FE" w:rsidP="005C11FE">
            <w:pPr>
              <w:jc w:val="center"/>
              <w:rPr>
                <w:rFonts w:eastAsia="Times New Roman"/>
                <w:b/>
                <w:i/>
                <w:lang w:val="lt-LT" w:eastAsia="ru-RU"/>
              </w:rPr>
            </w:pPr>
            <w:r w:rsidRPr="00AE02E1">
              <w:rPr>
                <w:rFonts w:eastAsia="Times New Roman"/>
                <w:b/>
                <w:i/>
                <w:lang w:val="lt-LT" w:eastAsia="ru-RU"/>
              </w:rPr>
              <w:t>,,Marija – Jėzaus ir mūsų motina"</w:t>
            </w:r>
            <w:r w:rsidR="007E2348" w:rsidRPr="00AE02E1">
              <w:rPr>
                <w:rFonts w:eastAsia="Times New Roman"/>
                <w:b/>
                <w:i/>
                <w:lang w:val="lt-LT" w:eastAsia="ru-RU"/>
              </w:rPr>
              <w:t xml:space="preserve">  </w:t>
            </w:r>
          </w:p>
          <w:p w:rsidR="00F74386" w:rsidRPr="00AE02E1" w:rsidRDefault="00F74386" w:rsidP="005C11FE">
            <w:pPr>
              <w:jc w:val="center"/>
              <w:rPr>
                <w:rFonts w:eastAsia="Times New Roman"/>
                <w:b/>
                <w:lang w:val="lt-LT" w:eastAsia="ru-RU"/>
              </w:rPr>
            </w:pPr>
          </w:p>
        </w:tc>
      </w:tr>
      <w:tr w:rsidR="005C11FE" w:rsidRPr="00AE02E1" w:rsidTr="001779CC">
        <w:trPr>
          <w:jc w:val="center"/>
        </w:trPr>
        <w:tc>
          <w:tcPr>
            <w:tcW w:w="9923" w:type="dxa"/>
            <w:gridSpan w:val="5"/>
          </w:tcPr>
          <w:p w:rsidR="005C11FE" w:rsidRPr="00AE02E1" w:rsidRDefault="005C11FE" w:rsidP="001779CC">
            <w:pPr>
              <w:jc w:val="center"/>
              <w:rPr>
                <w:rFonts w:eastAsia="Times New Roman"/>
                <w:b/>
                <w:lang w:val="lt-LT" w:eastAsia="ru-RU"/>
              </w:rPr>
            </w:pPr>
            <w:r w:rsidRPr="00AE02E1">
              <w:rPr>
                <w:rFonts w:eastAsia="Calibri"/>
                <w:b/>
                <w:lang w:val="lt-LT" w:eastAsia="en-US"/>
              </w:rPr>
              <w:t>I kategorija (5-8 kl.)</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1.</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Aneta Baranovska</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Pakenės Česlovo Milošo pagrindinė mokykla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Romualda Lapševič</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2.</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Kamila Baranovska</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Avižienių gimnazija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Elžbieta Petrašiun</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3.</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Kamilia Jaskevič</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Šumsko pagrindinė mokykla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Česlava Blaževič</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III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4.</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Kamilia Vuicik</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Zujūnų gimnazija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Kristina Sakson</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Pagyrimo raštas</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5.</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Ervin Narunec</w:t>
            </w:r>
          </w:p>
        </w:tc>
        <w:tc>
          <w:tcPr>
            <w:tcW w:w="3652" w:type="dxa"/>
          </w:tcPr>
          <w:p w:rsidR="005C11FE" w:rsidRPr="00AE02E1" w:rsidRDefault="005C11FE" w:rsidP="001779CC">
            <w:pPr>
              <w:rPr>
                <w:lang w:val="lt-LT"/>
              </w:rPr>
            </w:pPr>
            <w:r w:rsidRPr="00AE02E1">
              <w:rPr>
                <w:lang w:val="lt-LT"/>
              </w:rPr>
              <w:t>Mickūnų gimnazija</w:t>
            </w:r>
          </w:p>
        </w:tc>
        <w:tc>
          <w:tcPr>
            <w:tcW w:w="2128" w:type="dxa"/>
          </w:tcPr>
          <w:p w:rsidR="005C11FE" w:rsidRPr="00AE02E1" w:rsidRDefault="005C11FE" w:rsidP="001779CC">
            <w:pPr>
              <w:rPr>
                <w:lang w:val="lt-LT"/>
              </w:rPr>
            </w:pPr>
            <w:r w:rsidRPr="00AE02E1">
              <w:rPr>
                <w:lang w:val="lt-LT"/>
              </w:rPr>
              <w:t>Diana Oberlan</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Pagyrimo raštas</w:t>
            </w:r>
          </w:p>
        </w:tc>
      </w:tr>
      <w:tr w:rsidR="005C11FE" w:rsidRPr="00AE02E1" w:rsidTr="001779CC">
        <w:trPr>
          <w:jc w:val="center"/>
        </w:trPr>
        <w:tc>
          <w:tcPr>
            <w:tcW w:w="9923" w:type="dxa"/>
            <w:gridSpan w:val="5"/>
          </w:tcPr>
          <w:p w:rsidR="005C11FE" w:rsidRPr="00AE02E1" w:rsidRDefault="005C11FE" w:rsidP="001779CC">
            <w:pPr>
              <w:jc w:val="center"/>
              <w:rPr>
                <w:rFonts w:eastAsia="Times New Roman"/>
                <w:b/>
                <w:lang w:val="lt-LT" w:eastAsia="ru-RU"/>
              </w:rPr>
            </w:pPr>
            <w:r w:rsidRPr="00AE02E1">
              <w:rPr>
                <w:rFonts w:eastAsia="Calibri"/>
                <w:b/>
                <w:lang w:val="lt-LT" w:eastAsia="en-US"/>
              </w:rPr>
              <w:lastRenderedPageBreak/>
              <w:t>II kategorija (9-10 kl., IG-IIG)</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1.</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Evelina Suboč</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Kalvelių Stanislavo Moniuškos gimnazija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Lilia Spiridovič</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2.</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Diana Lukoit</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Rudaminos Ferdinando Ruščico gimnazija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Anžela Lazarenko</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3.</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Valdemar Dudoit</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Sudervės Mariano Zdziechovskio pagrindinė mokykla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Liudmila Tichutina</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III</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4.</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Valdemar Kovalionok</w:t>
            </w:r>
          </w:p>
        </w:tc>
        <w:tc>
          <w:tcPr>
            <w:tcW w:w="3652" w:type="dxa"/>
          </w:tcPr>
          <w:p w:rsidR="005C11FE" w:rsidRPr="00AE02E1" w:rsidRDefault="005C11FE" w:rsidP="001779CC">
            <w:pPr>
              <w:rPr>
                <w:rFonts w:eastAsia="Calibri"/>
                <w:lang w:val="lt-LT" w:eastAsia="en-US"/>
              </w:rPr>
            </w:pPr>
            <w:r w:rsidRPr="00AE02E1">
              <w:rPr>
                <w:rFonts w:eastAsia="Calibri"/>
                <w:lang w:val="lt-LT" w:eastAsia="en-US"/>
              </w:rPr>
              <w:t>Rakonių pagrindinė mokykla</w:t>
            </w:r>
          </w:p>
        </w:tc>
        <w:tc>
          <w:tcPr>
            <w:tcW w:w="2128" w:type="dxa"/>
          </w:tcPr>
          <w:p w:rsidR="005C11FE" w:rsidRPr="00AE02E1" w:rsidRDefault="005C11FE" w:rsidP="001779CC">
            <w:pPr>
              <w:rPr>
                <w:rFonts w:eastAsia="Calibri"/>
                <w:lang w:val="lt-LT" w:eastAsia="en-US"/>
              </w:rPr>
            </w:pPr>
            <w:r w:rsidRPr="00AE02E1">
              <w:rPr>
                <w:rFonts w:eastAsia="Calibri"/>
                <w:lang w:val="lt-LT" w:eastAsia="en-US"/>
              </w:rPr>
              <w:t>Sergejus Lazarenko</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Pagyrimo raštas</w:t>
            </w:r>
          </w:p>
        </w:tc>
      </w:tr>
      <w:tr w:rsidR="005C11FE" w:rsidRPr="00AE02E1" w:rsidTr="001779CC">
        <w:trPr>
          <w:jc w:val="center"/>
        </w:trPr>
        <w:tc>
          <w:tcPr>
            <w:tcW w:w="707" w:type="dxa"/>
          </w:tcPr>
          <w:p w:rsidR="005C11FE" w:rsidRPr="00AE02E1" w:rsidRDefault="005C11FE" w:rsidP="001779CC">
            <w:pPr>
              <w:jc w:val="center"/>
              <w:rPr>
                <w:rFonts w:eastAsia="Times New Roman"/>
                <w:lang w:val="lt-LT" w:eastAsia="pl-PL"/>
              </w:rPr>
            </w:pPr>
            <w:r w:rsidRPr="00AE02E1">
              <w:rPr>
                <w:rFonts w:eastAsia="Times New Roman"/>
                <w:lang w:val="lt-LT" w:eastAsia="pl-PL"/>
              </w:rPr>
              <w:t>5.</w:t>
            </w:r>
          </w:p>
        </w:tc>
        <w:tc>
          <w:tcPr>
            <w:tcW w:w="2019" w:type="dxa"/>
          </w:tcPr>
          <w:p w:rsidR="005C11FE" w:rsidRPr="00AE02E1" w:rsidRDefault="005C11FE" w:rsidP="001779CC">
            <w:pPr>
              <w:rPr>
                <w:rFonts w:eastAsia="Calibri"/>
                <w:lang w:val="lt-LT" w:eastAsia="en-US"/>
              </w:rPr>
            </w:pPr>
            <w:r w:rsidRPr="00AE02E1">
              <w:rPr>
                <w:rFonts w:eastAsia="Calibri"/>
                <w:lang w:val="lt-LT" w:eastAsia="en-US"/>
              </w:rPr>
              <w:t>Diana Savanevičiūtė</w:t>
            </w:r>
          </w:p>
        </w:tc>
        <w:tc>
          <w:tcPr>
            <w:tcW w:w="3652" w:type="dxa"/>
          </w:tcPr>
          <w:p w:rsidR="005C11FE" w:rsidRPr="00AE02E1" w:rsidRDefault="005C11FE" w:rsidP="001779CC">
            <w:pPr>
              <w:rPr>
                <w:lang w:val="lt-LT"/>
              </w:rPr>
            </w:pPr>
            <w:r w:rsidRPr="00AE02E1">
              <w:rPr>
                <w:rFonts w:eastAsia="Calibri"/>
                <w:lang w:val="lt-LT" w:eastAsia="en-US"/>
              </w:rPr>
              <w:t>Pakenės Česlovo Milošo pagrindinė mokykla</w:t>
            </w:r>
          </w:p>
        </w:tc>
        <w:tc>
          <w:tcPr>
            <w:tcW w:w="2128" w:type="dxa"/>
          </w:tcPr>
          <w:p w:rsidR="005C11FE" w:rsidRPr="00AE02E1" w:rsidRDefault="005C11FE" w:rsidP="001779CC">
            <w:pPr>
              <w:rPr>
                <w:lang w:val="lt-LT"/>
              </w:rPr>
            </w:pPr>
            <w:r w:rsidRPr="00AE02E1">
              <w:rPr>
                <w:lang w:val="lt-LT"/>
              </w:rPr>
              <w:t>Romualda Lapševič</w:t>
            </w:r>
          </w:p>
        </w:tc>
        <w:tc>
          <w:tcPr>
            <w:tcW w:w="1417" w:type="dxa"/>
          </w:tcPr>
          <w:p w:rsidR="005C11FE" w:rsidRPr="00AE02E1" w:rsidRDefault="005C11FE" w:rsidP="001779CC">
            <w:pPr>
              <w:spacing w:after="200" w:line="276" w:lineRule="auto"/>
              <w:jc w:val="center"/>
              <w:rPr>
                <w:rFonts w:eastAsia="Calibri"/>
                <w:b/>
                <w:lang w:val="lt-LT" w:eastAsia="en-US"/>
              </w:rPr>
            </w:pPr>
            <w:r w:rsidRPr="00AE02E1">
              <w:rPr>
                <w:rFonts w:eastAsia="Calibri"/>
                <w:b/>
                <w:lang w:val="lt-LT" w:eastAsia="en-US"/>
              </w:rPr>
              <w:t>Pagyrimo raštas</w:t>
            </w:r>
          </w:p>
        </w:tc>
      </w:tr>
    </w:tbl>
    <w:p w:rsidR="007B0A33" w:rsidRDefault="007B0A33" w:rsidP="007718C5">
      <w:pPr>
        <w:ind w:firstLine="851"/>
        <w:jc w:val="both"/>
        <w:rPr>
          <w:rFonts w:eastAsia="Calibri"/>
          <w:lang w:val="lt-LT" w:eastAsia="lt-LT"/>
        </w:rPr>
      </w:pPr>
    </w:p>
    <w:p w:rsidR="00810BD8" w:rsidRPr="00AE02E1" w:rsidRDefault="00810BD8" w:rsidP="007718C5">
      <w:pPr>
        <w:ind w:firstLine="851"/>
        <w:jc w:val="both"/>
        <w:rPr>
          <w:lang w:val="lt-LT"/>
        </w:rPr>
      </w:pPr>
      <w:r w:rsidRPr="00AE02E1">
        <w:rPr>
          <w:rFonts w:eastAsia="Calibri"/>
          <w:lang w:val="lt-LT" w:eastAsia="lt-LT"/>
        </w:rPr>
        <w:t xml:space="preserve">Vilniaus rajono savivaldybės meno ir muzikos mokyklų solistai, pianistai, kanklininkai, fleitistai, ansambliai, chorai, akordeonų orkestras, styginių ir pučiamųjų instrumentų ansambliai dalyvavo </w:t>
      </w:r>
      <w:r w:rsidR="003B0841" w:rsidRPr="00AE02E1">
        <w:rPr>
          <w:rFonts w:eastAsia="Calibri"/>
          <w:lang w:val="lt-LT" w:eastAsia="lt-LT"/>
        </w:rPr>
        <w:t xml:space="preserve">įvairiuose </w:t>
      </w:r>
      <w:r w:rsidRPr="00AE02E1">
        <w:rPr>
          <w:rFonts w:eastAsia="Calibri"/>
          <w:lang w:val="lt-LT" w:eastAsia="lt-LT"/>
        </w:rPr>
        <w:t>tarptautiniuose, respublikiniuose, regioniniuose konkursuose, festivaliuose, kuriuose</w:t>
      </w:r>
      <w:r w:rsidR="003B0841" w:rsidRPr="00AE02E1">
        <w:rPr>
          <w:rFonts w:eastAsia="Calibri"/>
          <w:lang w:val="lt-LT" w:eastAsia="lt-LT"/>
        </w:rPr>
        <w:t xml:space="preserve"> </w:t>
      </w:r>
      <w:r w:rsidRPr="00AE02E1">
        <w:rPr>
          <w:rFonts w:eastAsia="Calibri"/>
          <w:lang w:val="lt-LT" w:eastAsia="lt-LT"/>
        </w:rPr>
        <w:t>Nemenčinės muzikos mokyklos mokiniai pelnė 20 laureatų bei 16 diplomantų vardų, Pagirių meno mokyklos mokiniai pelnė 30 laureatų ir 39 diplomantų vardus, Rudaminos meno mokyklos ugdytiniai – 33 laureatų ir 9 diplomantų vardus bei 2 prizines vietas.</w:t>
      </w:r>
      <w:r w:rsidRPr="00AE02E1">
        <w:rPr>
          <w:lang w:val="lt-LT"/>
        </w:rPr>
        <w:t xml:space="preserve"> </w:t>
      </w:r>
    </w:p>
    <w:p w:rsidR="00345C55" w:rsidRPr="00AE02E1" w:rsidRDefault="00345C55" w:rsidP="00345C55">
      <w:pPr>
        <w:jc w:val="both"/>
        <w:rPr>
          <w:rFonts w:eastAsia="Calibri"/>
          <w:lang w:val="lt-LT" w:eastAsia="lt-LT"/>
        </w:rPr>
      </w:pPr>
    </w:p>
    <w:p w:rsidR="00345C55" w:rsidRPr="00AE02E1" w:rsidRDefault="00345C55" w:rsidP="00345C55">
      <w:pPr>
        <w:jc w:val="center"/>
        <w:rPr>
          <w:rFonts w:eastAsia="Calibri"/>
          <w:b/>
          <w:lang w:val="lt-LT" w:eastAsia="lt-LT"/>
        </w:rPr>
      </w:pPr>
      <w:r w:rsidRPr="00AE02E1">
        <w:rPr>
          <w:rFonts w:eastAsia="Calibri"/>
          <w:b/>
          <w:lang w:val="lt-LT" w:eastAsia="lt-LT"/>
        </w:rPr>
        <w:t>Kiti laimėjimai</w:t>
      </w:r>
    </w:p>
    <w:p w:rsidR="00345C55" w:rsidRPr="00AE02E1" w:rsidRDefault="00345C55" w:rsidP="00345C55">
      <w:pPr>
        <w:jc w:val="both"/>
        <w:rPr>
          <w:rFonts w:eastAsia="Calibri"/>
          <w:lang w:val="lt-LT" w:eastAsia="lt-LT"/>
        </w:rPr>
      </w:pPr>
    </w:p>
    <w:p w:rsidR="00345C55" w:rsidRPr="00AE02E1" w:rsidRDefault="00345C55" w:rsidP="005C11FE">
      <w:pPr>
        <w:ind w:firstLine="851"/>
        <w:jc w:val="both"/>
        <w:rPr>
          <w:color w:val="000000"/>
          <w:lang w:val="lt-LT"/>
        </w:rPr>
      </w:pPr>
      <w:r w:rsidRPr="00AE02E1">
        <w:rPr>
          <w:lang w:val="lt-LT"/>
        </w:rPr>
        <w:t>11 savivaldybės m</w:t>
      </w:r>
      <w:r w:rsidRPr="00AE02E1">
        <w:rPr>
          <w:color w:val="000000"/>
          <w:lang w:val="lt-LT"/>
        </w:rPr>
        <w:t xml:space="preserve">okyklų komandų dalyvavo saugaus eismo konkurso „Saugokime jaunas gyvybes keliuose“ pradinių klasių mokinių saugaus eismo </w:t>
      </w:r>
      <w:r w:rsidR="00C9759E" w:rsidRPr="00AE02E1">
        <w:rPr>
          <w:color w:val="000000"/>
          <w:lang w:val="lt-LT"/>
        </w:rPr>
        <w:t xml:space="preserve">rajoninėse </w:t>
      </w:r>
      <w:r w:rsidRPr="00AE02E1">
        <w:rPr>
          <w:color w:val="000000"/>
          <w:lang w:val="lt-LT"/>
        </w:rPr>
        <w:t>varžybose „Šviesoforas“.</w:t>
      </w:r>
      <w:r w:rsidRPr="00AE02E1">
        <w:rPr>
          <w:lang w:val="lt-LT"/>
        </w:rPr>
        <w:t xml:space="preserve"> </w:t>
      </w:r>
      <w:r w:rsidR="00697038" w:rsidRPr="00AE02E1">
        <w:rPr>
          <w:lang w:val="lt-LT"/>
        </w:rPr>
        <w:t xml:space="preserve">Varžybų tikslas – skatinti pradinių klasių mokinius mokytis Kelių eismo taisyklių reikalavimų, ugdyti saugaus elgesio kelyje įgūdžius, plėtoti saugaus eismo sampratą realiame gyvenime. </w:t>
      </w:r>
      <w:r w:rsidRPr="00AE02E1">
        <w:rPr>
          <w:lang w:val="lt-LT"/>
        </w:rPr>
        <w:t xml:space="preserve">I vietą iškovojo </w:t>
      </w:r>
      <w:r w:rsidR="00697038" w:rsidRPr="00AE02E1">
        <w:rPr>
          <w:lang w:val="lt-LT"/>
        </w:rPr>
        <w:t xml:space="preserve">Pagirių gimnazijos </w:t>
      </w:r>
      <w:r w:rsidRPr="00AE02E1">
        <w:rPr>
          <w:color w:val="000000"/>
          <w:lang w:val="lt-LT"/>
        </w:rPr>
        <w:t xml:space="preserve">komanda, II vietą – </w:t>
      </w:r>
      <w:r w:rsidR="00697038" w:rsidRPr="00AE02E1">
        <w:rPr>
          <w:color w:val="000000"/>
          <w:lang w:val="lt-LT"/>
        </w:rPr>
        <w:t xml:space="preserve">Nemenčinės Konstantino Parčevskio </w:t>
      </w:r>
      <w:r w:rsidRPr="00AE02E1">
        <w:rPr>
          <w:color w:val="000000"/>
          <w:lang w:val="lt-LT"/>
        </w:rPr>
        <w:t xml:space="preserve">gimnazijos komanda, o III vietą – </w:t>
      </w:r>
      <w:r w:rsidR="00697038" w:rsidRPr="00AE02E1">
        <w:rPr>
          <w:color w:val="000000"/>
          <w:lang w:val="lt-LT"/>
        </w:rPr>
        <w:t xml:space="preserve">Avižienių </w:t>
      </w:r>
      <w:r w:rsidRPr="00AE02E1">
        <w:rPr>
          <w:color w:val="000000"/>
          <w:lang w:val="lt-LT"/>
        </w:rPr>
        <w:t>gimnazijos komanda.</w:t>
      </w:r>
      <w:r w:rsidR="000E6E1E" w:rsidRPr="00AE02E1">
        <w:rPr>
          <w:lang w:val="lt-LT"/>
        </w:rPr>
        <w:t xml:space="preserve"> </w:t>
      </w:r>
      <w:r w:rsidR="0073232B" w:rsidRPr="00AE02E1">
        <w:rPr>
          <w:lang w:val="lt-LT"/>
        </w:rPr>
        <w:t xml:space="preserve">Regioninėse varžybose </w:t>
      </w:r>
      <w:r w:rsidR="000E6E1E" w:rsidRPr="00AE02E1">
        <w:rPr>
          <w:color w:val="000000"/>
          <w:lang w:val="lt-LT"/>
        </w:rPr>
        <w:t>III vietą</w:t>
      </w:r>
      <w:r w:rsidR="00176E57" w:rsidRPr="00AE02E1">
        <w:rPr>
          <w:lang w:val="lt-LT"/>
        </w:rPr>
        <w:t xml:space="preserve"> </w:t>
      </w:r>
      <w:r w:rsidR="00176E57" w:rsidRPr="00AE02E1">
        <w:rPr>
          <w:color w:val="000000"/>
          <w:lang w:val="lt-LT"/>
        </w:rPr>
        <w:t>užėmė Nemenčinės Konstantino Parčevskio gimnazijos komanda</w:t>
      </w:r>
      <w:r w:rsidR="000E6E1E" w:rsidRPr="00AE02E1">
        <w:rPr>
          <w:color w:val="000000"/>
          <w:lang w:val="lt-LT"/>
        </w:rPr>
        <w:t>.</w:t>
      </w:r>
    </w:p>
    <w:p w:rsidR="00804B54" w:rsidRPr="00AE02E1" w:rsidRDefault="00804B54" w:rsidP="00804B54">
      <w:pPr>
        <w:jc w:val="both"/>
        <w:rPr>
          <w:rFonts w:eastAsia="Times New Roman"/>
          <w:lang w:val="lt-LT" w:eastAsia="en-US"/>
        </w:rPr>
      </w:pPr>
    </w:p>
    <w:p w:rsidR="00FB2440" w:rsidRPr="00AE02E1" w:rsidRDefault="00804B54" w:rsidP="00804B54">
      <w:pPr>
        <w:jc w:val="center"/>
        <w:rPr>
          <w:rFonts w:eastAsia="Times New Roman"/>
          <w:b/>
          <w:lang w:val="lt-LT" w:eastAsia="en-US"/>
        </w:rPr>
      </w:pPr>
      <w:r w:rsidRPr="00AE02E1">
        <w:rPr>
          <w:rFonts w:eastAsia="Times New Roman"/>
          <w:b/>
          <w:lang w:val="lt-LT" w:eastAsia="en-US"/>
        </w:rPr>
        <w:t>Nacionalinis mokinių pasiekimų patikrinimas</w:t>
      </w:r>
    </w:p>
    <w:p w:rsidR="00804B54" w:rsidRPr="00AE02E1" w:rsidRDefault="00804B54" w:rsidP="00BF4924">
      <w:pPr>
        <w:ind w:firstLine="567"/>
        <w:jc w:val="both"/>
        <w:rPr>
          <w:rFonts w:eastAsia="Calibri"/>
          <w:lang w:val="lt-LT" w:eastAsia="lt-LT"/>
        </w:rPr>
      </w:pPr>
    </w:p>
    <w:p w:rsidR="00112AD8" w:rsidRPr="00AE02E1" w:rsidRDefault="00112AD8" w:rsidP="00112AD8">
      <w:pPr>
        <w:ind w:firstLine="851"/>
        <w:jc w:val="both"/>
        <w:rPr>
          <w:rFonts w:eastAsia="Times New Roman"/>
          <w:lang w:val="lt-LT" w:eastAsia="lt-LT"/>
        </w:rPr>
      </w:pPr>
      <w:r w:rsidRPr="00AE02E1">
        <w:rPr>
          <w:rFonts w:eastAsia="Times New Roman"/>
          <w:lang w:val="lt-LT" w:eastAsia="lt-LT"/>
        </w:rPr>
        <w:t>2019 m. v</w:t>
      </w:r>
      <w:r w:rsidR="00FB2440" w:rsidRPr="00AE02E1">
        <w:rPr>
          <w:rFonts w:eastAsia="Times New Roman"/>
          <w:lang w:val="lt-LT" w:eastAsia="lt-LT"/>
        </w:rPr>
        <w:t xml:space="preserve">ykdant mokinių pasiekimų vertinimą </w:t>
      </w:r>
      <w:r w:rsidRPr="00AE02E1">
        <w:rPr>
          <w:rFonts w:eastAsia="Times New Roman"/>
          <w:lang w:val="lt-LT" w:eastAsia="lt-LT"/>
        </w:rPr>
        <w:t xml:space="preserve">pagal </w:t>
      </w:r>
      <w:r w:rsidRPr="00AE02E1">
        <w:rPr>
          <w:rFonts w:eastAsia="Times New Roman"/>
          <w:lang w:val="lt-LT" w:eastAsia="en-US"/>
        </w:rPr>
        <w:t>Nacionalinio egzaminų centro ir Vilniaus rajono savivaldybės administracijos Bendradarbiavimo sutartį,</w:t>
      </w:r>
      <w:r w:rsidRPr="00AE02E1">
        <w:rPr>
          <w:rFonts w:eastAsia="Times New Roman"/>
          <w:lang w:val="lt-LT" w:eastAsia="lt-LT"/>
        </w:rPr>
        <w:t xml:space="preserve"> </w:t>
      </w:r>
      <w:r w:rsidR="00804B54" w:rsidRPr="00AE02E1">
        <w:rPr>
          <w:rFonts w:eastAsia="Times New Roman"/>
          <w:lang w:val="lt-LT" w:eastAsia="en-US"/>
        </w:rPr>
        <w:t>Vilniaus rajono savivaldybės mokykl</w:t>
      </w:r>
      <w:r w:rsidR="004F4BED" w:rsidRPr="00AE02E1">
        <w:rPr>
          <w:rFonts w:eastAsia="Times New Roman"/>
          <w:lang w:val="lt-LT" w:eastAsia="en-US"/>
        </w:rPr>
        <w:t>ų mokiniai, kurie mokosi pagal pradinio ir pagrindinio ugdymo programas,</w:t>
      </w:r>
      <w:r w:rsidR="00804B54" w:rsidRPr="00AE02E1">
        <w:rPr>
          <w:rFonts w:eastAsia="Times New Roman"/>
          <w:lang w:val="lt-LT" w:eastAsia="en-US"/>
        </w:rPr>
        <w:t xml:space="preserve"> </w:t>
      </w:r>
      <w:r w:rsidR="004F4BED" w:rsidRPr="00AE02E1">
        <w:rPr>
          <w:rFonts w:eastAsia="Times New Roman"/>
          <w:lang w:val="lt-LT" w:eastAsia="en-US"/>
        </w:rPr>
        <w:t xml:space="preserve">dalyvavo </w:t>
      </w:r>
      <w:r w:rsidR="00804B54" w:rsidRPr="00AE02E1">
        <w:rPr>
          <w:rFonts w:eastAsia="Times New Roman"/>
          <w:lang w:val="lt-LT" w:eastAsia="en-US"/>
        </w:rPr>
        <w:t>nacionalini</w:t>
      </w:r>
      <w:r w:rsidR="004F4BED" w:rsidRPr="00AE02E1">
        <w:rPr>
          <w:rFonts w:eastAsia="Times New Roman"/>
          <w:lang w:val="lt-LT" w:eastAsia="en-US"/>
        </w:rPr>
        <w:t>ame</w:t>
      </w:r>
      <w:r w:rsidR="00804B54" w:rsidRPr="00AE02E1">
        <w:rPr>
          <w:rFonts w:eastAsia="Times New Roman"/>
          <w:lang w:val="lt-LT" w:eastAsia="en-US"/>
        </w:rPr>
        <w:t xml:space="preserve"> mokinių pasiekimų patikrinim</w:t>
      </w:r>
      <w:r w:rsidR="00B12333" w:rsidRPr="00AE02E1">
        <w:rPr>
          <w:rFonts w:eastAsia="Times New Roman"/>
          <w:lang w:val="lt-LT" w:eastAsia="en-US"/>
        </w:rPr>
        <w:t>e (toliau – NMPP)</w:t>
      </w:r>
      <w:r w:rsidR="004F4BED" w:rsidRPr="00AE02E1">
        <w:rPr>
          <w:rFonts w:eastAsia="Times New Roman"/>
          <w:lang w:val="lt-LT" w:eastAsia="en-US"/>
        </w:rPr>
        <w:t>.</w:t>
      </w:r>
      <w:r w:rsidRPr="00AE02E1">
        <w:rPr>
          <w:lang w:val="lt-LT"/>
        </w:rPr>
        <w:t xml:space="preserve"> </w:t>
      </w:r>
      <w:r w:rsidRPr="00AE02E1">
        <w:rPr>
          <w:rFonts w:eastAsia="Times New Roman"/>
          <w:lang w:val="lt-LT" w:eastAsia="en-US"/>
        </w:rPr>
        <w:t xml:space="preserve">Buvo patikrintos 2, 4 ir 6 klasių mokinių žinios bei gebėjimai. </w:t>
      </w:r>
      <w:r w:rsidR="00FB2440" w:rsidRPr="00AE02E1">
        <w:rPr>
          <w:rFonts w:eastAsia="Times New Roman"/>
          <w:lang w:val="lt-LT" w:eastAsia="lt-LT"/>
        </w:rPr>
        <w:t xml:space="preserve"> </w:t>
      </w:r>
      <w:r w:rsidR="00CE4DB3" w:rsidRPr="00AE02E1">
        <w:rPr>
          <w:rFonts w:eastAsia="Times New Roman"/>
          <w:szCs w:val="20"/>
          <w:lang w:val="lt-LT" w:eastAsia="en-US"/>
        </w:rPr>
        <w:t>NMPP tikslas – sudaryti sąlygas mokykloms ir mokytojams savarankiškai ir objektyviai įsivertinti savo mokinių mokymosi pasiekimus, teikti grįžtamojo ryšio informaciją apie mokinių mokymosi rezultatus tolesniam mokymo ir mokymosi tobulinimui mokinio, mokytojo, klasės, mokyklos ir savivaldybės lygmenimis.</w:t>
      </w:r>
      <w:r w:rsidR="00AE399A" w:rsidRPr="00AE02E1">
        <w:rPr>
          <w:rFonts w:eastAsia="Times New Roman"/>
          <w:szCs w:val="20"/>
          <w:lang w:val="lt-LT" w:eastAsia="en-US"/>
        </w:rPr>
        <w:t xml:space="preserve"> </w:t>
      </w:r>
      <w:r w:rsidR="0043615B" w:rsidRPr="00AE02E1">
        <w:rPr>
          <w:rFonts w:eastAsia="Times New Roman"/>
          <w:lang w:val="lt-LT" w:eastAsia="lt-LT"/>
        </w:rPr>
        <w:t>NMPP rezultatus mokyklos</w:t>
      </w:r>
      <w:r w:rsidRPr="00AE02E1">
        <w:rPr>
          <w:rFonts w:eastAsia="Times New Roman"/>
          <w:lang w:val="lt-LT" w:eastAsia="lt-LT"/>
        </w:rPr>
        <w:t xml:space="preserve"> naudo</w:t>
      </w:r>
      <w:r w:rsidR="000C6A52" w:rsidRPr="00AE02E1">
        <w:rPr>
          <w:rFonts w:eastAsia="Times New Roman"/>
          <w:lang w:val="lt-LT" w:eastAsia="lt-LT"/>
        </w:rPr>
        <w:t>ja</w:t>
      </w:r>
      <w:r w:rsidRPr="00AE02E1">
        <w:rPr>
          <w:rFonts w:eastAsia="Times New Roman"/>
          <w:lang w:val="lt-LT" w:eastAsia="lt-LT"/>
        </w:rPr>
        <w:t xml:space="preserve"> reng</w:t>
      </w:r>
      <w:r w:rsidR="0043615B" w:rsidRPr="00AE02E1">
        <w:rPr>
          <w:rFonts w:eastAsia="Times New Roman"/>
          <w:lang w:val="lt-LT" w:eastAsia="lt-LT"/>
        </w:rPr>
        <w:t>damos</w:t>
      </w:r>
      <w:r w:rsidRPr="00AE02E1">
        <w:rPr>
          <w:rFonts w:eastAsia="Times New Roman"/>
          <w:lang w:val="lt-LT" w:eastAsia="lt-LT"/>
        </w:rPr>
        <w:t xml:space="preserve"> mokinių ugdymo kokybės gerinimo planus.</w:t>
      </w:r>
    </w:p>
    <w:p w:rsidR="00345C55" w:rsidRPr="00AE02E1" w:rsidRDefault="00345C55" w:rsidP="00BF4924">
      <w:pPr>
        <w:ind w:firstLine="567"/>
        <w:jc w:val="both"/>
        <w:rPr>
          <w:rFonts w:eastAsia="Times New Roman"/>
          <w:lang w:val="lt-LT" w:eastAsia="lt-LT"/>
        </w:rPr>
      </w:pPr>
    </w:p>
    <w:p w:rsidR="00345C55" w:rsidRPr="00AE02E1" w:rsidRDefault="00345C55" w:rsidP="00345C55">
      <w:pPr>
        <w:tabs>
          <w:tab w:val="left" w:pos="851"/>
        </w:tabs>
        <w:jc w:val="center"/>
        <w:rPr>
          <w:rFonts w:eastAsia="Calibri"/>
          <w:b/>
          <w:lang w:val="lt-LT" w:eastAsia="en-US"/>
        </w:rPr>
      </w:pPr>
      <w:r w:rsidRPr="00AE02E1">
        <w:rPr>
          <w:rFonts w:eastAsia="Calibri"/>
          <w:b/>
          <w:lang w:val="lt-LT" w:eastAsia="en-US"/>
        </w:rPr>
        <w:t>Pagrindinio ugdymo pasiekimų patikrinimas</w:t>
      </w:r>
    </w:p>
    <w:p w:rsidR="00345C55" w:rsidRPr="00AE02E1" w:rsidRDefault="00345C55" w:rsidP="00345C55">
      <w:pPr>
        <w:tabs>
          <w:tab w:val="left" w:pos="851"/>
        </w:tabs>
        <w:jc w:val="both"/>
        <w:rPr>
          <w:rFonts w:eastAsia="Calibri"/>
          <w:lang w:val="lt-LT" w:eastAsia="en-US"/>
        </w:rPr>
      </w:pPr>
      <w:r w:rsidRPr="00AE02E1">
        <w:rPr>
          <w:rFonts w:eastAsia="Calibri"/>
          <w:lang w:val="lt-LT" w:eastAsia="en-US"/>
        </w:rPr>
        <w:tab/>
      </w:r>
    </w:p>
    <w:p w:rsidR="00E83F8C" w:rsidRDefault="00E83F8C" w:rsidP="00F700EA">
      <w:pPr>
        <w:tabs>
          <w:tab w:val="left" w:pos="851"/>
        </w:tabs>
        <w:jc w:val="both"/>
        <w:rPr>
          <w:rFonts w:eastAsia="Calibri"/>
          <w:lang w:val="lt-LT" w:eastAsia="en-US"/>
        </w:rPr>
      </w:pPr>
      <w:r>
        <w:rPr>
          <w:rFonts w:eastAsia="Calibri"/>
          <w:lang w:val="lt-LT" w:eastAsia="en-US"/>
        </w:rPr>
        <w:tab/>
        <w:t>P</w:t>
      </w:r>
      <w:r w:rsidRPr="00AE02E1">
        <w:rPr>
          <w:rFonts w:eastAsia="Calibri"/>
          <w:lang w:val="lt-LT" w:eastAsia="en-US"/>
        </w:rPr>
        <w:t xml:space="preserve">agrindinio ugdymo pasiekimų patikrinimas </w:t>
      </w:r>
      <w:r>
        <w:rPr>
          <w:rFonts w:eastAsia="Calibri"/>
          <w:lang w:val="lt-LT" w:eastAsia="en-US"/>
        </w:rPr>
        <w:t>bei b</w:t>
      </w:r>
      <w:r w:rsidRPr="00E83F8C">
        <w:rPr>
          <w:rFonts w:eastAsia="Calibri"/>
          <w:lang w:val="lt-LT" w:eastAsia="en-US"/>
        </w:rPr>
        <w:t>randos egzaminai</w:t>
      </w:r>
      <w:r>
        <w:rPr>
          <w:rFonts w:eastAsia="Calibri"/>
          <w:lang w:val="lt-LT" w:eastAsia="en-US"/>
        </w:rPr>
        <w:t xml:space="preserve"> </w:t>
      </w:r>
      <w:r w:rsidRPr="00AE02E1">
        <w:rPr>
          <w:rFonts w:eastAsia="Calibri"/>
          <w:lang w:val="lt-LT" w:eastAsia="en-US"/>
        </w:rPr>
        <w:t xml:space="preserve">– </w:t>
      </w:r>
      <w:r>
        <w:rPr>
          <w:rFonts w:eastAsia="Calibri"/>
          <w:lang w:val="lt-LT" w:eastAsia="en-US"/>
        </w:rPr>
        <w:t xml:space="preserve">pagrindiniai </w:t>
      </w:r>
      <w:r w:rsidRPr="00AE02E1">
        <w:rPr>
          <w:rFonts w:eastAsia="Calibri"/>
          <w:lang w:val="lt-LT" w:eastAsia="en-US"/>
        </w:rPr>
        <w:t xml:space="preserve">rodikliai, atspindintys </w:t>
      </w:r>
      <w:r w:rsidR="008E1D08">
        <w:rPr>
          <w:rFonts w:eastAsia="Calibri"/>
          <w:lang w:val="lt-LT" w:eastAsia="en-US"/>
        </w:rPr>
        <w:t xml:space="preserve">rajono </w:t>
      </w:r>
      <w:r w:rsidRPr="00AE02E1">
        <w:rPr>
          <w:rFonts w:eastAsia="Calibri"/>
          <w:lang w:val="lt-LT" w:eastAsia="en-US"/>
        </w:rPr>
        <w:t>švietimo kokybę.</w:t>
      </w:r>
      <w:r w:rsidR="008E1D08">
        <w:rPr>
          <w:rFonts w:eastAsia="Calibri"/>
          <w:lang w:val="lt-LT" w:eastAsia="en-US"/>
        </w:rPr>
        <w:t xml:space="preserve"> </w:t>
      </w:r>
      <w:r w:rsidR="00345C55" w:rsidRPr="00AE02E1">
        <w:rPr>
          <w:rFonts w:eastAsia="Calibri"/>
          <w:lang w:val="lt-LT" w:eastAsia="en-US"/>
        </w:rPr>
        <w:tab/>
      </w:r>
    </w:p>
    <w:p w:rsidR="00F700EA" w:rsidRPr="00AE02E1" w:rsidRDefault="008E1D08" w:rsidP="00F700EA">
      <w:pPr>
        <w:tabs>
          <w:tab w:val="left" w:pos="851"/>
        </w:tabs>
        <w:jc w:val="both"/>
        <w:rPr>
          <w:rFonts w:eastAsia="Calibri"/>
          <w:lang w:val="lt-LT" w:eastAsia="en-US"/>
        </w:rPr>
      </w:pPr>
      <w:r>
        <w:rPr>
          <w:rFonts w:eastAsia="Calibri"/>
          <w:lang w:val="lt-LT" w:eastAsia="en-US"/>
        </w:rPr>
        <w:tab/>
      </w:r>
      <w:r w:rsidR="00345C55" w:rsidRPr="00AE02E1">
        <w:rPr>
          <w:rFonts w:eastAsia="Calibri"/>
          <w:lang w:val="lt-LT" w:eastAsia="en-US"/>
        </w:rPr>
        <w:t xml:space="preserve">Pagrindinio ugdymo pasiekimų patikrinime (toliau – PUPP) 2019 m. dalyvavo </w:t>
      </w:r>
      <w:r w:rsidR="00F700EA" w:rsidRPr="00AE02E1">
        <w:rPr>
          <w:rFonts w:eastAsia="Calibri"/>
          <w:lang w:val="lt-LT" w:eastAsia="en-US"/>
        </w:rPr>
        <w:t>579</w:t>
      </w:r>
      <w:r w:rsidR="00345C55" w:rsidRPr="00AE02E1">
        <w:rPr>
          <w:rFonts w:eastAsia="Calibri"/>
          <w:color w:val="FF0000"/>
          <w:lang w:val="lt-LT" w:eastAsia="en-US"/>
        </w:rPr>
        <w:t xml:space="preserve"> </w:t>
      </w:r>
      <w:r w:rsidR="00345C55" w:rsidRPr="00AE02E1">
        <w:rPr>
          <w:rFonts w:eastAsia="Calibri"/>
          <w:lang w:val="lt-LT" w:eastAsia="en-US"/>
        </w:rPr>
        <w:t>(2018 m. – 630, 2017 m. – 612) Vilniaus rajono savivaldybės mokyklų mokini</w:t>
      </w:r>
      <w:r w:rsidR="00E83F8C">
        <w:rPr>
          <w:rFonts w:eastAsia="Calibri"/>
          <w:lang w:val="lt-LT" w:eastAsia="en-US"/>
        </w:rPr>
        <w:t>ai</w:t>
      </w:r>
      <w:r w:rsidR="00345C55" w:rsidRPr="00AE02E1">
        <w:rPr>
          <w:rFonts w:eastAsia="Calibri"/>
          <w:lang w:val="lt-LT" w:eastAsia="en-US"/>
        </w:rPr>
        <w:t>.</w:t>
      </w:r>
      <w:r w:rsidR="00F700EA" w:rsidRPr="00AE02E1">
        <w:rPr>
          <w:rFonts w:eastAsia="Calibri"/>
          <w:lang w:val="lt-LT" w:eastAsia="en-US"/>
        </w:rPr>
        <w:t xml:space="preserve"> Šiais metais matematikos PUPP vidurkis savivaldybės mokyklose – 5,21 (2018 m. – 4,86) yra 0,08 balo žemesnis, negu respublikoje, kuris yra 5,29 (2018 m. – 4,76), tačiau lenkų mokomąja kalba mokyklų mokinių matematikos PUPP vidurkis savivaldybėje – 5,3</w:t>
      </w:r>
      <w:r w:rsidR="00F700EA" w:rsidRPr="00AE02E1">
        <w:rPr>
          <w:rFonts w:eastAsia="Calibri"/>
          <w:b/>
          <w:lang w:val="lt-LT" w:eastAsia="en-US"/>
        </w:rPr>
        <w:t>5</w:t>
      </w:r>
      <w:r w:rsidR="00F700EA" w:rsidRPr="00AE02E1">
        <w:rPr>
          <w:rFonts w:eastAsia="Calibri"/>
          <w:lang w:val="lt-LT" w:eastAsia="en-US"/>
        </w:rPr>
        <w:t xml:space="preserve"> (2018 m. – 5,24), respublikoje </w:t>
      </w:r>
      <w:r w:rsidR="00F700EA" w:rsidRPr="00AE02E1">
        <w:rPr>
          <w:rFonts w:eastAsia="Calibri"/>
          <w:lang w:val="lt-LT" w:eastAsia="en-US"/>
        </w:rPr>
        <w:lastRenderedPageBreak/>
        <w:t>– 5,3</w:t>
      </w:r>
      <w:r w:rsidR="00F700EA" w:rsidRPr="007B0A33">
        <w:rPr>
          <w:rFonts w:eastAsia="Calibri"/>
          <w:lang w:val="lt-LT" w:eastAsia="en-US"/>
        </w:rPr>
        <w:t>8</w:t>
      </w:r>
      <w:r w:rsidR="00F700EA" w:rsidRPr="00AE02E1">
        <w:rPr>
          <w:rFonts w:eastAsia="Calibri"/>
          <w:lang w:val="lt-LT" w:eastAsia="en-US"/>
        </w:rPr>
        <w:t xml:space="preserve"> (2018 m. – 4,94), t. y. šiais metais skiriasi nežymiai – 0,03 balo ir 0,06 balo aukštesnis, negu bendras visos Lietuvos vidurkis (2019 m. – 5,29; 2018 m. – 4,76); lietuvių mokomąja kalba mokyklų mokinių vidurkis savivaldybėje – 5,07 (2018 m. – 4,25), respublikoje – 5,29 (2018 m. – 4,74); rusų mokomąja kalba mokyklų mokinių vidurkis savivaldybėje – 4,61 (2018 m. – 5,24), respublikoje – 5,27 (2018 m. – 5,07). </w:t>
      </w:r>
    </w:p>
    <w:p w:rsidR="00F700EA" w:rsidRPr="00AE02E1" w:rsidRDefault="00F700EA" w:rsidP="00345C55">
      <w:pPr>
        <w:tabs>
          <w:tab w:val="left" w:pos="851"/>
        </w:tabs>
        <w:jc w:val="both"/>
        <w:rPr>
          <w:rFonts w:eastAsia="Calibri"/>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992"/>
        <w:gridCol w:w="992"/>
        <w:gridCol w:w="992"/>
        <w:gridCol w:w="993"/>
        <w:gridCol w:w="992"/>
        <w:gridCol w:w="992"/>
        <w:gridCol w:w="1099"/>
      </w:tblGrid>
      <w:tr w:rsidR="00080A8B" w:rsidRPr="00AE02E1" w:rsidTr="00086762">
        <w:trPr>
          <w:trHeight w:val="84"/>
        </w:trPr>
        <w:tc>
          <w:tcPr>
            <w:tcW w:w="1701" w:type="dxa"/>
            <w:vMerge w:val="restart"/>
            <w:shd w:val="clear" w:color="auto" w:fill="auto"/>
          </w:tcPr>
          <w:p w:rsidR="00080A8B" w:rsidRPr="00AE02E1" w:rsidRDefault="00080A8B" w:rsidP="00B22015">
            <w:pPr>
              <w:jc w:val="center"/>
              <w:rPr>
                <w:rFonts w:eastAsia="Calibri"/>
                <w:lang w:val="lt-LT" w:eastAsia="en-US"/>
              </w:rPr>
            </w:pPr>
            <w:r w:rsidRPr="00AE02E1">
              <w:rPr>
                <w:rFonts w:eastAsia="Calibri"/>
                <w:lang w:val="lt-LT" w:eastAsia="en-US"/>
              </w:rPr>
              <w:t>Matematikos PUPP 201</w:t>
            </w:r>
            <w:r w:rsidR="00B22015" w:rsidRPr="00AE02E1">
              <w:rPr>
                <w:rFonts w:eastAsia="Calibri"/>
                <w:lang w:val="lt-LT" w:eastAsia="en-US"/>
              </w:rPr>
              <w:t>9</w:t>
            </w:r>
            <w:r w:rsidRPr="00AE02E1">
              <w:rPr>
                <w:rFonts w:eastAsia="Calibri"/>
                <w:lang w:val="lt-LT" w:eastAsia="en-US"/>
              </w:rPr>
              <w:t xml:space="preserve"> m.</w:t>
            </w:r>
          </w:p>
        </w:tc>
        <w:tc>
          <w:tcPr>
            <w:tcW w:w="3969" w:type="dxa"/>
            <w:gridSpan w:val="4"/>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Kandidatų skaičius</w:t>
            </w:r>
          </w:p>
        </w:tc>
        <w:tc>
          <w:tcPr>
            <w:tcW w:w="4076" w:type="dxa"/>
            <w:gridSpan w:val="4"/>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PUPP vidurkis</w:t>
            </w:r>
          </w:p>
        </w:tc>
      </w:tr>
      <w:tr w:rsidR="00080A8B" w:rsidRPr="00AE02E1" w:rsidTr="00086762">
        <w:trPr>
          <w:trHeight w:val="84"/>
        </w:trPr>
        <w:tc>
          <w:tcPr>
            <w:tcW w:w="1701" w:type="dxa"/>
            <w:vMerge/>
            <w:shd w:val="clear" w:color="auto" w:fill="auto"/>
          </w:tcPr>
          <w:p w:rsidR="00080A8B" w:rsidRPr="00AE02E1" w:rsidRDefault="00080A8B" w:rsidP="00086762">
            <w:pPr>
              <w:jc w:val="both"/>
              <w:rPr>
                <w:rFonts w:eastAsia="Calibri"/>
                <w:lang w:val="lt-LT" w:eastAsia="en-US"/>
              </w:rPr>
            </w:pPr>
          </w:p>
        </w:tc>
        <w:tc>
          <w:tcPr>
            <w:tcW w:w="993"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lietuvių</w:t>
            </w:r>
          </w:p>
        </w:tc>
        <w:tc>
          <w:tcPr>
            <w:tcW w:w="992"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lenkų</w:t>
            </w:r>
          </w:p>
        </w:tc>
        <w:tc>
          <w:tcPr>
            <w:tcW w:w="992"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rusų</w:t>
            </w:r>
          </w:p>
        </w:tc>
        <w:tc>
          <w:tcPr>
            <w:tcW w:w="992"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bendras</w:t>
            </w:r>
          </w:p>
        </w:tc>
        <w:tc>
          <w:tcPr>
            <w:tcW w:w="993"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lietuvių</w:t>
            </w:r>
          </w:p>
        </w:tc>
        <w:tc>
          <w:tcPr>
            <w:tcW w:w="992"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lenkų</w:t>
            </w:r>
          </w:p>
        </w:tc>
        <w:tc>
          <w:tcPr>
            <w:tcW w:w="992"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rusų</w:t>
            </w:r>
          </w:p>
        </w:tc>
        <w:tc>
          <w:tcPr>
            <w:tcW w:w="1099" w:type="dxa"/>
            <w:shd w:val="clear" w:color="auto" w:fill="E2EFD9"/>
          </w:tcPr>
          <w:p w:rsidR="00080A8B" w:rsidRPr="00AE02E1" w:rsidRDefault="00080A8B" w:rsidP="00086762">
            <w:pPr>
              <w:jc w:val="both"/>
              <w:rPr>
                <w:rFonts w:eastAsia="Calibri"/>
                <w:lang w:val="lt-LT" w:eastAsia="en-US"/>
              </w:rPr>
            </w:pPr>
            <w:r w:rsidRPr="00AE02E1">
              <w:rPr>
                <w:rFonts w:eastAsia="Calibri"/>
                <w:lang w:val="lt-LT" w:eastAsia="en-US"/>
              </w:rPr>
              <w:t>bendras</w:t>
            </w:r>
          </w:p>
        </w:tc>
      </w:tr>
      <w:tr w:rsidR="00080A8B" w:rsidRPr="00AE02E1" w:rsidTr="00086762">
        <w:trPr>
          <w:trHeight w:val="84"/>
        </w:trPr>
        <w:tc>
          <w:tcPr>
            <w:tcW w:w="1701" w:type="dxa"/>
            <w:shd w:val="clear" w:color="auto" w:fill="D9D9D9"/>
          </w:tcPr>
          <w:p w:rsidR="00080A8B" w:rsidRPr="00AE02E1" w:rsidRDefault="00080A8B" w:rsidP="00086762">
            <w:pPr>
              <w:jc w:val="both"/>
              <w:rPr>
                <w:rFonts w:eastAsia="Calibri"/>
                <w:lang w:val="lt-LT" w:eastAsia="en-US"/>
              </w:rPr>
            </w:pPr>
            <w:r w:rsidRPr="00AE02E1">
              <w:rPr>
                <w:rFonts w:eastAsia="Calibri"/>
                <w:lang w:val="lt-LT" w:eastAsia="en-US"/>
              </w:rPr>
              <w:t>Visa Lietuva</w:t>
            </w:r>
          </w:p>
          <w:p w:rsidR="00080A8B" w:rsidRPr="00AE02E1" w:rsidRDefault="00080A8B" w:rsidP="00086762">
            <w:pPr>
              <w:jc w:val="both"/>
              <w:rPr>
                <w:rFonts w:eastAsia="Calibri"/>
                <w:lang w:val="lt-LT" w:eastAsia="en-US"/>
              </w:rPr>
            </w:pPr>
          </w:p>
        </w:tc>
        <w:tc>
          <w:tcPr>
            <w:tcW w:w="993"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22986</w:t>
            </w:r>
          </w:p>
        </w:tc>
        <w:tc>
          <w:tcPr>
            <w:tcW w:w="992"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859</w:t>
            </w:r>
          </w:p>
        </w:tc>
        <w:tc>
          <w:tcPr>
            <w:tcW w:w="992"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967</w:t>
            </w:r>
          </w:p>
        </w:tc>
        <w:tc>
          <w:tcPr>
            <w:tcW w:w="992"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25959</w:t>
            </w:r>
          </w:p>
        </w:tc>
        <w:tc>
          <w:tcPr>
            <w:tcW w:w="993"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5,29</w:t>
            </w:r>
          </w:p>
          <w:p w:rsidR="00080A8B" w:rsidRPr="00AE02E1" w:rsidRDefault="00080A8B" w:rsidP="00086762">
            <w:pPr>
              <w:jc w:val="center"/>
              <w:rPr>
                <w:rFonts w:eastAsia="Calibri"/>
                <w:lang w:val="lt-LT" w:eastAsia="en-US"/>
              </w:rPr>
            </w:pPr>
            <w:r w:rsidRPr="00AE02E1">
              <w:rPr>
                <w:rFonts w:eastAsia="Calibri"/>
                <w:lang w:val="lt-LT" w:eastAsia="en-US"/>
              </w:rPr>
              <w:t>(4,74*)</w:t>
            </w:r>
          </w:p>
        </w:tc>
        <w:tc>
          <w:tcPr>
            <w:tcW w:w="992"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5,38</w:t>
            </w:r>
          </w:p>
          <w:p w:rsidR="00080A8B" w:rsidRPr="00AE02E1" w:rsidRDefault="00080A8B" w:rsidP="00086762">
            <w:pPr>
              <w:jc w:val="center"/>
              <w:rPr>
                <w:rFonts w:eastAsia="Calibri"/>
                <w:lang w:val="lt-LT" w:eastAsia="en-US"/>
              </w:rPr>
            </w:pPr>
            <w:r w:rsidRPr="00AE02E1">
              <w:rPr>
                <w:rFonts w:eastAsia="Calibri"/>
                <w:lang w:val="lt-LT" w:eastAsia="en-US"/>
              </w:rPr>
              <w:t>(4,94*)</w:t>
            </w:r>
          </w:p>
        </w:tc>
        <w:tc>
          <w:tcPr>
            <w:tcW w:w="992"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5,27</w:t>
            </w:r>
          </w:p>
          <w:p w:rsidR="00080A8B" w:rsidRPr="00AE02E1" w:rsidRDefault="00080A8B" w:rsidP="00086762">
            <w:pPr>
              <w:jc w:val="center"/>
              <w:rPr>
                <w:rFonts w:eastAsia="Calibri"/>
                <w:lang w:val="lt-LT" w:eastAsia="en-US"/>
              </w:rPr>
            </w:pPr>
            <w:r w:rsidRPr="00AE02E1">
              <w:rPr>
                <w:rFonts w:eastAsia="Calibri"/>
                <w:lang w:val="lt-LT" w:eastAsia="en-US"/>
              </w:rPr>
              <w:t>(5,07*)</w:t>
            </w:r>
          </w:p>
        </w:tc>
        <w:tc>
          <w:tcPr>
            <w:tcW w:w="1099"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5,29</w:t>
            </w:r>
          </w:p>
          <w:p w:rsidR="00080A8B" w:rsidRPr="00AE02E1" w:rsidRDefault="00080A8B" w:rsidP="00086762">
            <w:pPr>
              <w:jc w:val="center"/>
              <w:rPr>
                <w:rFonts w:eastAsia="Calibri"/>
                <w:lang w:val="lt-LT" w:eastAsia="en-US"/>
              </w:rPr>
            </w:pPr>
            <w:r w:rsidRPr="00AE02E1">
              <w:rPr>
                <w:rFonts w:eastAsia="Calibri"/>
                <w:lang w:val="lt-LT" w:eastAsia="en-US"/>
              </w:rPr>
              <w:t>(4,76*; 5,84**)</w:t>
            </w:r>
          </w:p>
        </w:tc>
      </w:tr>
      <w:tr w:rsidR="00080A8B" w:rsidRPr="00AE02E1" w:rsidTr="00086762">
        <w:trPr>
          <w:trHeight w:val="84"/>
        </w:trPr>
        <w:tc>
          <w:tcPr>
            <w:tcW w:w="1701" w:type="dxa"/>
            <w:shd w:val="clear" w:color="auto" w:fill="FBE4D5"/>
          </w:tcPr>
          <w:p w:rsidR="00080A8B" w:rsidRPr="00AE02E1" w:rsidRDefault="00080A8B" w:rsidP="00086762">
            <w:pPr>
              <w:rPr>
                <w:rFonts w:eastAsia="Calibri"/>
                <w:lang w:val="lt-LT" w:eastAsia="en-US"/>
              </w:rPr>
            </w:pPr>
            <w:r w:rsidRPr="00AE02E1">
              <w:rPr>
                <w:rFonts w:eastAsia="Calibri"/>
                <w:lang w:val="lt-LT" w:eastAsia="en-US"/>
              </w:rPr>
              <w:t>Vilniaus rajono savivaldybės mokyklos</w:t>
            </w:r>
          </w:p>
        </w:tc>
        <w:tc>
          <w:tcPr>
            <w:tcW w:w="993"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235</w:t>
            </w:r>
          </w:p>
          <w:p w:rsidR="00080A8B" w:rsidRPr="00AE02E1" w:rsidRDefault="00080A8B" w:rsidP="00086762">
            <w:pPr>
              <w:jc w:val="center"/>
              <w:rPr>
                <w:rFonts w:eastAsia="Calibri"/>
                <w:lang w:val="lt-LT" w:eastAsia="en-US"/>
              </w:rPr>
            </w:pPr>
            <w:r w:rsidRPr="00AE02E1">
              <w:rPr>
                <w:rFonts w:eastAsia="Calibri"/>
                <w:lang w:val="lt-LT" w:eastAsia="en-US"/>
              </w:rPr>
              <w:t>(246*)</w:t>
            </w:r>
          </w:p>
        </w:tc>
        <w:tc>
          <w:tcPr>
            <w:tcW w:w="992"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326</w:t>
            </w:r>
          </w:p>
        </w:tc>
        <w:tc>
          <w:tcPr>
            <w:tcW w:w="992"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18</w:t>
            </w:r>
          </w:p>
        </w:tc>
        <w:tc>
          <w:tcPr>
            <w:tcW w:w="992"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630</w:t>
            </w:r>
          </w:p>
        </w:tc>
        <w:tc>
          <w:tcPr>
            <w:tcW w:w="993"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5,07</w:t>
            </w:r>
          </w:p>
          <w:p w:rsidR="00080A8B" w:rsidRPr="00AE02E1" w:rsidRDefault="00080A8B" w:rsidP="00086762">
            <w:pPr>
              <w:jc w:val="center"/>
              <w:rPr>
                <w:rFonts w:eastAsia="Calibri"/>
                <w:lang w:val="lt-LT" w:eastAsia="en-US"/>
              </w:rPr>
            </w:pPr>
            <w:r w:rsidRPr="00AE02E1">
              <w:rPr>
                <w:rFonts w:eastAsia="Calibri"/>
                <w:lang w:val="lt-LT" w:eastAsia="en-US"/>
              </w:rPr>
              <w:t>(4,25*)</w:t>
            </w:r>
          </w:p>
        </w:tc>
        <w:tc>
          <w:tcPr>
            <w:tcW w:w="992"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5,35</w:t>
            </w:r>
          </w:p>
          <w:p w:rsidR="00080A8B" w:rsidRPr="00AE02E1" w:rsidRDefault="00080A8B" w:rsidP="00086762">
            <w:pPr>
              <w:jc w:val="center"/>
              <w:rPr>
                <w:rFonts w:eastAsia="Calibri"/>
                <w:lang w:val="lt-LT" w:eastAsia="en-US"/>
              </w:rPr>
            </w:pPr>
            <w:r w:rsidRPr="00AE02E1">
              <w:rPr>
                <w:rFonts w:eastAsia="Calibri"/>
                <w:lang w:val="lt-LT" w:eastAsia="en-US"/>
              </w:rPr>
              <w:t>(5,24*)</w:t>
            </w:r>
          </w:p>
        </w:tc>
        <w:tc>
          <w:tcPr>
            <w:tcW w:w="992"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4,61</w:t>
            </w:r>
          </w:p>
          <w:p w:rsidR="00080A8B" w:rsidRPr="00AE02E1" w:rsidRDefault="00080A8B" w:rsidP="00086762">
            <w:pPr>
              <w:jc w:val="center"/>
              <w:rPr>
                <w:rFonts w:eastAsia="Calibri"/>
                <w:lang w:val="lt-LT" w:eastAsia="en-US"/>
              </w:rPr>
            </w:pPr>
            <w:r w:rsidRPr="00AE02E1">
              <w:rPr>
                <w:rFonts w:eastAsia="Calibri"/>
                <w:lang w:val="lt-LT" w:eastAsia="en-US"/>
              </w:rPr>
              <w:t>(5,24*)</w:t>
            </w:r>
          </w:p>
        </w:tc>
        <w:tc>
          <w:tcPr>
            <w:tcW w:w="1099"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5,21</w:t>
            </w:r>
          </w:p>
          <w:p w:rsidR="00080A8B" w:rsidRPr="00AE02E1" w:rsidRDefault="00080A8B" w:rsidP="00086762">
            <w:pPr>
              <w:jc w:val="center"/>
              <w:rPr>
                <w:rFonts w:eastAsia="Calibri"/>
                <w:lang w:val="lt-LT" w:eastAsia="en-US"/>
              </w:rPr>
            </w:pPr>
            <w:r w:rsidRPr="00AE02E1">
              <w:rPr>
                <w:rFonts w:eastAsia="Calibri"/>
                <w:lang w:val="lt-LT" w:eastAsia="en-US"/>
              </w:rPr>
              <w:t>(4,86*, 5,70**)</w:t>
            </w:r>
          </w:p>
        </w:tc>
      </w:tr>
    </w:tbl>
    <w:p w:rsidR="00080A8B" w:rsidRPr="00AE02E1" w:rsidRDefault="00080A8B" w:rsidP="00080A8B">
      <w:pPr>
        <w:jc w:val="both"/>
        <w:rPr>
          <w:rFonts w:eastAsia="Calibri"/>
          <w:lang w:val="lt-LT" w:eastAsia="en-US"/>
        </w:rPr>
      </w:pPr>
      <w:r w:rsidRPr="00AE02E1">
        <w:rPr>
          <w:rFonts w:eastAsia="Calibri"/>
          <w:lang w:val="lt-LT" w:eastAsia="en-US"/>
        </w:rPr>
        <w:t>*  – 2018 m., ** – 2017 m. duomenys</w:t>
      </w:r>
    </w:p>
    <w:p w:rsidR="00F74386" w:rsidRDefault="00080A8B" w:rsidP="00080A8B">
      <w:pPr>
        <w:jc w:val="both"/>
        <w:rPr>
          <w:rFonts w:eastAsia="Calibri"/>
          <w:lang w:val="lt-LT" w:eastAsia="en-US"/>
        </w:rPr>
      </w:pPr>
      <w:r w:rsidRPr="00AE02E1">
        <w:rPr>
          <w:rFonts w:eastAsia="Calibri"/>
          <w:lang w:val="lt-LT" w:eastAsia="en-US"/>
        </w:rPr>
        <w:tab/>
      </w:r>
    </w:p>
    <w:p w:rsidR="00080A8B" w:rsidRPr="00AE02E1" w:rsidRDefault="00080A8B" w:rsidP="00F74386">
      <w:pPr>
        <w:ind w:firstLine="851"/>
        <w:jc w:val="both"/>
        <w:rPr>
          <w:rFonts w:eastAsia="Calibri"/>
          <w:lang w:val="lt-LT" w:eastAsia="en-US"/>
        </w:rPr>
      </w:pPr>
      <w:r w:rsidRPr="00AE02E1">
        <w:rPr>
          <w:rFonts w:eastAsia="Calibri"/>
          <w:lang w:val="lt-LT" w:eastAsia="en-US"/>
        </w:rPr>
        <w:t>Penkiolikoje savivaldybės mokykl</w:t>
      </w:r>
      <w:r w:rsidR="00E83F8C">
        <w:rPr>
          <w:rFonts w:eastAsia="Calibri"/>
          <w:lang w:val="lt-LT" w:eastAsia="en-US"/>
        </w:rPr>
        <w:t>ų</w:t>
      </w:r>
      <w:r w:rsidRPr="00AE02E1">
        <w:rPr>
          <w:rFonts w:eastAsia="Calibri"/>
          <w:lang w:val="lt-LT" w:eastAsia="en-US"/>
        </w:rPr>
        <w:t xml:space="preserve"> pasiekti aukštesni matematikos PUPP rezultatai nei respublikoje bei savivaldybėje (duomenys pateikti lentelėje), o dešimties savivaldybės mokyklų nuo 2018 metų matematikos PUPP rezultatų vidurkis aukštesnis nei respublikoje bei savivaldybėje. Tai Rukainių gimnazija, Kalvelių Stanislavo Moniuškos gimnazija, Bezdonių Julijaus Slovackio gimnazija, Eitminiškių pagrindinė mokykla, Paberžės šv. Stanislavo Kostkos gimnazija, Maišiagalos kun. Juzefo Obrembskio gimnazija, Šumsko pagrindinė mokykla, Kalvelių „Aušros“ gimnazija, Sudervės Mariano Zdziechovskio pagrindinė mokykla, Egliškių šv. Jono Bosko gimnazija. Sužionių pagrindinės mokyklos matematikos PUPP vidurkis aukštesnis nei kitų likusių Vilniaus rajono savivaldybės mokyklų.</w:t>
      </w:r>
    </w:p>
    <w:p w:rsidR="00080A8B" w:rsidRPr="00AE02E1" w:rsidRDefault="00080A8B" w:rsidP="00080A8B">
      <w:pPr>
        <w:jc w:val="both"/>
        <w:rPr>
          <w:rFonts w:eastAsia="Calibri"/>
          <w:lang w:val="lt-LT" w:eastAsia="en-US"/>
        </w:rPr>
      </w:pPr>
    </w:p>
    <w:p w:rsidR="00080A8B" w:rsidRDefault="00080A8B" w:rsidP="00080A8B">
      <w:pPr>
        <w:ind w:firstLine="851"/>
        <w:jc w:val="both"/>
        <w:rPr>
          <w:rFonts w:eastAsia="Calibri"/>
          <w:b/>
          <w:lang w:val="lt-LT" w:eastAsia="en-US"/>
        </w:rPr>
      </w:pPr>
      <w:r w:rsidRPr="00AE02E1">
        <w:rPr>
          <w:rFonts w:eastAsia="Calibri"/>
          <w:b/>
          <w:lang w:val="lt-LT" w:eastAsia="en-US"/>
        </w:rPr>
        <w:t>Kai kurių savivaldybės mokyklų mokinių matematikos PUPP rezultatai:</w:t>
      </w:r>
    </w:p>
    <w:p w:rsidR="00F74386" w:rsidRPr="00AE02E1" w:rsidRDefault="00F74386" w:rsidP="00080A8B">
      <w:pPr>
        <w:ind w:firstLine="851"/>
        <w:jc w:val="both"/>
        <w:rPr>
          <w:rFonts w:eastAsia="Calibri"/>
          <w:b/>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080A8B" w:rsidRPr="00AE02E1" w:rsidTr="00086762">
        <w:tc>
          <w:tcPr>
            <w:tcW w:w="567"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Eil.</w:t>
            </w:r>
          </w:p>
          <w:p w:rsidR="00080A8B" w:rsidRPr="00AE02E1" w:rsidRDefault="00080A8B" w:rsidP="00086762">
            <w:pPr>
              <w:jc w:val="both"/>
              <w:rPr>
                <w:rFonts w:eastAsia="Calibri"/>
                <w:lang w:val="lt-LT" w:eastAsia="en-US"/>
              </w:rPr>
            </w:pPr>
            <w:r w:rsidRPr="00AE02E1">
              <w:rPr>
                <w:rFonts w:eastAsia="Calibri"/>
                <w:lang w:val="lt-LT" w:eastAsia="en-US"/>
              </w:rPr>
              <w:t>Nr.</w:t>
            </w:r>
          </w:p>
        </w:tc>
        <w:tc>
          <w:tcPr>
            <w:tcW w:w="5894"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Mokyklos pavadinimas</w:t>
            </w:r>
          </w:p>
        </w:tc>
        <w:tc>
          <w:tcPr>
            <w:tcW w:w="3285"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Matematikos PUPP vidurkis</w:t>
            </w:r>
          </w:p>
        </w:tc>
      </w:tr>
      <w:tr w:rsidR="00080A8B" w:rsidRPr="00AE02E1" w:rsidTr="00086762">
        <w:tc>
          <w:tcPr>
            <w:tcW w:w="567"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1.</w:t>
            </w:r>
          </w:p>
        </w:tc>
        <w:tc>
          <w:tcPr>
            <w:tcW w:w="5894" w:type="dxa"/>
            <w:shd w:val="clear" w:color="auto" w:fill="D9D9D9"/>
          </w:tcPr>
          <w:p w:rsidR="00080A8B" w:rsidRPr="00AE02E1" w:rsidRDefault="00080A8B" w:rsidP="00086762">
            <w:pPr>
              <w:jc w:val="both"/>
              <w:rPr>
                <w:rFonts w:eastAsia="Calibri"/>
                <w:lang w:val="lt-LT" w:eastAsia="en-US"/>
              </w:rPr>
            </w:pPr>
            <w:r w:rsidRPr="00AE02E1">
              <w:rPr>
                <w:rFonts w:eastAsia="Calibri"/>
                <w:lang w:val="lt-LT" w:eastAsia="en-US"/>
              </w:rPr>
              <w:t>Visa Lietuva</w:t>
            </w:r>
          </w:p>
        </w:tc>
        <w:tc>
          <w:tcPr>
            <w:tcW w:w="3285" w:type="dxa"/>
            <w:shd w:val="clear" w:color="auto" w:fill="D9D9D9"/>
          </w:tcPr>
          <w:p w:rsidR="00080A8B" w:rsidRPr="00AE02E1" w:rsidRDefault="00080A8B" w:rsidP="00086762">
            <w:pPr>
              <w:jc w:val="center"/>
              <w:rPr>
                <w:rFonts w:eastAsia="Calibri"/>
                <w:b/>
                <w:lang w:val="lt-LT" w:eastAsia="en-US"/>
              </w:rPr>
            </w:pPr>
            <w:r w:rsidRPr="00AE02E1">
              <w:rPr>
                <w:rFonts w:eastAsia="Calibri"/>
                <w:b/>
                <w:lang w:val="lt-LT" w:eastAsia="en-US"/>
              </w:rPr>
              <w:t>5,29</w:t>
            </w:r>
          </w:p>
        </w:tc>
      </w:tr>
      <w:tr w:rsidR="00080A8B" w:rsidRPr="00AE02E1" w:rsidTr="00086762">
        <w:tc>
          <w:tcPr>
            <w:tcW w:w="567"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2.</w:t>
            </w:r>
          </w:p>
        </w:tc>
        <w:tc>
          <w:tcPr>
            <w:tcW w:w="5894" w:type="dxa"/>
            <w:shd w:val="clear" w:color="auto" w:fill="FBE4D5"/>
          </w:tcPr>
          <w:p w:rsidR="00080A8B" w:rsidRPr="00AE02E1" w:rsidRDefault="00080A8B" w:rsidP="00086762">
            <w:pPr>
              <w:jc w:val="both"/>
              <w:rPr>
                <w:rFonts w:eastAsia="Calibri"/>
                <w:lang w:val="lt-LT" w:eastAsia="en-US"/>
              </w:rPr>
            </w:pPr>
            <w:r w:rsidRPr="00AE02E1">
              <w:rPr>
                <w:rFonts w:eastAsia="Calibri"/>
                <w:lang w:val="lt-LT" w:eastAsia="en-US"/>
              </w:rPr>
              <w:t>Vilniaus rajono savivaldybės mokyklos</w:t>
            </w:r>
          </w:p>
        </w:tc>
        <w:tc>
          <w:tcPr>
            <w:tcW w:w="3285"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5,21 (4,86*)</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3.</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Riešės šv. Faustinos Kovalskos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4.</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Rukainių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6,80 (6,30*)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Kalvelių Stanislavo Moniuškos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6,75 (5,92*)</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Bezdonių Julijaus Slovackio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6,50 (6,60*)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Eitminiškių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6,5 (6,00*)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Zujūnų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6,32</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9.</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Paberžės šv. Stanislavo Kostkos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6,14 (5,89*)</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10.</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Maišiagalos kun. Juzefo Obrembskio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6,05 (5,83*)</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11.</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Kyviškių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6,00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12.</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Pagirių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5,80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13.</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Šumsko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5,7 (6,60*)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14.</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Kalvelių „Aušros“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5,55 (5,50*)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15.</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Rudaminos „Ryto“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5,53</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16.</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Sudervės Mariano Zdziechovskio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5,43 (5,83*)</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17.</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Egliškių šv. Jono Bosko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b/>
                <w:lang w:val="lt-LT" w:eastAsia="en-US"/>
              </w:rPr>
              <w:t>5,38</w:t>
            </w:r>
            <w:r w:rsidRPr="00AE02E1">
              <w:rPr>
                <w:rFonts w:eastAsia="Calibri"/>
                <w:lang w:val="lt-LT" w:eastAsia="en-US"/>
              </w:rPr>
              <w:t xml:space="preserve"> (6,50*)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18.</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Sužionių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5,25 (5,63*)</w:t>
            </w:r>
          </w:p>
        </w:tc>
      </w:tr>
    </w:tbl>
    <w:p w:rsidR="00080A8B" w:rsidRPr="00AE02E1" w:rsidRDefault="00080A8B" w:rsidP="00080A8B">
      <w:pPr>
        <w:jc w:val="both"/>
        <w:rPr>
          <w:rFonts w:eastAsia="Calibri"/>
          <w:lang w:val="lt-LT" w:eastAsia="en-US"/>
        </w:rPr>
      </w:pPr>
      <w:r w:rsidRPr="00AE02E1">
        <w:rPr>
          <w:rFonts w:eastAsia="Calibri"/>
          <w:lang w:val="lt-LT" w:eastAsia="en-US"/>
        </w:rPr>
        <w:t>*  – 2018 m. duomenys</w:t>
      </w:r>
    </w:p>
    <w:p w:rsidR="00080A8B" w:rsidRPr="00AE02E1" w:rsidRDefault="00080A8B" w:rsidP="00080A8B">
      <w:pPr>
        <w:jc w:val="both"/>
        <w:rPr>
          <w:rFonts w:eastAsia="Calibri"/>
          <w:lang w:val="lt-LT" w:eastAsia="en-US"/>
        </w:rPr>
      </w:pPr>
    </w:p>
    <w:p w:rsidR="00080A8B" w:rsidRPr="00AE02E1" w:rsidRDefault="00080A8B" w:rsidP="00080A8B">
      <w:pPr>
        <w:ind w:firstLine="851"/>
        <w:jc w:val="both"/>
        <w:rPr>
          <w:rFonts w:eastAsia="Calibri"/>
          <w:lang w:val="lt-LT" w:eastAsia="en-US"/>
        </w:rPr>
      </w:pPr>
      <w:r w:rsidRPr="00AE02E1">
        <w:rPr>
          <w:rFonts w:eastAsia="Calibri"/>
          <w:lang w:val="lt-LT" w:eastAsia="en-US"/>
        </w:rPr>
        <w:lastRenderedPageBreak/>
        <w:t>2019 m. gimtosios</w:t>
      </w:r>
      <w:r w:rsidRPr="00AE02E1">
        <w:rPr>
          <w:lang w:val="lt-LT"/>
        </w:rPr>
        <w:t xml:space="preserve"> (</w:t>
      </w:r>
      <w:r w:rsidRPr="00AE02E1">
        <w:rPr>
          <w:rFonts w:eastAsia="Calibri"/>
          <w:lang w:val="lt-LT" w:eastAsia="en-US"/>
        </w:rPr>
        <w:t>lenkų) kalbos PUPP vidurkis savivaldybėje 0,27 (2018 m. – 0,06) balo žemesnis negu respublikos (savivaldybės vidurkis – 6,99 (2018 m. – 7,31), respublikos – 7,26 (2018 m. – 7,37). Vienuolikos mokyklų (Nr. 3</w:t>
      </w:r>
      <w:r w:rsidR="00E83F8C" w:rsidRPr="00E83F8C">
        <w:rPr>
          <w:rFonts w:eastAsia="Calibri"/>
          <w:lang w:val="lt-LT" w:eastAsia="en-US"/>
        </w:rPr>
        <w:t>–</w:t>
      </w:r>
      <w:r w:rsidRPr="00AE02E1">
        <w:rPr>
          <w:rFonts w:eastAsia="Calibri"/>
          <w:lang w:val="lt-LT" w:eastAsia="en-US"/>
        </w:rPr>
        <w:t>13 lentelėje) gimtosios (lenkų) kalbos PUPP rezultatų vidurkis yra aukštesnis nei respublikoje, o 15 mokyklų (Nr. 3</w:t>
      </w:r>
      <w:r w:rsidR="00BC12DC" w:rsidRPr="00BC12DC">
        <w:rPr>
          <w:rFonts w:eastAsia="Calibri"/>
          <w:lang w:val="lt-LT" w:eastAsia="en-US"/>
        </w:rPr>
        <w:t>–</w:t>
      </w:r>
      <w:r w:rsidRPr="00AE02E1">
        <w:rPr>
          <w:rFonts w:eastAsia="Calibri"/>
          <w:lang w:val="lt-LT" w:eastAsia="en-US"/>
        </w:rPr>
        <w:t>17 lentelėje) – aukštesnis nei Vilniaus rajono savivaldybės mokyklų.</w:t>
      </w:r>
    </w:p>
    <w:p w:rsidR="00080A8B" w:rsidRPr="00AE02E1" w:rsidRDefault="00080A8B" w:rsidP="00080A8B">
      <w:pPr>
        <w:ind w:firstLine="1296"/>
        <w:jc w:val="both"/>
        <w:rPr>
          <w:rFonts w:eastAsia="Calibri"/>
          <w:lang w:val="lt-LT" w:eastAsia="en-US"/>
        </w:rPr>
      </w:pPr>
    </w:p>
    <w:p w:rsidR="00F74386" w:rsidRDefault="00080A8B" w:rsidP="00080A8B">
      <w:pPr>
        <w:ind w:firstLine="851"/>
        <w:jc w:val="both"/>
        <w:rPr>
          <w:rFonts w:eastAsia="Calibri"/>
          <w:b/>
          <w:lang w:val="lt-LT" w:eastAsia="en-US"/>
        </w:rPr>
      </w:pPr>
      <w:r w:rsidRPr="00AE02E1">
        <w:rPr>
          <w:rFonts w:eastAsia="Calibri"/>
          <w:b/>
          <w:lang w:val="lt-LT" w:eastAsia="en-US"/>
        </w:rPr>
        <w:t>Kai kurių savivaldybės mokyklų mokinių gimtosios (lenkų) kalbos PUPP rezultatai:</w:t>
      </w:r>
    </w:p>
    <w:p w:rsidR="00080A8B" w:rsidRPr="00AE02E1" w:rsidRDefault="00080A8B" w:rsidP="00080A8B">
      <w:pPr>
        <w:ind w:firstLine="851"/>
        <w:jc w:val="both"/>
        <w:rPr>
          <w:rFonts w:eastAsia="Calibri"/>
          <w:b/>
          <w:lang w:val="lt-LT" w:eastAsia="en-US"/>
        </w:rPr>
      </w:pPr>
      <w:r w:rsidRPr="00AE02E1">
        <w:rPr>
          <w:rFonts w:eastAsia="Calibri"/>
          <w:b/>
          <w:lang w:val="lt-LT"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080A8B" w:rsidRPr="00085192" w:rsidTr="00086762">
        <w:tc>
          <w:tcPr>
            <w:tcW w:w="567"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Eil.</w:t>
            </w:r>
          </w:p>
          <w:p w:rsidR="00080A8B" w:rsidRPr="00AE02E1" w:rsidRDefault="00080A8B" w:rsidP="00086762">
            <w:pPr>
              <w:jc w:val="both"/>
              <w:rPr>
                <w:rFonts w:eastAsia="Calibri"/>
                <w:lang w:val="lt-LT" w:eastAsia="en-US"/>
              </w:rPr>
            </w:pPr>
            <w:r w:rsidRPr="00AE02E1">
              <w:rPr>
                <w:rFonts w:eastAsia="Calibri"/>
                <w:lang w:val="lt-LT" w:eastAsia="en-US"/>
              </w:rPr>
              <w:t>Nr.</w:t>
            </w:r>
          </w:p>
        </w:tc>
        <w:tc>
          <w:tcPr>
            <w:tcW w:w="5894"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Mokyklos pavadinimas</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Gimtosios (lenkų)</w:t>
            </w:r>
            <w:r w:rsidRPr="00AE02E1">
              <w:rPr>
                <w:lang w:val="en-US"/>
              </w:rPr>
              <w:t xml:space="preserve"> </w:t>
            </w:r>
            <w:r w:rsidRPr="00AE02E1">
              <w:rPr>
                <w:rFonts w:eastAsia="Calibri"/>
                <w:lang w:val="lt-LT" w:eastAsia="en-US"/>
              </w:rPr>
              <w:t>kalbos</w:t>
            </w:r>
          </w:p>
          <w:p w:rsidR="00080A8B" w:rsidRPr="00AE02E1" w:rsidRDefault="00080A8B" w:rsidP="00086762">
            <w:pPr>
              <w:jc w:val="center"/>
              <w:rPr>
                <w:rFonts w:eastAsia="Calibri"/>
                <w:lang w:val="lt-LT" w:eastAsia="en-US"/>
              </w:rPr>
            </w:pPr>
            <w:r w:rsidRPr="00AE02E1">
              <w:rPr>
                <w:rFonts w:eastAsia="Calibri"/>
                <w:lang w:val="lt-LT" w:eastAsia="en-US"/>
              </w:rPr>
              <w:t>PUPP vidurkis</w:t>
            </w:r>
          </w:p>
        </w:tc>
      </w:tr>
      <w:tr w:rsidR="00080A8B" w:rsidRPr="00AE02E1" w:rsidTr="00086762">
        <w:tc>
          <w:tcPr>
            <w:tcW w:w="567"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1.</w:t>
            </w:r>
          </w:p>
        </w:tc>
        <w:tc>
          <w:tcPr>
            <w:tcW w:w="5894" w:type="dxa"/>
            <w:shd w:val="clear" w:color="auto" w:fill="D9D9D9"/>
          </w:tcPr>
          <w:p w:rsidR="00080A8B" w:rsidRPr="00AE02E1" w:rsidRDefault="00080A8B" w:rsidP="00086762">
            <w:pPr>
              <w:jc w:val="both"/>
              <w:rPr>
                <w:rFonts w:eastAsia="Calibri"/>
                <w:lang w:val="lt-LT" w:eastAsia="en-US"/>
              </w:rPr>
            </w:pPr>
            <w:r w:rsidRPr="00AE02E1">
              <w:rPr>
                <w:rFonts w:eastAsia="Calibri"/>
                <w:lang w:val="lt-LT" w:eastAsia="en-US"/>
              </w:rPr>
              <w:t>Visa Lietuva</w:t>
            </w:r>
          </w:p>
        </w:tc>
        <w:tc>
          <w:tcPr>
            <w:tcW w:w="3285" w:type="dxa"/>
            <w:shd w:val="clear" w:color="auto" w:fill="D9D9D9"/>
          </w:tcPr>
          <w:p w:rsidR="00080A8B" w:rsidRPr="00AE02E1" w:rsidRDefault="00080A8B" w:rsidP="00086762">
            <w:pPr>
              <w:jc w:val="center"/>
              <w:rPr>
                <w:rFonts w:eastAsia="Calibri"/>
                <w:lang w:val="lt-LT" w:eastAsia="en-US"/>
              </w:rPr>
            </w:pPr>
            <w:r w:rsidRPr="00AE02E1">
              <w:rPr>
                <w:rFonts w:eastAsia="Calibri"/>
                <w:b/>
                <w:lang w:val="lt-LT" w:eastAsia="en-US"/>
              </w:rPr>
              <w:t>7,26</w:t>
            </w:r>
            <w:r w:rsidRPr="00AE02E1">
              <w:rPr>
                <w:rFonts w:eastAsia="Calibri"/>
                <w:lang w:val="lt-LT" w:eastAsia="en-US"/>
              </w:rPr>
              <w:t xml:space="preserve"> (7,37*)</w:t>
            </w:r>
          </w:p>
        </w:tc>
      </w:tr>
      <w:tr w:rsidR="00080A8B" w:rsidRPr="00AE02E1" w:rsidTr="00086762">
        <w:tc>
          <w:tcPr>
            <w:tcW w:w="567"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2.</w:t>
            </w:r>
          </w:p>
        </w:tc>
        <w:tc>
          <w:tcPr>
            <w:tcW w:w="5894" w:type="dxa"/>
            <w:shd w:val="clear" w:color="auto" w:fill="FBE4D5"/>
          </w:tcPr>
          <w:p w:rsidR="00080A8B" w:rsidRPr="00AE02E1" w:rsidRDefault="00080A8B" w:rsidP="00086762">
            <w:pPr>
              <w:jc w:val="both"/>
              <w:rPr>
                <w:rFonts w:eastAsia="Calibri"/>
                <w:lang w:val="lt-LT" w:eastAsia="en-US"/>
              </w:rPr>
            </w:pPr>
            <w:r w:rsidRPr="00AE02E1">
              <w:rPr>
                <w:rFonts w:eastAsia="Calibri"/>
                <w:lang w:val="lt-LT" w:eastAsia="en-US"/>
              </w:rPr>
              <w:t>Vilniaus rajono savivaldybės mokyklos</w:t>
            </w:r>
          </w:p>
        </w:tc>
        <w:tc>
          <w:tcPr>
            <w:tcW w:w="3285" w:type="dxa"/>
            <w:shd w:val="clear" w:color="auto" w:fill="FBE4D5"/>
          </w:tcPr>
          <w:p w:rsidR="00080A8B" w:rsidRPr="00AE02E1" w:rsidRDefault="00080A8B" w:rsidP="00086762">
            <w:pPr>
              <w:jc w:val="center"/>
              <w:rPr>
                <w:rFonts w:eastAsia="Calibri"/>
                <w:lang w:val="lt-LT" w:eastAsia="en-US"/>
              </w:rPr>
            </w:pPr>
            <w:r w:rsidRPr="00AE02E1">
              <w:rPr>
                <w:rFonts w:eastAsia="Calibri"/>
                <w:b/>
                <w:lang w:val="lt-LT" w:eastAsia="en-US"/>
              </w:rPr>
              <w:t>6,99</w:t>
            </w:r>
            <w:r w:rsidRPr="00AE02E1">
              <w:rPr>
                <w:rFonts w:eastAsia="Calibri"/>
                <w:lang w:val="lt-LT" w:eastAsia="en-US"/>
              </w:rPr>
              <w:t xml:space="preserve"> (7,31*)</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3.</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Paberžės šv. Stanislavo Kostkos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8,43 (7,72*)</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4.</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Kalvelių Stanislavo Moniuškos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8,38 (7,70*)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Maišiagalos kun. Juzefo Obrembskio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8,21 (7,50*)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Bezdonių Julijaus Slovackio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8,08 (8,30*)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Pagirių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7,64</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Kyviškių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7,57</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9.</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Nemėžio šv. Rapolo Kalinausko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7,53</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10.</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Juodšilių šv. Uršulės Leduchovskos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7,40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11.</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Šumsko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7,30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12.</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Sudervės Mariano Zdziechovskio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7,29 (7,75*)</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13.</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Medininkų šv. Kazimiero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b/>
                <w:lang w:val="lt-LT" w:eastAsia="en-US"/>
              </w:rPr>
              <w:t>7,27</w:t>
            </w:r>
            <w:r w:rsidRPr="00AE02E1">
              <w:rPr>
                <w:rFonts w:eastAsia="Calibri"/>
                <w:lang w:val="lt-LT" w:eastAsia="en-US"/>
              </w:rPr>
              <w:t xml:space="preserve"> (8,30*)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14.</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Lavoriškių Stepono Batoro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7,11 (7,73*)</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15.</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Nemenčinės Konstanto Parčevskio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7,06 (8,40*)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16.</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Eitminiškių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17.</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Riešės šv. Faustinos Kovalskos pagrindinė mokykla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7,00</w:t>
            </w:r>
          </w:p>
        </w:tc>
      </w:tr>
    </w:tbl>
    <w:p w:rsidR="00080A8B" w:rsidRPr="00AE02E1" w:rsidRDefault="00080A8B" w:rsidP="00080A8B">
      <w:pPr>
        <w:jc w:val="both"/>
        <w:rPr>
          <w:rFonts w:eastAsia="Calibri"/>
          <w:lang w:val="lt-LT" w:eastAsia="en-US"/>
        </w:rPr>
      </w:pPr>
      <w:r w:rsidRPr="00AE02E1">
        <w:rPr>
          <w:rFonts w:eastAsia="Calibri"/>
          <w:lang w:val="lt-LT" w:eastAsia="en-US"/>
        </w:rPr>
        <w:t>*  – 2018 m. duomenys</w:t>
      </w:r>
    </w:p>
    <w:p w:rsidR="007718C5" w:rsidRPr="00AE02E1" w:rsidRDefault="007718C5" w:rsidP="00080A8B">
      <w:pPr>
        <w:jc w:val="both"/>
        <w:rPr>
          <w:rFonts w:eastAsia="Calibri"/>
          <w:lang w:val="lt-LT" w:eastAsia="en-US"/>
        </w:rPr>
      </w:pPr>
    </w:p>
    <w:p w:rsidR="00080A8B" w:rsidRPr="00AE02E1" w:rsidRDefault="00080A8B" w:rsidP="00080A8B">
      <w:pPr>
        <w:ind w:firstLine="851"/>
        <w:jc w:val="both"/>
        <w:rPr>
          <w:rFonts w:eastAsia="Calibri"/>
          <w:lang w:val="lt-LT" w:eastAsia="en-US"/>
        </w:rPr>
      </w:pPr>
      <w:r w:rsidRPr="00AE02E1">
        <w:rPr>
          <w:rFonts w:eastAsia="Calibri"/>
          <w:lang w:val="lt-LT" w:eastAsia="en-US"/>
        </w:rPr>
        <w:t>Gimtosios (rusų) kalbos PUPP rezultatai savivaldybės mokyklose nepagerėjo, o smuko 0,63 balo: vidurkis – 6,72 (2018 m. – 7,35), respublikoje – 7,67 (2018 m. – 7,71).</w:t>
      </w:r>
    </w:p>
    <w:p w:rsidR="00080A8B" w:rsidRPr="00AE02E1" w:rsidRDefault="00080A8B" w:rsidP="00080A8B">
      <w:pPr>
        <w:ind w:firstLine="1296"/>
        <w:jc w:val="both"/>
        <w:rPr>
          <w:rFonts w:eastAsia="Calibri"/>
          <w:lang w:val="lt-LT" w:eastAsia="en-US"/>
        </w:rPr>
      </w:pPr>
    </w:p>
    <w:p w:rsidR="00080A8B" w:rsidRPr="00AE02E1" w:rsidRDefault="00080A8B" w:rsidP="00080A8B">
      <w:pPr>
        <w:ind w:firstLine="851"/>
        <w:jc w:val="both"/>
        <w:rPr>
          <w:rFonts w:eastAsia="Calibri"/>
          <w:lang w:val="lt-LT" w:eastAsia="en-US"/>
        </w:rPr>
      </w:pPr>
      <w:r w:rsidRPr="00AE02E1">
        <w:rPr>
          <w:rFonts w:eastAsia="Calibri"/>
          <w:b/>
          <w:lang w:val="lt-LT" w:eastAsia="en-US"/>
        </w:rPr>
        <w:t>Vilniaus rajono savivaldybės mokinių gimtosios (rusų) kalbos PUPP rezultatai</w:t>
      </w:r>
      <w:r w:rsidRPr="00AE02E1">
        <w:rPr>
          <w:rFonts w:eastAsia="Calibri"/>
          <w:lang w:val="lt-LT"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94"/>
        <w:gridCol w:w="3285"/>
      </w:tblGrid>
      <w:tr w:rsidR="00080A8B" w:rsidRPr="00085192" w:rsidTr="00086762">
        <w:tc>
          <w:tcPr>
            <w:tcW w:w="567"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Eil.</w:t>
            </w:r>
          </w:p>
          <w:p w:rsidR="00080A8B" w:rsidRPr="00AE02E1" w:rsidRDefault="00080A8B" w:rsidP="00086762">
            <w:pPr>
              <w:jc w:val="both"/>
              <w:rPr>
                <w:rFonts w:eastAsia="Calibri"/>
                <w:lang w:val="lt-LT" w:eastAsia="en-US"/>
              </w:rPr>
            </w:pPr>
            <w:r w:rsidRPr="00AE02E1">
              <w:rPr>
                <w:rFonts w:eastAsia="Calibri"/>
                <w:lang w:val="lt-LT" w:eastAsia="en-US"/>
              </w:rPr>
              <w:t>Nr.</w:t>
            </w:r>
          </w:p>
        </w:tc>
        <w:tc>
          <w:tcPr>
            <w:tcW w:w="5894"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Mokyklos pavadinimas</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 xml:space="preserve">Gimtosios (rusų) kalbos </w:t>
            </w:r>
          </w:p>
          <w:p w:rsidR="00080A8B" w:rsidRPr="00AE02E1" w:rsidRDefault="00080A8B" w:rsidP="00086762">
            <w:pPr>
              <w:jc w:val="center"/>
              <w:rPr>
                <w:rFonts w:eastAsia="Calibri"/>
                <w:lang w:val="lt-LT" w:eastAsia="en-US"/>
              </w:rPr>
            </w:pPr>
            <w:r w:rsidRPr="00AE02E1">
              <w:rPr>
                <w:rFonts w:eastAsia="Calibri"/>
                <w:lang w:val="lt-LT" w:eastAsia="en-US"/>
              </w:rPr>
              <w:t>PUPP vidurkis</w:t>
            </w:r>
          </w:p>
        </w:tc>
      </w:tr>
      <w:tr w:rsidR="00080A8B" w:rsidRPr="00AE02E1" w:rsidTr="00086762">
        <w:tc>
          <w:tcPr>
            <w:tcW w:w="567"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1.</w:t>
            </w:r>
          </w:p>
        </w:tc>
        <w:tc>
          <w:tcPr>
            <w:tcW w:w="5894" w:type="dxa"/>
            <w:shd w:val="clear" w:color="auto" w:fill="D9D9D9"/>
          </w:tcPr>
          <w:p w:rsidR="00080A8B" w:rsidRPr="00AE02E1" w:rsidRDefault="00080A8B" w:rsidP="00086762">
            <w:pPr>
              <w:jc w:val="both"/>
              <w:rPr>
                <w:rFonts w:eastAsia="Calibri"/>
                <w:lang w:val="lt-LT" w:eastAsia="en-US"/>
              </w:rPr>
            </w:pPr>
            <w:r w:rsidRPr="00AE02E1">
              <w:rPr>
                <w:rFonts w:eastAsia="Calibri"/>
                <w:lang w:val="lt-LT" w:eastAsia="en-US"/>
              </w:rPr>
              <w:t>Visa Lietuva</w:t>
            </w:r>
          </w:p>
        </w:tc>
        <w:tc>
          <w:tcPr>
            <w:tcW w:w="3285"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t>7,67 (7,71*)</w:t>
            </w:r>
          </w:p>
        </w:tc>
      </w:tr>
      <w:tr w:rsidR="00080A8B" w:rsidRPr="00AE02E1" w:rsidTr="00086762">
        <w:tc>
          <w:tcPr>
            <w:tcW w:w="567"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2.</w:t>
            </w:r>
          </w:p>
        </w:tc>
        <w:tc>
          <w:tcPr>
            <w:tcW w:w="5894" w:type="dxa"/>
            <w:shd w:val="clear" w:color="auto" w:fill="FBE4D5"/>
          </w:tcPr>
          <w:p w:rsidR="00080A8B" w:rsidRPr="00AE02E1" w:rsidRDefault="00080A8B" w:rsidP="00086762">
            <w:pPr>
              <w:jc w:val="both"/>
              <w:rPr>
                <w:rFonts w:eastAsia="Calibri"/>
                <w:lang w:val="lt-LT" w:eastAsia="en-US"/>
              </w:rPr>
            </w:pPr>
            <w:r w:rsidRPr="00AE02E1">
              <w:rPr>
                <w:rFonts w:eastAsia="Calibri"/>
                <w:lang w:val="lt-LT" w:eastAsia="en-US"/>
              </w:rPr>
              <w:t>Vilniaus rajono savivaldybės mokyklos</w:t>
            </w:r>
          </w:p>
        </w:tc>
        <w:tc>
          <w:tcPr>
            <w:tcW w:w="3285"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6,72 (7,35*)</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3.</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Nemenčinės Konstanto Parčevskio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7,00 (7,00*)</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4.</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Rudaminos Ferdinando Ruščico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6,78 (7,70</w:t>
            </w:r>
            <w:r w:rsidR="00CD6DBB" w:rsidRPr="00AE02E1">
              <w:rPr>
                <w:rFonts w:eastAsia="Calibri"/>
                <w:lang w:val="lt-LT" w:eastAsia="en-US"/>
              </w:rPr>
              <w:t>*</w:t>
            </w:r>
            <w:r w:rsidRPr="00AE02E1">
              <w:rPr>
                <w:rFonts w:eastAsia="Calibri"/>
                <w:lang w:val="lt-LT" w:eastAsia="en-US"/>
              </w:rPr>
              <w:t>)</w:t>
            </w:r>
          </w:p>
        </w:tc>
      </w:tr>
      <w:tr w:rsidR="00080A8B" w:rsidRPr="00AE02E1" w:rsidTr="00086762">
        <w:tc>
          <w:tcPr>
            <w:tcW w:w="567"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w:t>
            </w:r>
          </w:p>
        </w:tc>
        <w:tc>
          <w:tcPr>
            <w:tcW w:w="5894"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Valčiūnų gimnazija</w:t>
            </w:r>
          </w:p>
        </w:tc>
        <w:tc>
          <w:tcPr>
            <w:tcW w:w="3285"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6,57 (7,20</w:t>
            </w:r>
            <w:r w:rsidR="00CD6DBB" w:rsidRPr="00AE02E1">
              <w:rPr>
                <w:rFonts w:eastAsia="Calibri"/>
                <w:lang w:val="lt-LT" w:eastAsia="en-US"/>
              </w:rPr>
              <w:t>*</w:t>
            </w:r>
            <w:r w:rsidRPr="00AE02E1">
              <w:rPr>
                <w:rFonts w:eastAsia="Calibri"/>
                <w:lang w:val="lt-LT" w:eastAsia="en-US"/>
              </w:rPr>
              <w:t>)</w:t>
            </w:r>
          </w:p>
        </w:tc>
      </w:tr>
    </w:tbl>
    <w:p w:rsidR="00080A8B" w:rsidRPr="00AE02E1" w:rsidRDefault="00080A8B" w:rsidP="00080A8B">
      <w:pPr>
        <w:jc w:val="both"/>
        <w:rPr>
          <w:rFonts w:eastAsia="Calibri"/>
          <w:lang w:val="lt-LT" w:eastAsia="en-US"/>
        </w:rPr>
      </w:pPr>
      <w:r w:rsidRPr="00AE02E1">
        <w:rPr>
          <w:rFonts w:eastAsia="Calibri"/>
          <w:lang w:val="lt-LT" w:eastAsia="en-US"/>
        </w:rPr>
        <w:t>*  – 2018 m. duomenys</w:t>
      </w:r>
    </w:p>
    <w:p w:rsidR="00080A8B" w:rsidRPr="00AE02E1" w:rsidRDefault="00080A8B" w:rsidP="00080A8B">
      <w:pPr>
        <w:ind w:firstLine="1296"/>
        <w:jc w:val="both"/>
        <w:rPr>
          <w:rFonts w:eastAsia="Calibri"/>
          <w:lang w:val="lt-LT" w:eastAsia="en-US"/>
        </w:rPr>
      </w:pPr>
    </w:p>
    <w:p w:rsidR="00080A8B" w:rsidRPr="00AE02E1" w:rsidRDefault="00080A8B" w:rsidP="00080A8B">
      <w:pPr>
        <w:ind w:firstLine="851"/>
        <w:jc w:val="both"/>
        <w:rPr>
          <w:rFonts w:eastAsia="Calibri"/>
          <w:lang w:val="lt-LT" w:eastAsia="en-US"/>
        </w:rPr>
      </w:pPr>
      <w:r w:rsidRPr="00AE02E1">
        <w:rPr>
          <w:rFonts w:eastAsia="Calibri"/>
          <w:lang w:val="lt-LT" w:eastAsia="en-US"/>
        </w:rPr>
        <w:t xml:space="preserve">2019 m. lietuvių kalbos ir literatūros PUPP respublikos vidurkis – </w:t>
      </w:r>
      <w:r w:rsidRPr="00AE02E1">
        <w:rPr>
          <w:rFonts w:eastAsia="Calibri"/>
          <w:b/>
          <w:lang w:val="lt-LT" w:eastAsia="en-US"/>
        </w:rPr>
        <w:t>6,28</w:t>
      </w:r>
      <w:r w:rsidRPr="00AE02E1">
        <w:rPr>
          <w:rFonts w:eastAsia="Calibri"/>
          <w:lang w:val="lt-LT" w:eastAsia="en-US"/>
        </w:rPr>
        <w:t xml:space="preserve"> (6,26*) balo, Vilniaus rajono savivaldybės mokyklų – </w:t>
      </w:r>
      <w:r w:rsidRPr="00AE02E1">
        <w:rPr>
          <w:rFonts w:eastAsia="Calibri"/>
          <w:b/>
          <w:lang w:val="lt-LT" w:eastAsia="en-US"/>
        </w:rPr>
        <w:t>5,56</w:t>
      </w:r>
      <w:r w:rsidRPr="00AE02E1">
        <w:rPr>
          <w:rFonts w:eastAsia="Calibri"/>
          <w:lang w:val="lt-LT" w:eastAsia="en-US"/>
        </w:rPr>
        <w:t xml:space="preserve"> (5,63*) balo. Šešiose savivaldybės mokyklose (lentelėje Nr. 3</w:t>
      </w:r>
      <w:r w:rsidR="00E83F8C" w:rsidRPr="00E83F8C">
        <w:rPr>
          <w:rFonts w:eastAsia="Calibri"/>
          <w:lang w:val="lt-LT" w:eastAsia="en-US"/>
        </w:rPr>
        <w:t>–</w:t>
      </w:r>
      <w:r w:rsidRPr="00AE02E1">
        <w:rPr>
          <w:rFonts w:eastAsia="Calibri"/>
          <w:lang w:val="lt-LT" w:eastAsia="en-US"/>
        </w:rPr>
        <w:t>8) lietuvių kalbos ir literatūros PUPP rezultatų vidurkis antrus metus iš eilės aukštesnis nei respublikoje.</w:t>
      </w:r>
    </w:p>
    <w:p w:rsidR="00E07EF2" w:rsidRPr="00AE02E1" w:rsidRDefault="00E07EF2" w:rsidP="00080A8B">
      <w:pPr>
        <w:ind w:firstLine="851"/>
        <w:jc w:val="both"/>
        <w:rPr>
          <w:rFonts w:eastAsia="Calibri"/>
          <w:lang w:val="lt-LT" w:eastAsia="en-US"/>
        </w:rPr>
      </w:pPr>
    </w:p>
    <w:p w:rsidR="00080A8B" w:rsidRPr="00AE02E1" w:rsidRDefault="00080A8B" w:rsidP="00080A8B">
      <w:pPr>
        <w:ind w:firstLine="851"/>
        <w:jc w:val="both"/>
        <w:rPr>
          <w:rFonts w:eastAsia="Calibri"/>
          <w:b/>
          <w:lang w:val="lt-LT" w:eastAsia="en-US"/>
        </w:rPr>
      </w:pPr>
      <w:r w:rsidRPr="00AE02E1">
        <w:rPr>
          <w:rFonts w:eastAsia="Calibri"/>
          <w:b/>
          <w:lang w:val="lt-LT" w:eastAsia="en-US"/>
        </w:rPr>
        <w:t>Kai kurių savivaldybės mokyklų mokinių lietuvių kalbos ir literatūros PUPP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43"/>
        <w:gridCol w:w="3211"/>
      </w:tblGrid>
      <w:tr w:rsidR="00080A8B" w:rsidRPr="00085192" w:rsidTr="00086762">
        <w:tc>
          <w:tcPr>
            <w:tcW w:w="566"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Eil.</w:t>
            </w:r>
          </w:p>
          <w:p w:rsidR="00080A8B" w:rsidRPr="00AE02E1" w:rsidRDefault="00080A8B" w:rsidP="00086762">
            <w:pPr>
              <w:jc w:val="both"/>
              <w:rPr>
                <w:rFonts w:eastAsia="Calibri"/>
                <w:lang w:val="lt-LT" w:eastAsia="en-US"/>
              </w:rPr>
            </w:pPr>
            <w:r w:rsidRPr="00AE02E1">
              <w:rPr>
                <w:rFonts w:eastAsia="Calibri"/>
                <w:lang w:val="lt-LT" w:eastAsia="en-US"/>
              </w:rPr>
              <w:t>Nr.</w:t>
            </w:r>
          </w:p>
        </w:tc>
        <w:tc>
          <w:tcPr>
            <w:tcW w:w="5743"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Mokyklos pavadinimas</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Lietuvių kalbos ir literatūros PUPP vidurkis</w:t>
            </w:r>
          </w:p>
        </w:tc>
      </w:tr>
      <w:tr w:rsidR="00080A8B" w:rsidRPr="00AE02E1" w:rsidTr="00086762">
        <w:tc>
          <w:tcPr>
            <w:tcW w:w="566" w:type="dxa"/>
            <w:shd w:val="clear" w:color="auto" w:fill="D9D9D9"/>
          </w:tcPr>
          <w:p w:rsidR="00080A8B" w:rsidRPr="00AE02E1" w:rsidRDefault="00080A8B" w:rsidP="00086762">
            <w:pPr>
              <w:jc w:val="center"/>
              <w:rPr>
                <w:rFonts w:eastAsia="Calibri"/>
                <w:lang w:val="lt-LT" w:eastAsia="en-US"/>
              </w:rPr>
            </w:pPr>
            <w:r w:rsidRPr="00AE02E1">
              <w:rPr>
                <w:rFonts w:eastAsia="Calibri"/>
                <w:lang w:val="lt-LT" w:eastAsia="en-US"/>
              </w:rPr>
              <w:lastRenderedPageBreak/>
              <w:t>1.</w:t>
            </w:r>
          </w:p>
        </w:tc>
        <w:tc>
          <w:tcPr>
            <w:tcW w:w="5743" w:type="dxa"/>
            <w:shd w:val="clear" w:color="auto" w:fill="D9D9D9"/>
          </w:tcPr>
          <w:p w:rsidR="00080A8B" w:rsidRPr="00AE02E1" w:rsidRDefault="00080A8B" w:rsidP="00086762">
            <w:pPr>
              <w:jc w:val="both"/>
              <w:rPr>
                <w:rFonts w:eastAsia="Calibri"/>
                <w:lang w:val="lt-LT" w:eastAsia="en-US"/>
              </w:rPr>
            </w:pPr>
            <w:r w:rsidRPr="00AE02E1">
              <w:rPr>
                <w:rFonts w:eastAsia="Calibri"/>
                <w:lang w:val="lt-LT" w:eastAsia="en-US"/>
              </w:rPr>
              <w:t>Visa Lietuva</w:t>
            </w:r>
          </w:p>
        </w:tc>
        <w:tc>
          <w:tcPr>
            <w:tcW w:w="3211" w:type="dxa"/>
            <w:shd w:val="clear" w:color="auto" w:fill="D9D9D9"/>
          </w:tcPr>
          <w:p w:rsidR="00080A8B" w:rsidRPr="00AE02E1" w:rsidRDefault="00080A8B" w:rsidP="00086762">
            <w:pPr>
              <w:jc w:val="center"/>
              <w:rPr>
                <w:rFonts w:eastAsia="Calibri"/>
                <w:lang w:val="lt-LT" w:eastAsia="en-US"/>
              </w:rPr>
            </w:pPr>
            <w:r w:rsidRPr="00AE02E1">
              <w:rPr>
                <w:rFonts w:eastAsia="Calibri"/>
                <w:b/>
                <w:lang w:val="lt-LT" w:eastAsia="en-US"/>
              </w:rPr>
              <w:t>6,28</w:t>
            </w:r>
            <w:r w:rsidRPr="00AE02E1">
              <w:rPr>
                <w:rFonts w:eastAsia="Calibri"/>
                <w:lang w:val="lt-LT" w:eastAsia="en-US"/>
              </w:rPr>
              <w:t xml:space="preserve"> (6,26*)</w:t>
            </w:r>
          </w:p>
        </w:tc>
      </w:tr>
      <w:tr w:rsidR="00080A8B" w:rsidRPr="00AE02E1" w:rsidTr="00086762">
        <w:tc>
          <w:tcPr>
            <w:tcW w:w="566"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2.</w:t>
            </w:r>
          </w:p>
        </w:tc>
        <w:tc>
          <w:tcPr>
            <w:tcW w:w="5743" w:type="dxa"/>
            <w:shd w:val="clear" w:color="auto" w:fill="FBE4D5"/>
          </w:tcPr>
          <w:p w:rsidR="00080A8B" w:rsidRPr="00AE02E1" w:rsidRDefault="00080A8B" w:rsidP="00086762">
            <w:pPr>
              <w:jc w:val="both"/>
              <w:rPr>
                <w:rFonts w:eastAsia="Calibri"/>
                <w:lang w:val="lt-LT" w:eastAsia="en-US"/>
              </w:rPr>
            </w:pPr>
            <w:r w:rsidRPr="00AE02E1">
              <w:rPr>
                <w:rFonts w:eastAsia="Calibri"/>
                <w:lang w:val="lt-LT" w:eastAsia="en-US"/>
              </w:rPr>
              <w:t>Vilniaus rajono savivaldybės mokyklos</w:t>
            </w:r>
          </w:p>
        </w:tc>
        <w:tc>
          <w:tcPr>
            <w:tcW w:w="3211" w:type="dxa"/>
            <w:shd w:val="clear" w:color="auto" w:fill="FBE4D5"/>
          </w:tcPr>
          <w:p w:rsidR="00080A8B" w:rsidRPr="00AE02E1" w:rsidRDefault="00080A8B" w:rsidP="00086762">
            <w:pPr>
              <w:jc w:val="center"/>
              <w:rPr>
                <w:rFonts w:eastAsia="Calibri"/>
                <w:lang w:val="lt-LT" w:eastAsia="en-US"/>
              </w:rPr>
            </w:pPr>
            <w:r w:rsidRPr="00AE02E1">
              <w:rPr>
                <w:rFonts w:eastAsia="Calibri"/>
                <w:lang w:val="lt-LT" w:eastAsia="en-US"/>
              </w:rPr>
              <w:t>5,56 (5,63*)</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3.</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Riešės šv. Faustinos Kovalskos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7,25 (7,00*)</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4.</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Paberžės šv. Stanislavo Kostkos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7,21 (6,89*)</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Kyviškių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7,00 (6,75*)</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Pakenės Česlovo Milošo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6,6 (8,13*)</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7.</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Bezdonių Julijaus Slovackio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6,5 (6,38*)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8.</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Sudervės Mariano Zdziechovskio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6,43 (7,00*)</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9.</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Kalvelių Stanislavo Moniuškos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6,38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10.</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Paberžės „Verdenės“ gimnazija</w:t>
            </w:r>
          </w:p>
        </w:tc>
        <w:tc>
          <w:tcPr>
            <w:tcW w:w="3211" w:type="dxa"/>
            <w:shd w:val="clear" w:color="auto" w:fill="auto"/>
          </w:tcPr>
          <w:p w:rsidR="00080A8B" w:rsidRPr="00AE02E1" w:rsidRDefault="00080A8B" w:rsidP="00086762">
            <w:pPr>
              <w:jc w:val="center"/>
              <w:rPr>
                <w:rFonts w:eastAsia="Calibri"/>
                <w:b/>
                <w:lang w:val="lt-LT" w:eastAsia="en-US"/>
              </w:rPr>
            </w:pPr>
            <w:r w:rsidRPr="00AE02E1">
              <w:rPr>
                <w:rFonts w:eastAsia="Calibri"/>
                <w:b/>
                <w:lang w:val="lt-LT" w:eastAsia="en-US"/>
              </w:rPr>
              <w:t>6,28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11.</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Maišiagalos kun. Juzefo Obrembskio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6,26</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12.</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Kalvelių „Aušros“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6,18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13.</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Nemenčinės Gedimino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6,15</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14.</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Šumsko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6,10</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15.</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Nemėžio šv. Rapolo Kalinausko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5,96</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16.</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Juodšilių šv. Uršulės Leduchovskos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5,87</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17.</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Bezdonių „Saulėtekio“ pagrindinė mokykla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5,78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18.</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Lavoriškių Stepono Batoro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5,78</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19.</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Nemenčinės Konstanto Parčevskio gimnazija</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5,72</w:t>
            </w:r>
          </w:p>
        </w:tc>
      </w:tr>
      <w:tr w:rsidR="00080A8B" w:rsidRPr="00AE02E1" w:rsidTr="00086762">
        <w:tc>
          <w:tcPr>
            <w:tcW w:w="566"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20.</w:t>
            </w:r>
          </w:p>
        </w:tc>
        <w:tc>
          <w:tcPr>
            <w:tcW w:w="5743" w:type="dxa"/>
            <w:shd w:val="clear" w:color="auto" w:fill="auto"/>
          </w:tcPr>
          <w:p w:rsidR="00080A8B" w:rsidRPr="00AE02E1" w:rsidRDefault="00080A8B" w:rsidP="00086762">
            <w:pPr>
              <w:jc w:val="both"/>
              <w:rPr>
                <w:rFonts w:eastAsia="Calibri"/>
                <w:lang w:val="lt-LT" w:eastAsia="en-US"/>
              </w:rPr>
            </w:pPr>
            <w:r w:rsidRPr="00AE02E1">
              <w:rPr>
                <w:rFonts w:eastAsia="Calibri"/>
                <w:lang w:val="lt-LT" w:eastAsia="en-US"/>
              </w:rPr>
              <w:t>Maišiagalos Lietuvos didžiojo kunigaikščio Algirdo gim</w:t>
            </w:r>
          </w:p>
        </w:tc>
        <w:tc>
          <w:tcPr>
            <w:tcW w:w="3211" w:type="dxa"/>
            <w:shd w:val="clear" w:color="auto" w:fill="auto"/>
          </w:tcPr>
          <w:p w:rsidR="00080A8B" w:rsidRPr="00AE02E1" w:rsidRDefault="00080A8B" w:rsidP="00086762">
            <w:pPr>
              <w:jc w:val="center"/>
              <w:rPr>
                <w:rFonts w:eastAsia="Calibri"/>
                <w:lang w:val="lt-LT" w:eastAsia="en-US"/>
              </w:rPr>
            </w:pPr>
            <w:r w:rsidRPr="00AE02E1">
              <w:rPr>
                <w:rFonts w:eastAsia="Calibri"/>
                <w:lang w:val="lt-LT" w:eastAsia="en-US"/>
              </w:rPr>
              <w:t>5,70</w:t>
            </w:r>
          </w:p>
        </w:tc>
      </w:tr>
    </w:tbl>
    <w:p w:rsidR="00080A8B" w:rsidRPr="00AE02E1" w:rsidRDefault="00080A8B" w:rsidP="00080A8B">
      <w:pPr>
        <w:jc w:val="both"/>
        <w:rPr>
          <w:rFonts w:eastAsia="Calibri"/>
          <w:lang w:val="lt-LT" w:eastAsia="en-US"/>
        </w:rPr>
      </w:pPr>
      <w:r w:rsidRPr="00AE02E1">
        <w:rPr>
          <w:rFonts w:eastAsia="Calibri"/>
          <w:lang w:val="lt-LT" w:eastAsia="en-US"/>
        </w:rPr>
        <w:t>*  – 2018 m. duomenys</w:t>
      </w:r>
    </w:p>
    <w:p w:rsidR="00CD6DBB" w:rsidRPr="00AE02E1" w:rsidRDefault="00CD6DBB" w:rsidP="00080A8B">
      <w:pPr>
        <w:jc w:val="both"/>
        <w:rPr>
          <w:rFonts w:eastAsia="Calibri"/>
          <w:lang w:val="lt-LT" w:eastAsia="en-US"/>
        </w:rPr>
      </w:pPr>
    </w:p>
    <w:p w:rsidR="00080A8B" w:rsidRPr="00AE02E1" w:rsidRDefault="00080A8B" w:rsidP="00080A8B">
      <w:pPr>
        <w:ind w:firstLine="851"/>
        <w:jc w:val="both"/>
        <w:rPr>
          <w:rFonts w:eastAsia="Calibri"/>
          <w:lang w:val="lt-LT" w:eastAsia="en-US"/>
        </w:rPr>
      </w:pPr>
      <w:r w:rsidRPr="00AE02E1">
        <w:rPr>
          <w:rFonts w:eastAsia="Calibri"/>
          <w:lang w:val="lt-LT" w:eastAsia="en-US"/>
        </w:rPr>
        <w:t>Šešių Vilniaus rajono savivaldybės mokyklų mokinių – Bezdonių Julijaus Slovackio (antrus metus iš eilės), Kalvelių Stanislavo Moniuškos, Paberžės šv. Stanislavo Kostkos (antrus metus iš eilės) gimnazijų, Kyviškių, Sudervės Mariano Zdziechovskio (antrus metus iš eilės) pagrindinių mokyklų – visų dalykų PUPP rezultatai aukštesni negu respublikoje.</w:t>
      </w:r>
    </w:p>
    <w:p w:rsidR="00677E44" w:rsidRPr="00AE02E1" w:rsidRDefault="00677E44" w:rsidP="00BF4924">
      <w:pPr>
        <w:ind w:firstLine="567"/>
        <w:jc w:val="both"/>
        <w:rPr>
          <w:rFonts w:ascii="Verdana" w:hAnsi="Verdana"/>
          <w:sz w:val="20"/>
          <w:szCs w:val="20"/>
          <w:lang w:val="lt-LT"/>
        </w:rPr>
      </w:pPr>
    </w:p>
    <w:p w:rsidR="00B24B3E" w:rsidRPr="00AE02E1" w:rsidRDefault="00132358" w:rsidP="00D565CA">
      <w:pPr>
        <w:jc w:val="center"/>
        <w:rPr>
          <w:b/>
          <w:lang w:val="lt-LT"/>
        </w:rPr>
      </w:pPr>
      <w:r w:rsidRPr="00AE02E1">
        <w:rPr>
          <w:b/>
          <w:lang w:val="lt-LT"/>
        </w:rPr>
        <w:t>Brandos e</w:t>
      </w:r>
      <w:r w:rsidR="00B24B3E" w:rsidRPr="00AE02E1">
        <w:rPr>
          <w:b/>
          <w:lang w:val="lt-LT"/>
        </w:rPr>
        <w:t>gzaminai</w:t>
      </w:r>
    </w:p>
    <w:p w:rsidR="00B24B3E" w:rsidRPr="00AE02E1" w:rsidRDefault="00B24B3E" w:rsidP="00B24B3E">
      <w:pPr>
        <w:jc w:val="center"/>
        <w:rPr>
          <w:b/>
          <w:lang w:val="lt-LT"/>
        </w:rPr>
      </w:pPr>
    </w:p>
    <w:p w:rsidR="00BF4924" w:rsidRPr="00AE02E1" w:rsidRDefault="00BF4924" w:rsidP="00BF4924">
      <w:pPr>
        <w:tabs>
          <w:tab w:val="left" w:pos="567"/>
        </w:tabs>
        <w:jc w:val="both"/>
        <w:rPr>
          <w:rFonts w:eastAsia="Calibri"/>
          <w:lang w:val="lt-LT" w:eastAsia="lt-LT"/>
        </w:rPr>
      </w:pPr>
      <w:r w:rsidRPr="00AE02E1">
        <w:rPr>
          <w:rFonts w:eastAsia="Calibri"/>
          <w:lang w:val="lt-LT" w:eastAsia="en-US"/>
        </w:rPr>
        <w:tab/>
      </w:r>
      <w:r w:rsidRPr="00AE02E1">
        <w:rPr>
          <w:rFonts w:eastAsia="Calibri"/>
          <w:lang w:val="lt-LT" w:eastAsia="en-US"/>
        </w:rPr>
        <w:tab/>
      </w:r>
      <w:r w:rsidR="00762CBC" w:rsidRPr="00AE02E1">
        <w:rPr>
          <w:rFonts w:eastAsia="Calibri"/>
          <w:lang w:val="lt-LT" w:eastAsia="en-US"/>
        </w:rPr>
        <w:t>201</w:t>
      </w:r>
      <w:r w:rsidR="00910886" w:rsidRPr="00AE02E1">
        <w:rPr>
          <w:rFonts w:eastAsia="Calibri"/>
          <w:lang w:val="lt-LT" w:eastAsia="en-US"/>
        </w:rPr>
        <w:t>9</w:t>
      </w:r>
      <w:r w:rsidR="00762CBC" w:rsidRPr="00AE02E1">
        <w:rPr>
          <w:rFonts w:eastAsia="Calibri"/>
          <w:lang w:val="lt-LT" w:eastAsia="en-US"/>
        </w:rPr>
        <w:t xml:space="preserve"> m. </w:t>
      </w:r>
      <w:r w:rsidR="007560B6" w:rsidRPr="00AE02E1">
        <w:rPr>
          <w:rFonts w:eastAsia="Calibri"/>
          <w:lang w:val="lt-LT" w:eastAsia="lt-LT"/>
        </w:rPr>
        <w:t xml:space="preserve">brandos egzaminus </w:t>
      </w:r>
      <w:r w:rsidR="008E1D08">
        <w:rPr>
          <w:rFonts w:eastAsia="Calibri"/>
          <w:lang w:val="lt-LT" w:eastAsia="lt-LT"/>
        </w:rPr>
        <w:t xml:space="preserve">iš viso </w:t>
      </w:r>
      <w:r w:rsidR="007560B6" w:rsidRPr="00AE02E1">
        <w:rPr>
          <w:rFonts w:eastAsia="Calibri"/>
          <w:lang w:val="lt-LT" w:eastAsia="lt-LT"/>
        </w:rPr>
        <w:t xml:space="preserve">laikė </w:t>
      </w:r>
      <w:r w:rsidR="00792234" w:rsidRPr="00AE02E1">
        <w:rPr>
          <w:rFonts w:eastAsia="Calibri"/>
          <w:lang w:val="lt-LT" w:eastAsia="lt-LT"/>
        </w:rPr>
        <w:t>590</w:t>
      </w:r>
      <w:r w:rsidR="008E1D08">
        <w:rPr>
          <w:rFonts w:eastAsia="Calibri"/>
          <w:lang w:val="lt-LT" w:eastAsia="lt-LT"/>
        </w:rPr>
        <w:t xml:space="preserve"> Vilniaus rajono abiturientų</w:t>
      </w:r>
      <w:r w:rsidR="007560B6" w:rsidRPr="00AE02E1">
        <w:rPr>
          <w:rFonts w:eastAsia="Calibri"/>
          <w:lang w:val="lt-LT" w:eastAsia="lt-LT"/>
        </w:rPr>
        <w:t xml:space="preserve">, iš jų </w:t>
      </w:r>
      <w:r w:rsidR="00E7325C" w:rsidRPr="00AE02E1">
        <w:rPr>
          <w:rFonts w:eastAsia="Calibri"/>
          <w:lang w:val="lt-LT" w:eastAsia="lt-LT"/>
        </w:rPr>
        <w:t>481</w:t>
      </w:r>
      <w:r w:rsidR="007D6718" w:rsidRPr="00AE02E1">
        <w:rPr>
          <w:rFonts w:eastAsia="Calibri"/>
          <w:lang w:val="lt-LT" w:eastAsia="lt-LT"/>
        </w:rPr>
        <w:t xml:space="preserve"> </w:t>
      </w:r>
      <w:r w:rsidR="007560B6" w:rsidRPr="00AE02E1">
        <w:rPr>
          <w:rFonts w:eastAsia="Calibri"/>
          <w:lang w:val="lt-LT" w:eastAsia="lt-LT"/>
        </w:rPr>
        <w:t>Vilniaus rajono savivaldybės mokyklų dvyliktoka</w:t>
      </w:r>
      <w:r w:rsidR="008E1D08">
        <w:rPr>
          <w:rFonts w:eastAsia="Calibri"/>
          <w:lang w:val="lt-LT" w:eastAsia="lt-LT"/>
        </w:rPr>
        <w:t>s</w:t>
      </w:r>
      <w:r w:rsidR="007560B6" w:rsidRPr="00AE02E1">
        <w:rPr>
          <w:rFonts w:eastAsia="Calibri"/>
          <w:lang w:val="lt-LT" w:eastAsia="lt-LT"/>
        </w:rPr>
        <w:t>.</w:t>
      </w:r>
    </w:p>
    <w:p w:rsidR="003C3501" w:rsidRPr="00AE02E1" w:rsidRDefault="00BF4924" w:rsidP="00BF4924">
      <w:pPr>
        <w:tabs>
          <w:tab w:val="left" w:pos="567"/>
        </w:tabs>
        <w:jc w:val="both"/>
        <w:rPr>
          <w:rFonts w:eastAsia="Calibri"/>
          <w:lang w:val="lt-LT" w:eastAsia="lt-LT"/>
        </w:rPr>
      </w:pPr>
      <w:r w:rsidRPr="00AE02E1">
        <w:rPr>
          <w:rFonts w:eastAsia="Calibri"/>
          <w:lang w:val="lt-LT" w:eastAsia="lt-LT"/>
        </w:rPr>
        <w:tab/>
      </w:r>
      <w:r w:rsidRPr="00AE02E1">
        <w:rPr>
          <w:rFonts w:eastAsia="Calibri"/>
          <w:lang w:val="lt-LT" w:eastAsia="lt-LT"/>
        </w:rPr>
        <w:tab/>
      </w:r>
    </w:p>
    <w:tbl>
      <w:tblPr>
        <w:tblW w:w="0" w:type="auto"/>
        <w:tblInd w:w="108" w:type="dxa"/>
        <w:tblCellMar>
          <w:left w:w="0" w:type="dxa"/>
          <w:right w:w="0" w:type="dxa"/>
        </w:tblCellMar>
        <w:tblLook w:val="04A0" w:firstRow="1" w:lastRow="0" w:firstColumn="1" w:lastColumn="0" w:noHBand="0" w:noVBand="1"/>
      </w:tblPr>
      <w:tblGrid>
        <w:gridCol w:w="1276"/>
        <w:gridCol w:w="4235"/>
        <w:gridCol w:w="4235"/>
      </w:tblGrid>
      <w:tr w:rsidR="00E6566A" w:rsidRPr="00AE02E1" w:rsidTr="00DE07FB">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Kandidatai</w:t>
            </w:r>
          </w:p>
        </w:tc>
      </w:tr>
      <w:tr w:rsidR="00E6566A" w:rsidRPr="00AE02E1" w:rsidTr="00DE07FB">
        <w:trPr>
          <w:trHeight w:val="90"/>
        </w:trPr>
        <w:tc>
          <w:tcPr>
            <w:tcW w:w="1276" w:type="dxa"/>
            <w:vMerge/>
            <w:tcBorders>
              <w:top w:val="single" w:sz="8" w:space="0" w:color="auto"/>
              <w:left w:val="single" w:sz="8" w:space="0" w:color="auto"/>
              <w:bottom w:val="single" w:sz="8" w:space="0" w:color="auto"/>
              <w:right w:val="single" w:sz="8" w:space="0" w:color="auto"/>
            </w:tcBorders>
            <w:vAlign w:val="center"/>
            <w:hideMark/>
          </w:tcPr>
          <w:p w:rsidR="00E6566A" w:rsidRPr="00AE02E1" w:rsidRDefault="00E6566A" w:rsidP="00D03F5F">
            <w:pPr>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Vilniaus rajono savivaldybės mokyklos</w:t>
            </w:r>
          </w:p>
        </w:tc>
      </w:tr>
      <w:tr w:rsidR="00910886" w:rsidRPr="00AE02E1" w:rsidTr="00DE07FB">
        <w:trPr>
          <w:trHeight w:val="90"/>
        </w:trPr>
        <w:tc>
          <w:tcPr>
            <w:tcW w:w="1276" w:type="dxa"/>
            <w:tcBorders>
              <w:top w:val="single" w:sz="8" w:space="0" w:color="auto"/>
              <w:left w:val="single" w:sz="8" w:space="0" w:color="auto"/>
              <w:bottom w:val="single" w:sz="8" w:space="0" w:color="auto"/>
              <w:right w:val="single" w:sz="8" w:space="0" w:color="auto"/>
            </w:tcBorders>
            <w:vAlign w:val="center"/>
          </w:tcPr>
          <w:p w:rsidR="00910886" w:rsidRPr="00AE02E1" w:rsidRDefault="00910886" w:rsidP="00910886">
            <w:pPr>
              <w:jc w:val="center"/>
              <w:rPr>
                <w:rFonts w:eastAsia="Calibri"/>
                <w:lang w:val="lt-LT" w:eastAsia="lt-LT"/>
              </w:rPr>
            </w:pPr>
            <w:r w:rsidRPr="00AE02E1">
              <w:rPr>
                <w:rFonts w:eastAsia="Calibri"/>
                <w:lang w:val="lt-LT"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910886" w:rsidRPr="00AE02E1" w:rsidRDefault="00792234" w:rsidP="00D03F5F">
            <w:pPr>
              <w:spacing w:line="90" w:lineRule="atLeast"/>
              <w:jc w:val="center"/>
              <w:rPr>
                <w:rFonts w:eastAsia="Calibri"/>
                <w:lang w:val="lt-LT" w:eastAsia="lt-LT"/>
              </w:rPr>
            </w:pPr>
            <w:r w:rsidRPr="00AE02E1">
              <w:rPr>
                <w:rFonts w:eastAsia="Calibri"/>
                <w:lang w:val="lt-LT"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910886" w:rsidRPr="00AE02E1" w:rsidRDefault="00751BD0" w:rsidP="00E7325C">
            <w:pPr>
              <w:spacing w:line="90" w:lineRule="atLeast"/>
              <w:jc w:val="center"/>
              <w:rPr>
                <w:rFonts w:eastAsia="Calibri"/>
                <w:lang w:val="lt-LT" w:eastAsia="lt-LT"/>
              </w:rPr>
            </w:pPr>
            <w:r w:rsidRPr="00AE02E1">
              <w:rPr>
                <w:rFonts w:eastAsia="Calibri"/>
                <w:lang w:val="lt-LT" w:eastAsia="lt-LT"/>
              </w:rPr>
              <w:t>48</w:t>
            </w:r>
            <w:r w:rsidR="00E7325C" w:rsidRPr="00AE02E1">
              <w:rPr>
                <w:rFonts w:eastAsia="Calibri"/>
                <w:lang w:val="lt-LT" w:eastAsia="lt-LT"/>
              </w:rPr>
              <w:t>1</w:t>
            </w:r>
          </w:p>
        </w:tc>
      </w:tr>
      <w:tr w:rsidR="007560B6" w:rsidRPr="00AE02E1" w:rsidTr="00DE07FB">
        <w:trPr>
          <w:trHeight w:val="90"/>
        </w:trPr>
        <w:tc>
          <w:tcPr>
            <w:tcW w:w="1276" w:type="dxa"/>
            <w:tcBorders>
              <w:top w:val="single" w:sz="8" w:space="0" w:color="auto"/>
              <w:left w:val="single" w:sz="8" w:space="0" w:color="auto"/>
              <w:bottom w:val="single" w:sz="8" w:space="0" w:color="auto"/>
              <w:right w:val="single" w:sz="8" w:space="0" w:color="auto"/>
            </w:tcBorders>
            <w:vAlign w:val="center"/>
          </w:tcPr>
          <w:p w:rsidR="007560B6" w:rsidRPr="00AE02E1" w:rsidRDefault="007560B6" w:rsidP="007A0913">
            <w:pPr>
              <w:jc w:val="center"/>
              <w:rPr>
                <w:rFonts w:eastAsia="Calibri"/>
                <w:lang w:val="lt-LT" w:eastAsia="lt-LT"/>
              </w:rPr>
            </w:pPr>
            <w:r w:rsidRPr="00AE02E1">
              <w:rPr>
                <w:rFonts w:eastAsia="Calibri"/>
                <w:lang w:val="lt-LT"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7560B6" w:rsidRPr="00AE02E1" w:rsidRDefault="007560B6" w:rsidP="007A0913">
            <w:pPr>
              <w:spacing w:line="90" w:lineRule="atLeast"/>
              <w:jc w:val="center"/>
              <w:rPr>
                <w:rFonts w:eastAsia="Calibri"/>
                <w:lang w:val="lt-LT" w:eastAsia="lt-LT"/>
              </w:rPr>
            </w:pPr>
            <w:r w:rsidRPr="00AE02E1">
              <w:rPr>
                <w:rFonts w:eastAsia="Calibri"/>
                <w:lang w:val="lt-LT"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7560B6" w:rsidRPr="00AE02E1" w:rsidRDefault="007560B6" w:rsidP="007A0913">
            <w:pPr>
              <w:spacing w:line="90" w:lineRule="atLeast"/>
              <w:jc w:val="center"/>
              <w:rPr>
                <w:rFonts w:eastAsia="Calibri"/>
                <w:lang w:val="lt-LT" w:eastAsia="lt-LT"/>
              </w:rPr>
            </w:pPr>
            <w:r w:rsidRPr="00AE02E1">
              <w:rPr>
                <w:rFonts w:eastAsia="Calibri"/>
                <w:lang w:val="lt-LT" w:eastAsia="lt-LT"/>
              </w:rPr>
              <w:t>532</w:t>
            </w:r>
          </w:p>
        </w:tc>
      </w:tr>
      <w:tr w:rsidR="00C70D8F" w:rsidRPr="00AE02E1" w:rsidTr="00DE07FB">
        <w:trPr>
          <w:trHeight w:val="90"/>
        </w:trPr>
        <w:tc>
          <w:tcPr>
            <w:tcW w:w="1276" w:type="dxa"/>
            <w:tcBorders>
              <w:top w:val="single" w:sz="8" w:space="0" w:color="auto"/>
              <w:left w:val="single" w:sz="8" w:space="0" w:color="auto"/>
              <w:bottom w:val="single" w:sz="8" w:space="0" w:color="auto"/>
              <w:right w:val="single" w:sz="8" w:space="0" w:color="auto"/>
            </w:tcBorders>
            <w:vAlign w:val="center"/>
          </w:tcPr>
          <w:p w:rsidR="00C70D8F" w:rsidRPr="00AE02E1" w:rsidRDefault="00C70D8F" w:rsidP="00C70D8F">
            <w:pPr>
              <w:jc w:val="center"/>
              <w:rPr>
                <w:rFonts w:eastAsia="Calibri"/>
                <w:lang w:val="lt-LT" w:eastAsia="lt-LT"/>
              </w:rPr>
            </w:pPr>
            <w:r w:rsidRPr="00AE02E1">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AE02E1" w:rsidRDefault="00C70D8F" w:rsidP="00D03F5F">
            <w:pPr>
              <w:spacing w:line="90" w:lineRule="atLeast"/>
              <w:jc w:val="center"/>
              <w:rPr>
                <w:rFonts w:eastAsia="Calibri"/>
                <w:lang w:val="lt-LT" w:eastAsia="lt-LT"/>
              </w:rPr>
            </w:pPr>
            <w:r w:rsidRPr="00AE02E1">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AE02E1" w:rsidRDefault="00C70D8F" w:rsidP="00D03F5F">
            <w:pPr>
              <w:spacing w:line="90" w:lineRule="atLeast"/>
              <w:jc w:val="center"/>
              <w:rPr>
                <w:rFonts w:eastAsia="Calibri"/>
                <w:lang w:val="lt-LT" w:eastAsia="lt-LT"/>
              </w:rPr>
            </w:pPr>
            <w:r w:rsidRPr="00AE02E1">
              <w:rPr>
                <w:rFonts w:eastAsia="Calibri"/>
                <w:lang w:val="lt-LT" w:eastAsia="lt-LT"/>
              </w:rPr>
              <w:t>539</w:t>
            </w:r>
          </w:p>
        </w:tc>
      </w:tr>
      <w:tr w:rsidR="00E6566A" w:rsidRPr="00AE02E1"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554</w:t>
            </w:r>
          </w:p>
        </w:tc>
      </w:tr>
      <w:tr w:rsidR="00E6566A" w:rsidRPr="00AE02E1"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577</w:t>
            </w:r>
          </w:p>
        </w:tc>
      </w:tr>
      <w:tr w:rsidR="0065713F" w:rsidRPr="00AE02E1" w:rsidTr="00DE07FB">
        <w:trPr>
          <w:trHeight w:val="9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AE02E1" w:rsidRDefault="00E6566A" w:rsidP="00D03F5F">
            <w:pPr>
              <w:spacing w:line="90" w:lineRule="atLeast"/>
              <w:jc w:val="center"/>
              <w:rPr>
                <w:rFonts w:eastAsia="Calibri"/>
                <w:lang w:val="lt-LT" w:eastAsia="lt-LT"/>
              </w:rPr>
            </w:pPr>
            <w:r w:rsidRPr="00AE02E1">
              <w:rPr>
                <w:rFonts w:eastAsia="Calibri"/>
                <w:lang w:val="lt-LT" w:eastAsia="lt-LT"/>
              </w:rPr>
              <w:t>549</w:t>
            </w:r>
          </w:p>
        </w:tc>
      </w:tr>
    </w:tbl>
    <w:p w:rsidR="00986981" w:rsidRPr="00AE02E1" w:rsidRDefault="00BF4924" w:rsidP="00BF4924">
      <w:pPr>
        <w:tabs>
          <w:tab w:val="left" w:pos="567"/>
          <w:tab w:val="left" w:pos="709"/>
        </w:tabs>
        <w:jc w:val="both"/>
        <w:rPr>
          <w:rFonts w:eastAsia="Calibri"/>
        </w:rPr>
      </w:pPr>
      <w:r w:rsidRPr="00AE02E1">
        <w:rPr>
          <w:rFonts w:eastAsia="Calibri"/>
        </w:rPr>
        <w:tab/>
      </w:r>
    </w:p>
    <w:p w:rsidR="00B81774" w:rsidRPr="00AE02E1" w:rsidRDefault="0026243E" w:rsidP="00B81774">
      <w:pPr>
        <w:tabs>
          <w:tab w:val="left" w:pos="567"/>
          <w:tab w:val="left" w:pos="709"/>
        </w:tabs>
        <w:jc w:val="both"/>
        <w:rPr>
          <w:rFonts w:eastAsia="Calibri"/>
          <w:lang w:val="lt-LT"/>
        </w:rPr>
      </w:pPr>
      <w:r w:rsidRPr="00AE02E1">
        <w:rPr>
          <w:rFonts w:eastAsia="Calibri"/>
        </w:rPr>
        <w:tab/>
      </w:r>
      <w:r w:rsidR="00B81774" w:rsidRPr="00AE02E1">
        <w:rPr>
          <w:rFonts w:eastAsia="Calibri"/>
          <w:lang w:val="lt-LT"/>
        </w:rPr>
        <w:t>Vilniaus rajono savivaldybės mokyklų mokiniai rinkosi laikyti iš vienuolikos valstybinių brandos egzaminų</w:t>
      </w:r>
      <w:r w:rsidR="00C77481">
        <w:rPr>
          <w:rFonts w:eastAsia="Calibri"/>
          <w:lang w:val="lt-LT"/>
        </w:rPr>
        <w:t xml:space="preserve"> (toliau – VBE)</w:t>
      </w:r>
      <w:r w:rsidR="007B279A" w:rsidRPr="00AE02E1">
        <w:rPr>
          <w:rFonts w:eastAsia="Calibri"/>
          <w:lang w:val="lt-LT"/>
        </w:rPr>
        <w:t xml:space="preserve">, </w:t>
      </w:r>
      <w:r w:rsidR="008E1D08">
        <w:rPr>
          <w:rFonts w:eastAsia="Calibri"/>
          <w:lang w:val="lt-LT"/>
        </w:rPr>
        <w:t xml:space="preserve">bet, </w:t>
      </w:r>
      <w:r w:rsidR="007B279A" w:rsidRPr="00AE02E1">
        <w:rPr>
          <w:rFonts w:eastAsia="Calibri"/>
          <w:lang w:val="lt-LT"/>
        </w:rPr>
        <w:t>p</w:t>
      </w:r>
      <w:r w:rsidR="008E1D08">
        <w:rPr>
          <w:rFonts w:eastAsia="Calibri"/>
          <w:lang w:val="lt-LT"/>
        </w:rPr>
        <w:t>avyzdžiui</w:t>
      </w:r>
      <w:r w:rsidR="007B279A" w:rsidRPr="00AE02E1">
        <w:rPr>
          <w:rFonts w:eastAsia="Calibri"/>
          <w:lang w:val="lt-LT"/>
        </w:rPr>
        <w:t xml:space="preserve">, vienoje gimnazijoje buvo pasirinkti tik 4 VBE, ir </w:t>
      </w:r>
      <w:r w:rsidR="008E1D08">
        <w:rPr>
          <w:rFonts w:eastAsia="Calibri"/>
          <w:lang w:val="lt-LT"/>
        </w:rPr>
        <w:t xml:space="preserve">tik </w:t>
      </w:r>
      <w:r w:rsidR="007B279A" w:rsidRPr="00AE02E1">
        <w:rPr>
          <w:rFonts w:eastAsia="Calibri"/>
          <w:lang w:val="lt-LT"/>
        </w:rPr>
        <w:t xml:space="preserve">vienoje gimnazijoje </w:t>
      </w:r>
      <w:r w:rsidR="008E1D08">
        <w:rPr>
          <w:rFonts w:eastAsia="Calibri"/>
          <w:lang w:val="lt-LT"/>
        </w:rPr>
        <w:t xml:space="preserve">visi </w:t>
      </w:r>
      <w:r w:rsidR="007B279A" w:rsidRPr="00AE02E1">
        <w:rPr>
          <w:rFonts w:eastAsia="Calibri"/>
          <w:lang w:val="lt-LT"/>
        </w:rPr>
        <w:t>11 VBE.</w:t>
      </w:r>
      <w:r w:rsidR="00B81774" w:rsidRPr="00AE02E1">
        <w:rPr>
          <w:rFonts w:eastAsia="Calibri"/>
          <w:lang w:val="lt-LT"/>
        </w:rPr>
        <w:t xml:space="preserve"> </w:t>
      </w:r>
    </w:p>
    <w:p w:rsidR="00B81774" w:rsidRPr="00AE02E1" w:rsidRDefault="00B81774" w:rsidP="00B81774">
      <w:pPr>
        <w:tabs>
          <w:tab w:val="left" w:pos="567"/>
          <w:tab w:val="left" w:pos="709"/>
        </w:tabs>
        <w:jc w:val="both"/>
        <w:rPr>
          <w:rFonts w:eastAsia="Calibri"/>
          <w:lang w:val="lt-LT"/>
        </w:rPr>
      </w:pPr>
    </w:p>
    <w:tbl>
      <w:tblPr>
        <w:tblStyle w:val="Lentelstinklelis"/>
        <w:tblW w:w="0" w:type="auto"/>
        <w:tblLook w:val="04A0" w:firstRow="1" w:lastRow="0" w:firstColumn="1" w:lastColumn="0" w:noHBand="0" w:noVBand="1"/>
      </w:tblPr>
      <w:tblGrid>
        <w:gridCol w:w="2093"/>
        <w:gridCol w:w="834"/>
        <w:gridCol w:w="693"/>
        <w:gridCol w:w="692"/>
        <w:gridCol w:w="693"/>
        <w:gridCol w:w="693"/>
        <w:gridCol w:w="692"/>
        <w:gridCol w:w="693"/>
        <w:gridCol w:w="693"/>
        <w:gridCol w:w="692"/>
        <w:gridCol w:w="693"/>
        <w:gridCol w:w="693"/>
      </w:tblGrid>
      <w:tr w:rsidR="00B81774" w:rsidRPr="00AE02E1" w:rsidTr="003F171D">
        <w:tc>
          <w:tcPr>
            <w:tcW w:w="2093" w:type="dxa"/>
          </w:tcPr>
          <w:p w:rsidR="00B81774" w:rsidRPr="00AE02E1" w:rsidRDefault="00B81774" w:rsidP="003F171D">
            <w:pPr>
              <w:tabs>
                <w:tab w:val="right" w:pos="1735"/>
              </w:tabs>
              <w:jc w:val="both"/>
              <w:rPr>
                <w:rFonts w:eastAsia="Calibri"/>
                <w:lang w:val="lt-LT"/>
              </w:rPr>
            </w:pPr>
            <w:r w:rsidRPr="00AE02E1">
              <w:rPr>
                <w:rFonts w:eastAsia="Calibri"/>
                <w:lang w:val="lt-LT"/>
              </w:rPr>
              <w:t>Egzaminų skaičius</w:t>
            </w:r>
          </w:p>
          <w:p w:rsidR="00B81774" w:rsidRPr="00AE02E1" w:rsidRDefault="00B81774" w:rsidP="003F171D">
            <w:pPr>
              <w:tabs>
                <w:tab w:val="right" w:pos="1735"/>
              </w:tabs>
              <w:jc w:val="both"/>
              <w:rPr>
                <w:rFonts w:eastAsia="Calibri"/>
                <w:lang w:val="lt-LT"/>
              </w:rPr>
            </w:pPr>
          </w:p>
        </w:tc>
        <w:tc>
          <w:tcPr>
            <w:tcW w:w="834"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1</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2</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3</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4</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5</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6</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7</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8</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9</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10</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11</w:t>
            </w:r>
          </w:p>
        </w:tc>
      </w:tr>
      <w:tr w:rsidR="00B81774" w:rsidRPr="00AE02E1" w:rsidTr="003F171D">
        <w:tc>
          <w:tcPr>
            <w:tcW w:w="2093" w:type="dxa"/>
          </w:tcPr>
          <w:p w:rsidR="00B81774" w:rsidRPr="00AE02E1" w:rsidRDefault="00B81774" w:rsidP="003F171D">
            <w:pPr>
              <w:tabs>
                <w:tab w:val="left" w:pos="567"/>
                <w:tab w:val="left" w:pos="709"/>
              </w:tabs>
              <w:jc w:val="both"/>
              <w:rPr>
                <w:rFonts w:eastAsia="Calibri"/>
                <w:lang w:val="lt-LT"/>
              </w:rPr>
            </w:pPr>
            <w:r w:rsidRPr="00AE02E1">
              <w:rPr>
                <w:rFonts w:eastAsia="Calibri"/>
                <w:lang w:val="lt-LT"/>
              </w:rPr>
              <w:t>Gimnazijų skaičius</w:t>
            </w:r>
          </w:p>
        </w:tc>
        <w:tc>
          <w:tcPr>
            <w:tcW w:w="834"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0</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0</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0</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1</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6</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3</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4</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4</w:t>
            </w:r>
          </w:p>
        </w:tc>
        <w:tc>
          <w:tcPr>
            <w:tcW w:w="692"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3</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2</w:t>
            </w:r>
          </w:p>
        </w:tc>
        <w:tc>
          <w:tcPr>
            <w:tcW w:w="693" w:type="dxa"/>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1</w:t>
            </w:r>
          </w:p>
        </w:tc>
      </w:tr>
      <w:tr w:rsidR="00B81774" w:rsidRPr="00AE02E1" w:rsidTr="003F171D">
        <w:tc>
          <w:tcPr>
            <w:tcW w:w="2093" w:type="dxa"/>
          </w:tcPr>
          <w:p w:rsidR="00B81774" w:rsidRPr="00AE02E1" w:rsidRDefault="00B81774" w:rsidP="003F171D">
            <w:pPr>
              <w:tabs>
                <w:tab w:val="left" w:pos="567"/>
                <w:tab w:val="left" w:pos="709"/>
              </w:tabs>
              <w:jc w:val="right"/>
              <w:rPr>
                <w:rFonts w:eastAsia="Calibri"/>
                <w:lang w:val="lt-LT"/>
              </w:rPr>
            </w:pPr>
            <w:r w:rsidRPr="00AE02E1">
              <w:rPr>
                <w:rFonts w:eastAsia="Calibri"/>
                <w:lang w:val="lt-LT"/>
              </w:rPr>
              <w:t>Iš viso:</w:t>
            </w:r>
          </w:p>
        </w:tc>
        <w:tc>
          <w:tcPr>
            <w:tcW w:w="7761" w:type="dxa"/>
            <w:gridSpan w:val="11"/>
          </w:tcPr>
          <w:p w:rsidR="00B81774" w:rsidRPr="00AE02E1" w:rsidRDefault="00B81774" w:rsidP="003F171D">
            <w:pPr>
              <w:tabs>
                <w:tab w:val="left" w:pos="567"/>
                <w:tab w:val="left" w:pos="709"/>
              </w:tabs>
              <w:jc w:val="center"/>
              <w:rPr>
                <w:rFonts w:eastAsia="Calibri"/>
                <w:lang w:val="lt-LT"/>
              </w:rPr>
            </w:pPr>
            <w:r w:rsidRPr="00AE02E1">
              <w:rPr>
                <w:rFonts w:eastAsia="Calibri"/>
                <w:lang w:val="lt-LT"/>
              </w:rPr>
              <w:t>24 gimnazijos</w:t>
            </w:r>
          </w:p>
        </w:tc>
      </w:tr>
    </w:tbl>
    <w:p w:rsidR="00655FC1" w:rsidRPr="00AE02E1" w:rsidRDefault="00B81774" w:rsidP="00BF4924">
      <w:pPr>
        <w:tabs>
          <w:tab w:val="left" w:pos="567"/>
          <w:tab w:val="left" w:pos="709"/>
        </w:tabs>
        <w:jc w:val="both"/>
        <w:rPr>
          <w:rFonts w:eastAsia="Calibri"/>
          <w:lang w:val="lt-LT"/>
        </w:rPr>
      </w:pPr>
      <w:r w:rsidRPr="00AE02E1">
        <w:rPr>
          <w:rFonts w:eastAsia="Calibri"/>
          <w:lang w:val="lt-LT"/>
        </w:rPr>
        <w:lastRenderedPageBreak/>
        <w:tab/>
      </w:r>
      <w:r w:rsidR="00655FC1" w:rsidRPr="00AE02E1">
        <w:rPr>
          <w:rFonts w:eastAsia="Calibri"/>
          <w:lang w:val="lt-LT"/>
        </w:rPr>
        <w:t xml:space="preserve">Daugiausia savivaldybės mokyklų abiturientų laikė šiuos valstybinius brandos egzaminus (toliau – VBE): </w:t>
      </w:r>
      <w:r w:rsidR="00684156" w:rsidRPr="00AE02E1">
        <w:rPr>
          <w:rFonts w:eastAsia="Calibri"/>
          <w:color w:val="000000"/>
          <w:lang w:val="lt-LT"/>
        </w:rPr>
        <w:t>užsienio (anglų) kalbos – 272 mokiniai (</w:t>
      </w:r>
      <w:r w:rsidR="00345E22" w:rsidRPr="00AE02E1">
        <w:rPr>
          <w:rFonts w:eastAsia="Calibri"/>
          <w:color w:val="000000"/>
          <w:lang w:val="lt-LT"/>
        </w:rPr>
        <w:t>56,5</w:t>
      </w:r>
      <w:r w:rsidR="00684156" w:rsidRPr="00AE02E1">
        <w:rPr>
          <w:rFonts w:eastAsia="Calibri"/>
          <w:color w:val="000000"/>
          <w:lang w:val="lt-LT"/>
        </w:rPr>
        <w:t xml:space="preserve"> %; 2018 m. – 57,5 %; 2017 m. – 48,6 %</w:t>
      </w:r>
      <w:r w:rsidR="008472F0">
        <w:rPr>
          <w:rFonts w:eastAsia="Calibri"/>
          <w:color w:val="000000"/>
          <w:lang w:val="lt-LT"/>
        </w:rPr>
        <w:t>;</w:t>
      </w:r>
      <w:r w:rsidR="00684156" w:rsidRPr="00AE02E1">
        <w:rPr>
          <w:rFonts w:eastAsia="Calibri"/>
          <w:color w:val="000000"/>
          <w:lang w:val="lt-LT"/>
        </w:rPr>
        <w:t xml:space="preserve"> 2016 m. – 46 %), </w:t>
      </w:r>
      <w:r w:rsidR="00655FC1" w:rsidRPr="00AE02E1">
        <w:rPr>
          <w:rFonts w:eastAsia="Calibri"/>
          <w:lang w:val="lt-LT"/>
        </w:rPr>
        <w:t xml:space="preserve">lietuvių kalbos ir literatūros </w:t>
      </w:r>
      <w:r w:rsidR="00655FC1" w:rsidRPr="00AE02E1">
        <w:rPr>
          <w:rFonts w:eastAsia="Calibri"/>
          <w:color w:val="000000"/>
          <w:lang w:val="lt-LT"/>
        </w:rPr>
        <w:t xml:space="preserve">– </w:t>
      </w:r>
      <w:r w:rsidR="008D3733" w:rsidRPr="00AE02E1">
        <w:rPr>
          <w:rFonts w:eastAsia="Calibri"/>
          <w:color w:val="000000"/>
          <w:lang w:val="lt-LT"/>
        </w:rPr>
        <w:t>2</w:t>
      </w:r>
      <w:r w:rsidR="008408AE" w:rsidRPr="00AE02E1">
        <w:rPr>
          <w:rFonts w:eastAsia="Calibri"/>
          <w:color w:val="000000"/>
          <w:lang w:val="lt-LT"/>
        </w:rPr>
        <w:t>71</w:t>
      </w:r>
      <w:r w:rsidR="008C7BFC" w:rsidRPr="00AE02E1">
        <w:rPr>
          <w:rFonts w:eastAsia="Calibri"/>
          <w:color w:val="000000"/>
          <w:lang w:val="lt-LT"/>
        </w:rPr>
        <w:t xml:space="preserve"> </w:t>
      </w:r>
      <w:r w:rsidR="00655FC1" w:rsidRPr="00AE02E1">
        <w:rPr>
          <w:rFonts w:eastAsia="Calibri"/>
          <w:color w:val="000000"/>
          <w:lang w:val="lt-LT"/>
        </w:rPr>
        <w:t>mokin</w:t>
      </w:r>
      <w:r w:rsidR="008408AE" w:rsidRPr="00AE02E1">
        <w:rPr>
          <w:rFonts w:eastAsia="Calibri"/>
          <w:color w:val="000000"/>
          <w:lang w:val="lt-LT"/>
        </w:rPr>
        <w:t>ys</w:t>
      </w:r>
      <w:r w:rsidR="00655FC1" w:rsidRPr="00AE02E1">
        <w:rPr>
          <w:rFonts w:eastAsia="Calibri"/>
          <w:color w:val="000000"/>
          <w:lang w:val="lt-LT"/>
        </w:rPr>
        <w:t xml:space="preserve"> (</w:t>
      </w:r>
      <w:r w:rsidR="00345E22" w:rsidRPr="00AE02E1">
        <w:rPr>
          <w:rFonts w:eastAsia="Calibri"/>
          <w:color w:val="000000"/>
          <w:lang w:val="lt-LT"/>
        </w:rPr>
        <w:t>56,3</w:t>
      </w:r>
      <w:r w:rsidR="00655FC1" w:rsidRPr="00AE02E1">
        <w:rPr>
          <w:rFonts w:eastAsia="Calibri"/>
          <w:color w:val="000000"/>
          <w:lang w:val="lt-LT"/>
        </w:rPr>
        <w:t xml:space="preserve"> </w:t>
      </w:r>
      <w:r w:rsidR="008408AE" w:rsidRPr="00AE02E1">
        <w:rPr>
          <w:rFonts w:eastAsia="Calibri"/>
          <w:color w:val="000000"/>
          <w:lang w:val="lt-LT"/>
        </w:rPr>
        <w:t xml:space="preserve">%; 2018 m. </w:t>
      </w:r>
      <w:r w:rsidR="00684156" w:rsidRPr="00AE02E1">
        <w:rPr>
          <w:rFonts w:eastAsia="Calibri"/>
          <w:color w:val="000000"/>
          <w:lang w:val="lt-LT"/>
        </w:rPr>
        <w:t>–</w:t>
      </w:r>
      <w:r w:rsidR="008408AE" w:rsidRPr="00AE02E1">
        <w:rPr>
          <w:rFonts w:eastAsia="Calibri"/>
          <w:color w:val="000000"/>
          <w:lang w:val="lt-LT"/>
        </w:rPr>
        <w:t xml:space="preserve"> </w:t>
      </w:r>
      <w:r w:rsidR="00655FC1" w:rsidRPr="00AE02E1">
        <w:rPr>
          <w:rFonts w:eastAsia="Calibri"/>
          <w:color w:val="000000"/>
          <w:lang w:val="lt-LT"/>
        </w:rPr>
        <w:t>56,</w:t>
      </w:r>
      <w:r w:rsidR="00F402F1" w:rsidRPr="00AE02E1">
        <w:rPr>
          <w:rFonts w:eastAsia="Calibri"/>
          <w:color w:val="000000"/>
          <w:lang w:val="lt-LT"/>
        </w:rPr>
        <w:t>2</w:t>
      </w:r>
      <w:r w:rsidR="00655FC1" w:rsidRPr="00AE02E1">
        <w:rPr>
          <w:rFonts w:eastAsia="Calibri"/>
          <w:color w:val="000000"/>
          <w:lang w:val="lt-LT"/>
        </w:rPr>
        <w:t xml:space="preserve"> %</w:t>
      </w:r>
      <w:r w:rsidR="003C1E94" w:rsidRPr="00AE02E1">
        <w:rPr>
          <w:rFonts w:eastAsia="Calibri"/>
          <w:color w:val="000000"/>
          <w:lang w:val="lt-LT"/>
        </w:rPr>
        <w:t>;</w:t>
      </w:r>
      <w:r w:rsidR="00655FC1" w:rsidRPr="00AE02E1">
        <w:rPr>
          <w:rFonts w:eastAsia="Calibri"/>
          <w:color w:val="000000"/>
          <w:lang w:val="lt-LT"/>
        </w:rPr>
        <w:t xml:space="preserve"> 2017 m. – 51,0 %</w:t>
      </w:r>
      <w:r w:rsidR="008472F0">
        <w:rPr>
          <w:rFonts w:eastAsia="Calibri"/>
          <w:color w:val="000000"/>
          <w:lang w:val="lt-LT"/>
        </w:rPr>
        <w:t>;</w:t>
      </w:r>
      <w:r w:rsidR="00655FC1" w:rsidRPr="00AE02E1">
        <w:rPr>
          <w:rFonts w:eastAsia="Calibri"/>
          <w:color w:val="000000"/>
          <w:lang w:val="lt-LT"/>
        </w:rPr>
        <w:t xml:space="preserve"> 2016 m. – 54,3 %), matematikos – </w:t>
      </w:r>
      <w:r w:rsidR="008D3815" w:rsidRPr="00AE02E1">
        <w:rPr>
          <w:rFonts w:eastAsia="Calibri"/>
          <w:color w:val="000000"/>
          <w:lang w:val="lt-LT"/>
        </w:rPr>
        <w:t>2</w:t>
      </w:r>
      <w:r w:rsidR="008408AE" w:rsidRPr="00AE02E1">
        <w:rPr>
          <w:rFonts w:eastAsia="Calibri"/>
          <w:color w:val="000000"/>
          <w:lang w:val="lt-LT"/>
        </w:rPr>
        <w:t>4</w:t>
      </w:r>
      <w:r w:rsidR="008D3815" w:rsidRPr="00AE02E1">
        <w:rPr>
          <w:rFonts w:eastAsia="Calibri"/>
          <w:color w:val="000000"/>
          <w:lang w:val="lt-LT"/>
        </w:rPr>
        <w:t>6</w:t>
      </w:r>
      <w:r w:rsidR="00655FC1" w:rsidRPr="00AE02E1">
        <w:rPr>
          <w:rFonts w:eastAsia="Calibri"/>
          <w:color w:val="000000"/>
          <w:lang w:val="lt-LT"/>
        </w:rPr>
        <w:t xml:space="preserve"> mokin</w:t>
      </w:r>
      <w:r w:rsidR="00C11C3F" w:rsidRPr="00AE02E1">
        <w:rPr>
          <w:rFonts w:eastAsia="Calibri"/>
          <w:color w:val="000000"/>
          <w:lang w:val="lt-LT"/>
        </w:rPr>
        <w:t>i</w:t>
      </w:r>
      <w:r w:rsidR="008408AE" w:rsidRPr="00AE02E1">
        <w:rPr>
          <w:rFonts w:eastAsia="Calibri"/>
          <w:color w:val="000000"/>
          <w:lang w:val="lt-LT"/>
        </w:rPr>
        <w:t>ai</w:t>
      </w:r>
      <w:r w:rsidR="00655FC1" w:rsidRPr="00AE02E1">
        <w:rPr>
          <w:rFonts w:eastAsia="Calibri"/>
          <w:color w:val="000000"/>
          <w:lang w:val="lt-LT"/>
        </w:rPr>
        <w:t xml:space="preserve"> (</w:t>
      </w:r>
      <w:r w:rsidR="00ED373A" w:rsidRPr="00AE02E1">
        <w:rPr>
          <w:rFonts w:eastAsia="Calibri"/>
          <w:color w:val="000000"/>
          <w:lang w:val="lt-LT"/>
        </w:rPr>
        <w:t>51,1</w:t>
      </w:r>
      <w:r w:rsidR="008408AE" w:rsidRPr="00AE02E1">
        <w:rPr>
          <w:rFonts w:eastAsia="Calibri"/>
          <w:color w:val="000000"/>
          <w:lang w:val="lt-LT"/>
        </w:rPr>
        <w:t xml:space="preserve"> %; 2018 m. </w:t>
      </w:r>
      <w:r w:rsidR="00684156" w:rsidRPr="00AE02E1">
        <w:rPr>
          <w:rFonts w:eastAsia="Calibri"/>
          <w:color w:val="000000"/>
          <w:lang w:val="lt-LT"/>
        </w:rPr>
        <w:t>–</w:t>
      </w:r>
      <w:r w:rsidR="008408AE" w:rsidRPr="00AE02E1">
        <w:rPr>
          <w:rFonts w:eastAsia="Calibri"/>
          <w:color w:val="000000"/>
          <w:lang w:val="lt-LT"/>
        </w:rPr>
        <w:t xml:space="preserve"> </w:t>
      </w:r>
      <w:r w:rsidR="008D3815" w:rsidRPr="00AE02E1">
        <w:rPr>
          <w:rFonts w:eastAsia="Calibri"/>
          <w:color w:val="000000"/>
          <w:lang w:val="lt-LT"/>
        </w:rPr>
        <w:t>4</w:t>
      </w:r>
      <w:r w:rsidR="00655FC1" w:rsidRPr="00AE02E1">
        <w:rPr>
          <w:rFonts w:eastAsia="Calibri"/>
          <w:color w:val="000000"/>
          <w:lang w:val="lt-LT"/>
        </w:rPr>
        <w:t>9,</w:t>
      </w:r>
      <w:r w:rsidR="008D3815" w:rsidRPr="00AE02E1">
        <w:rPr>
          <w:rFonts w:eastAsia="Calibri"/>
          <w:color w:val="000000"/>
          <w:lang w:val="lt-LT"/>
        </w:rPr>
        <w:t>1</w:t>
      </w:r>
      <w:r w:rsidR="003C1E94" w:rsidRPr="00AE02E1">
        <w:rPr>
          <w:rFonts w:eastAsia="Calibri"/>
          <w:color w:val="000000"/>
          <w:lang w:val="lt-LT"/>
        </w:rPr>
        <w:t xml:space="preserve"> %;</w:t>
      </w:r>
      <w:r w:rsidR="00655FC1" w:rsidRPr="00AE02E1">
        <w:rPr>
          <w:rFonts w:eastAsia="Calibri"/>
          <w:color w:val="000000"/>
          <w:lang w:val="lt-LT"/>
        </w:rPr>
        <w:t xml:space="preserve"> 2017 m. – 43,6 %</w:t>
      </w:r>
      <w:r w:rsidR="008472F0">
        <w:rPr>
          <w:rFonts w:eastAsia="Calibri"/>
          <w:color w:val="000000"/>
          <w:lang w:val="lt-LT"/>
        </w:rPr>
        <w:t>;</w:t>
      </w:r>
      <w:r w:rsidR="00655FC1" w:rsidRPr="00AE02E1">
        <w:rPr>
          <w:rFonts w:eastAsia="Calibri"/>
          <w:color w:val="000000"/>
          <w:lang w:val="lt-LT"/>
        </w:rPr>
        <w:t xml:space="preserve"> 2016 m. – 50 %) bei užsienio (rusų)</w:t>
      </w:r>
      <w:r w:rsidR="00431415" w:rsidRPr="00AE02E1">
        <w:rPr>
          <w:lang w:val="lt-LT"/>
        </w:rPr>
        <w:t xml:space="preserve"> </w:t>
      </w:r>
      <w:r w:rsidR="00431415" w:rsidRPr="00AE02E1">
        <w:rPr>
          <w:rFonts w:eastAsia="Calibri"/>
          <w:color w:val="000000"/>
          <w:lang w:val="lt-LT"/>
        </w:rPr>
        <w:t>kalbos</w:t>
      </w:r>
      <w:r w:rsidR="00655FC1" w:rsidRPr="00AE02E1">
        <w:rPr>
          <w:rFonts w:eastAsia="Calibri"/>
          <w:color w:val="000000"/>
          <w:lang w:val="lt-LT"/>
        </w:rPr>
        <w:t xml:space="preserve"> – </w:t>
      </w:r>
      <w:r w:rsidR="008D3815" w:rsidRPr="00AE02E1">
        <w:rPr>
          <w:rFonts w:eastAsia="Calibri"/>
          <w:color w:val="000000"/>
          <w:lang w:val="lt-LT"/>
        </w:rPr>
        <w:t>2</w:t>
      </w:r>
      <w:r w:rsidR="008408AE" w:rsidRPr="00AE02E1">
        <w:rPr>
          <w:rFonts w:eastAsia="Calibri"/>
          <w:color w:val="000000"/>
          <w:lang w:val="lt-LT"/>
        </w:rPr>
        <w:t>35</w:t>
      </w:r>
      <w:r w:rsidR="008D3815" w:rsidRPr="00AE02E1">
        <w:rPr>
          <w:rFonts w:eastAsia="Calibri"/>
          <w:color w:val="000000"/>
          <w:lang w:val="lt-LT"/>
        </w:rPr>
        <w:t xml:space="preserve"> mokin</w:t>
      </w:r>
      <w:r w:rsidR="008408AE" w:rsidRPr="00AE02E1">
        <w:rPr>
          <w:rFonts w:eastAsia="Calibri"/>
          <w:color w:val="000000"/>
          <w:lang w:val="lt-LT"/>
        </w:rPr>
        <w:t>iai</w:t>
      </w:r>
      <w:r w:rsidR="008D3815" w:rsidRPr="00AE02E1">
        <w:rPr>
          <w:rFonts w:eastAsia="Calibri"/>
          <w:color w:val="000000"/>
          <w:lang w:val="lt-LT"/>
        </w:rPr>
        <w:t xml:space="preserve"> (</w:t>
      </w:r>
      <w:r w:rsidR="00ED373A" w:rsidRPr="00AE02E1">
        <w:rPr>
          <w:rFonts w:eastAsia="Calibri"/>
          <w:color w:val="000000"/>
          <w:lang w:val="lt-LT"/>
        </w:rPr>
        <w:t>48,8</w:t>
      </w:r>
      <w:r w:rsidR="008408AE" w:rsidRPr="00AE02E1">
        <w:rPr>
          <w:rFonts w:eastAsia="Calibri"/>
          <w:color w:val="000000"/>
          <w:lang w:val="lt-LT"/>
        </w:rPr>
        <w:t xml:space="preserve"> %; 2018 m. </w:t>
      </w:r>
      <w:r w:rsidR="00684156" w:rsidRPr="00AE02E1">
        <w:rPr>
          <w:rFonts w:eastAsia="Calibri"/>
          <w:color w:val="000000"/>
          <w:lang w:val="lt-LT"/>
        </w:rPr>
        <w:t>–</w:t>
      </w:r>
      <w:r w:rsidR="008408AE" w:rsidRPr="00AE02E1">
        <w:rPr>
          <w:rFonts w:eastAsia="Calibri"/>
          <w:color w:val="000000"/>
          <w:lang w:val="lt-LT"/>
        </w:rPr>
        <w:t xml:space="preserve"> </w:t>
      </w:r>
      <w:r w:rsidR="008D3815" w:rsidRPr="00AE02E1">
        <w:rPr>
          <w:rFonts w:eastAsia="Calibri"/>
          <w:color w:val="000000"/>
          <w:lang w:val="lt-LT"/>
        </w:rPr>
        <w:t>49</w:t>
      </w:r>
      <w:r w:rsidR="00655FC1" w:rsidRPr="00AE02E1">
        <w:rPr>
          <w:rFonts w:eastAsia="Calibri"/>
          <w:color w:val="000000"/>
          <w:lang w:val="lt-LT"/>
        </w:rPr>
        <w:t>,1 %; 2017 m. – 47,5 %</w:t>
      </w:r>
      <w:r w:rsidR="008472F0">
        <w:rPr>
          <w:rFonts w:eastAsia="Calibri"/>
          <w:color w:val="000000"/>
          <w:lang w:val="lt-LT"/>
        </w:rPr>
        <w:t>;</w:t>
      </w:r>
      <w:r w:rsidR="00655FC1" w:rsidRPr="00AE02E1">
        <w:rPr>
          <w:rFonts w:eastAsia="Calibri"/>
          <w:color w:val="000000"/>
          <w:lang w:val="lt-LT"/>
        </w:rPr>
        <w:t xml:space="preserve"> 2016 m. – 52,2 %).</w:t>
      </w:r>
      <w:r w:rsidR="00431415" w:rsidRPr="00AE02E1">
        <w:rPr>
          <w:rFonts w:eastAsia="Calibri"/>
          <w:color w:val="000000"/>
          <w:lang w:val="lt-LT"/>
        </w:rPr>
        <w:t xml:space="preserve"> </w:t>
      </w:r>
      <w:r w:rsidR="00684156" w:rsidRPr="00AE02E1">
        <w:rPr>
          <w:rFonts w:eastAsia="Calibri"/>
          <w:color w:val="000000"/>
          <w:lang w:val="lt-LT"/>
        </w:rPr>
        <w:t xml:space="preserve"> </w:t>
      </w:r>
    </w:p>
    <w:p w:rsidR="00B81774" w:rsidRDefault="00BF4924" w:rsidP="00B81774">
      <w:pPr>
        <w:tabs>
          <w:tab w:val="left" w:pos="567"/>
        </w:tabs>
        <w:jc w:val="both"/>
        <w:rPr>
          <w:rFonts w:eastAsia="Calibri"/>
          <w:lang w:val="lt-LT" w:eastAsia="en-US"/>
        </w:rPr>
      </w:pPr>
      <w:r w:rsidRPr="00AE02E1">
        <w:rPr>
          <w:rFonts w:eastAsia="Calibri"/>
          <w:lang w:val="lt-LT"/>
        </w:rPr>
        <w:tab/>
      </w:r>
      <w:r w:rsidR="000B4935" w:rsidRPr="00AE02E1">
        <w:rPr>
          <w:rFonts w:eastAsia="Calibri"/>
          <w:lang w:val="lt-LT" w:eastAsia="en-US"/>
        </w:rPr>
        <w:t>201</w:t>
      </w:r>
      <w:r w:rsidR="00986981" w:rsidRPr="00AE02E1">
        <w:rPr>
          <w:rFonts w:eastAsia="Calibri"/>
          <w:lang w:val="lt-LT" w:eastAsia="en-US"/>
        </w:rPr>
        <w:t>9</w:t>
      </w:r>
      <w:r w:rsidR="000B4935" w:rsidRPr="00AE02E1">
        <w:rPr>
          <w:rFonts w:eastAsia="Calibri"/>
          <w:lang w:val="lt-LT" w:eastAsia="en-US"/>
        </w:rPr>
        <w:t xml:space="preserve"> m</w:t>
      </w:r>
      <w:r w:rsidR="003C1E94" w:rsidRPr="00AE02E1">
        <w:rPr>
          <w:rFonts w:eastAsia="Calibri"/>
          <w:lang w:val="lt-LT" w:eastAsia="en-US"/>
        </w:rPr>
        <w:t xml:space="preserve">. </w:t>
      </w:r>
      <w:r w:rsidR="00B24B3E" w:rsidRPr="00AE02E1">
        <w:rPr>
          <w:rFonts w:eastAsia="Calibri"/>
          <w:lang w:val="lt-LT" w:eastAsia="en-US"/>
        </w:rPr>
        <w:t xml:space="preserve">Vilniaus rajono savivaldybės mokyklų abiturientai </w:t>
      </w:r>
      <w:r w:rsidR="00C70D8F" w:rsidRPr="00AE02E1">
        <w:rPr>
          <w:rFonts w:eastAsia="Calibri"/>
          <w:lang w:val="lt-LT" w:eastAsia="en-US"/>
        </w:rPr>
        <w:t>100 proc. išlaikė</w:t>
      </w:r>
      <w:r w:rsidR="00DD3E3C" w:rsidRPr="00AE02E1">
        <w:rPr>
          <w:rFonts w:eastAsia="Calibri"/>
          <w:lang w:val="lt-LT" w:eastAsia="en-US"/>
        </w:rPr>
        <w:t xml:space="preserve"> </w:t>
      </w:r>
      <w:r w:rsidR="00DD7745" w:rsidRPr="00AE02E1">
        <w:rPr>
          <w:rFonts w:eastAsia="Calibri"/>
          <w:lang w:val="lt-LT" w:eastAsia="en-US"/>
        </w:rPr>
        <w:t xml:space="preserve">istorijos, </w:t>
      </w:r>
      <w:r w:rsidR="00DD3E3C" w:rsidRPr="00AE02E1">
        <w:rPr>
          <w:rFonts w:eastAsia="Calibri"/>
          <w:lang w:val="lt-LT" w:eastAsia="en-US"/>
        </w:rPr>
        <w:t>informacinių technologijų</w:t>
      </w:r>
      <w:r w:rsidR="00C70D8F" w:rsidRPr="00AE02E1">
        <w:rPr>
          <w:rFonts w:eastAsia="Calibri"/>
          <w:lang w:val="lt-LT" w:eastAsia="en-US"/>
        </w:rPr>
        <w:t xml:space="preserve">, </w:t>
      </w:r>
      <w:r w:rsidR="00A900DF" w:rsidRPr="00AE02E1">
        <w:rPr>
          <w:rFonts w:eastAsia="Calibri"/>
          <w:lang w:val="lt-LT" w:eastAsia="en-US"/>
        </w:rPr>
        <w:t>geografijos</w:t>
      </w:r>
      <w:r w:rsidR="00DD3E3C" w:rsidRPr="00AE02E1">
        <w:rPr>
          <w:rFonts w:eastAsia="Calibri"/>
          <w:lang w:val="lt-LT" w:eastAsia="en-US"/>
        </w:rPr>
        <w:t xml:space="preserve"> bei</w:t>
      </w:r>
      <w:r w:rsidR="00A900DF" w:rsidRPr="00AE02E1">
        <w:rPr>
          <w:rFonts w:eastAsia="Calibri"/>
          <w:lang w:val="lt-LT" w:eastAsia="en-US"/>
        </w:rPr>
        <w:t xml:space="preserve"> </w:t>
      </w:r>
      <w:r w:rsidR="00C70D8F" w:rsidRPr="00AE02E1">
        <w:rPr>
          <w:rFonts w:eastAsia="Calibri"/>
          <w:lang w:val="lt-LT" w:eastAsia="en-US"/>
        </w:rPr>
        <w:t>užsienio (rusų, vokiečių) kalbų VBE</w:t>
      </w:r>
      <w:r w:rsidR="00B81774" w:rsidRPr="00AE02E1">
        <w:rPr>
          <w:rFonts w:eastAsia="Calibri"/>
          <w:lang w:val="lt-LT" w:eastAsia="en-US"/>
        </w:rPr>
        <w:t>.</w:t>
      </w:r>
      <w:r w:rsidR="00C70D8F" w:rsidRPr="00AE02E1">
        <w:rPr>
          <w:rFonts w:eastAsia="Calibri"/>
          <w:lang w:val="lt-LT" w:eastAsia="en-US"/>
        </w:rPr>
        <w:t xml:space="preserve"> </w:t>
      </w:r>
      <w:r w:rsidR="00B81774" w:rsidRPr="00AE02E1">
        <w:rPr>
          <w:rFonts w:eastAsia="Calibri"/>
          <w:lang w:val="lt-LT" w:eastAsia="en-US"/>
        </w:rPr>
        <w:t>Pernai kandidatai, pasirinkę fizikos, chemijos, biologijos ir užsienio kalbos (anglų) VBE, 100 proc. juos išlaik</w:t>
      </w:r>
      <w:r w:rsidR="00DC563A" w:rsidRPr="00AE02E1">
        <w:rPr>
          <w:rFonts w:eastAsia="Calibri"/>
          <w:lang w:val="lt-LT" w:eastAsia="en-US"/>
        </w:rPr>
        <w:t>ė</w:t>
      </w:r>
      <w:r w:rsidR="00B81774" w:rsidRPr="00AE02E1">
        <w:rPr>
          <w:rFonts w:eastAsia="Calibri"/>
          <w:lang w:val="lt-LT" w:eastAsia="en-US"/>
        </w:rPr>
        <w:t xml:space="preserve">, o šiemet šių egzaminų neišlaikė atitinkamai 6,9 proc., 5,6 proc., 2,9 proc. ir 2,9 proc. kandidatų. </w:t>
      </w:r>
    </w:p>
    <w:p w:rsidR="00B81774" w:rsidRDefault="00B81774" w:rsidP="00B81774">
      <w:pPr>
        <w:tabs>
          <w:tab w:val="left" w:pos="567"/>
        </w:tabs>
        <w:jc w:val="both"/>
        <w:rPr>
          <w:rFonts w:eastAsia="Calibri"/>
          <w:lang w:val="lt-LT" w:eastAsia="en-US"/>
        </w:rPr>
      </w:pPr>
      <w:r w:rsidRPr="00AE02E1">
        <w:rPr>
          <w:rFonts w:eastAsia="Calibri"/>
          <w:lang w:val="lt-LT" w:eastAsia="en-US"/>
        </w:rPr>
        <w:tab/>
        <w:t xml:space="preserve">Iš 24 savivaldybės gimnazijų mokinių, pasirinkusių </w:t>
      </w:r>
      <w:r w:rsidRPr="00AE02E1">
        <w:rPr>
          <w:rFonts w:eastAsia="Calibri"/>
          <w:u w:val="single"/>
          <w:lang w:val="lt-LT" w:eastAsia="en-US"/>
        </w:rPr>
        <w:t>lietuvių kalbos ir literatūros</w:t>
      </w:r>
      <w:r w:rsidRPr="00AE02E1">
        <w:rPr>
          <w:rFonts w:eastAsia="Calibri"/>
          <w:lang w:val="lt-LT" w:eastAsia="en-US"/>
        </w:rPr>
        <w:t xml:space="preserve"> VBE, septynių gimnazijų mokiniai visi jį </w:t>
      </w:r>
      <w:r w:rsidRPr="00AE02E1">
        <w:rPr>
          <w:rFonts w:eastAsia="Calibri"/>
          <w:b/>
          <w:lang w:val="lt-LT" w:eastAsia="en-US"/>
        </w:rPr>
        <w:t>išlaikė</w:t>
      </w:r>
      <w:r w:rsidRPr="00AE02E1">
        <w:rPr>
          <w:rFonts w:eastAsia="Calibri"/>
          <w:lang w:val="lt-LT" w:eastAsia="en-US"/>
        </w:rPr>
        <w:t xml:space="preserve"> (Bezdonių J. Slovackio, </w:t>
      </w:r>
      <w:r w:rsidRPr="00AE02E1">
        <w:rPr>
          <w:rFonts w:eastAsia="Calibri"/>
          <w:b/>
          <w:lang w:val="lt-LT" w:eastAsia="en-US"/>
        </w:rPr>
        <w:t>Buivydžių T</w:t>
      </w:r>
      <w:r w:rsidR="007312C2" w:rsidRPr="00AE02E1">
        <w:rPr>
          <w:rFonts w:eastAsia="Calibri"/>
          <w:b/>
          <w:lang w:val="lt-LT" w:eastAsia="en-US"/>
        </w:rPr>
        <w:t>adeušo</w:t>
      </w:r>
      <w:r w:rsidRPr="00AE02E1">
        <w:rPr>
          <w:rFonts w:eastAsia="Calibri"/>
          <w:b/>
          <w:lang w:val="lt-LT" w:eastAsia="en-US"/>
        </w:rPr>
        <w:t xml:space="preserve"> Konvickio</w:t>
      </w:r>
      <w:r w:rsidRPr="00AE02E1">
        <w:rPr>
          <w:rFonts w:eastAsia="Calibri"/>
          <w:lang w:val="lt-LT" w:eastAsia="en-US"/>
        </w:rPr>
        <w:t xml:space="preserve">, </w:t>
      </w:r>
      <w:r w:rsidRPr="00AE02E1">
        <w:rPr>
          <w:rFonts w:eastAsia="Calibri"/>
          <w:b/>
          <w:lang w:val="lt-LT" w:eastAsia="en-US"/>
        </w:rPr>
        <w:t>Maišiagalos kun. J</w:t>
      </w:r>
      <w:r w:rsidR="007312C2" w:rsidRPr="00AE02E1">
        <w:rPr>
          <w:rFonts w:eastAsia="Calibri"/>
          <w:b/>
          <w:lang w:val="lt-LT" w:eastAsia="en-US"/>
        </w:rPr>
        <w:t>uzefo</w:t>
      </w:r>
      <w:r w:rsidRPr="00AE02E1">
        <w:rPr>
          <w:rFonts w:eastAsia="Calibri"/>
          <w:b/>
          <w:lang w:val="lt-LT" w:eastAsia="en-US"/>
        </w:rPr>
        <w:t xml:space="preserve"> Obrembskio</w:t>
      </w:r>
      <w:r w:rsidRPr="00AE02E1">
        <w:rPr>
          <w:rFonts w:eastAsia="Calibri"/>
          <w:lang w:val="lt-LT" w:eastAsia="en-US"/>
        </w:rPr>
        <w:t>, Marijampolio M</w:t>
      </w:r>
      <w:r w:rsidR="00DC563A" w:rsidRPr="00AE02E1">
        <w:rPr>
          <w:rFonts w:eastAsia="Calibri"/>
          <w:lang w:val="lt-LT" w:eastAsia="en-US"/>
        </w:rPr>
        <w:t>e</w:t>
      </w:r>
      <w:r w:rsidR="00F817A6" w:rsidRPr="00AE02E1">
        <w:rPr>
          <w:rFonts w:eastAsia="Calibri"/>
          <w:lang w:val="lt-LT" w:eastAsia="en-US"/>
        </w:rPr>
        <w:t>i</w:t>
      </w:r>
      <w:r w:rsidR="00DC563A" w:rsidRPr="00AE02E1">
        <w:rPr>
          <w:rFonts w:eastAsia="Calibri"/>
          <w:lang w:val="lt-LT" w:eastAsia="en-US"/>
        </w:rPr>
        <w:t>lės</w:t>
      </w:r>
      <w:r w:rsidRPr="00AE02E1">
        <w:rPr>
          <w:rFonts w:eastAsia="Calibri"/>
          <w:lang w:val="lt-LT" w:eastAsia="en-US"/>
        </w:rPr>
        <w:t xml:space="preserve"> Lukšienės, Mickūnų, </w:t>
      </w:r>
      <w:r w:rsidRPr="00AE02E1">
        <w:rPr>
          <w:rFonts w:eastAsia="Calibri"/>
          <w:b/>
          <w:lang w:val="lt-LT" w:eastAsia="en-US"/>
        </w:rPr>
        <w:t>Valčiūnų</w:t>
      </w:r>
      <w:r w:rsidRPr="00AE02E1">
        <w:rPr>
          <w:rFonts w:eastAsia="Calibri"/>
          <w:lang w:val="lt-LT" w:eastAsia="en-US"/>
        </w:rPr>
        <w:t xml:space="preserve"> ir Zujūnų gimnazijų). 50 proc.</w:t>
      </w:r>
      <w:r w:rsidR="00DC563A" w:rsidRPr="00AE02E1">
        <w:rPr>
          <w:rFonts w:eastAsia="Calibri"/>
          <w:lang w:val="lt-LT" w:eastAsia="en-US"/>
        </w:rPr>
        <w:t>,</w:t>
      </w:r>
      <w:r w:rsidRPr="00AE02E1">
        <w:rPr>
          <w:rFonts w:eastAsia="Calibri"/>
          <w:lang w:val="lt-LT" w:eastAsia="en-US"/>
        </w:rPr>
        <w:t xml:space="preserve"> laikiusių lietuvių kalbos ir literatūros VBE</w:t>
      </w:r>
      <w:r w:rsidR="00DC563A" w:rsidRPr="00AE02E1">
        <w:rPr>
          <w:rFonts w:eastAsia="Calibri"/>
          <w:lang w:val="lt-LT" w:eastAsia="en-US"/>
        </w:rPr>
        <w:t>,</w:t>
      </w:r>
      <w:r w:rsidRPr="00AE02E1">
        <w:rPr>
          <w:rFonts w:eastAsia="Calibri"/>
          <w:lang w:val="lt-LT" w:eastAsia="en-US"/>
        </w:rPr>
        <w:t xml:space="preserve"> mokinių iš </w:t>
      </w:r>
      <w:r w:rsidRPr="00AE02E1">
        <w:rPr>
          <w:rFonts w:eastAsia="Calibri"/>
          <w:u w:val="single"/>
          <w:lang w:val="lt-LT" w:eastAsia="en-US"/>
        </w:rPr>
        <w:t>Juodšilių U</w:t>
      </w:r>
      <w:r w:rsidR="00DC563A" w:rsidRPr="00AE02E1">
        <w:rPr>
          <w:rFonts w:eastAsia="Calibri"/>
          <w:u w:val="single"/>
          <w:lang w:val="lt-LT" w:eastAsia="en-US"/>
        </w:rPr>
        <w:t>ršulės</w:t>
      </w:r>
      <w:r w:rsidRPr="00AE02E1">
        <w:rPr>
          <w:rFonts w:eastAsia="Calibri"/>
          <w:u w:val="single"/>
          <w:lang w:val="lt-LT" w:eastAsia="en-US"/>
        </w:rPr>
        <w:t xml:space="preserve"> Leduchovskos gimnazijos</w:t>
      </w:r>
      <w:r w:rsidRPr="00AE02E1">
        <w:rPr>
          <w:rFonts w:eastAsia="Calibri"/>
          <w:lang w:val="lt-LT" w:eastAsia="en-US"/>
        </w:rPr>
        <w:t>, 46,7 proc. mokinių iš Nemėžio šv. R</w:t>
      </w:r>
      <w:r w:rsidR="00DC563A" w:rsidRPr="00AE02E1">
        <w:rPr>
          <w:rFonts w:eastAsia="Calibri"/>
          <w:lang w:val="lt-LT" w:eastAsia="en-US"/>
        </w:rPr>
        <w:t>apolo</w:t>
      </w:r>
      <w:r w:rsidRPr="00AE02E1">
        <w:rPr>
          <w:rFonts w:eastAsia="Calibri"/>
          <w:lang w:val="lt-LT" w:eastAsia="en-US"/>
        </w:rPr>
        <w:t xml:space="preserve"> Kalinausko gimnazijos, 44,4 proc. mokinių iš </w:t>
      </w:r>
      <w:r w:rsidRPr="00AE02E1">
        <w:rPr>
          <w:rFonts w:eastAsia="Calibri"/>
          <w:u w:val="single"/>
          <w:lang w:val="lt-LT" w:eastAsia="en-US"/>
        </w:rPr>
        <w:t>Kalvelių „Aušros“ gimnazijos</w:t>
      </w:r>
      <w:r w:rsidRPr="00AE02E1">
        <w:rPr>
          <w:rFonts w:eastAsia="Calibri"/>
          <w:lang w:val="lt-LT" w:eastAsia="en-US"/>
        </w:rPr>
        <w:t>, 42,9 proc. mokinių iš Maišiagalos Lietuvos didžiojo kunigaikščio Algirdo gimnazijos šio egzamino neišlaikė.</w:t>
      </w:r>
    </w:p>
    <w:p w:rsidR="00B81774" w:rsidRPr="00AE02E1" w:rsidRDefault="00B81774" w:rsidP="00B81774">
      <w:pPr>
        <w:tabs>
          <w:tab w:val="left" w:pos="567"/>
        </w:tabs>
        <w:jc w:val="both"/>
        <w:rPr>
          <w:rFonts w:eastAsia="Calibri"/>
          <w:lang w:val="lt-LT" w:eastAsia="en-US"/>
        </w:rPr>
      </w:pPr>
      <w:r w:rsidRPr="00AE02E1">
        <w:rPr>
          <w:rFonts w:eastAsia="Calibri"/>
          <w:lang w:val="lt-LT" w:eastAsia="en-US"/>
        </w:rPr>
        <w:tab/>
        <w:t xml:space="preserve">Iš visų savivaldybės gimnazijų mokinių, kurie pasirinko laikyti </w:t>
      </w:r>
      <w:r w:rsidRPr="00AE02E1">
        <w:rPr>
          <w:rFonts w:eastAsia="Calibri"/>
          <w:u w:val="single"/>
          <w:lang w:val="lt-LT" w:eastAsia="en-US"/>
        </w:rPr>
        <w:t>matematikos</w:t>
      </w:r>
      <w:r w:rsidRPr="00AE02E1">
        <w:rPr>
          <w:rFonts w:eastAsia="Calibri"/>
          <w:lang w:val="lt-LT" w:eastAsia="en-US"/>
        </w:rPr>
        <w:t xml:space="preserve"> VBE, penkių gimnazijų (</w:t>
      </w:r>
      <w:r w:rsidRPr="00AE02E1">
        <w:rPr>
          <w:rFonts w:eastAsia="Calibri"/>
          <w:b/>
          <w:lang w:val="lt-LT" w:eastAsia="en-US"/>
        </w:rPr>
        <w:t>Buivydžių T</w:t>
      </w:r>
      <w:r w:rsidR="007312C2" w:rsidRPr="00AE02E1">
        <w:rPr>
          <w:rFonts w:eastAsia="Calibri"/>
          <w:b/>
          <w:lang w:val="lt-LT" w:eastAsia="en-US"/>
        </w:rPr>
        <w:t>adeušo</w:t>
      </w:r>
      <w:r w:rsidRPr="00AE02E1">
        <w:rPr>
          <w:rFonts w:eastAsia="Calibri"/>
          <w:b/>
          <w:lang w:val="lt-LT" w:eastAsia="en-US"/>
        </w:rPr>
        <w:t xml:space="preserve"> Konvickio</w:t>
      </w:r>
      <w:r w:rsidRPr="00AE02E1">
        <w:rPr>
          <w:rFonts w:eastAsia="Calibri"/>
          <w:lang w:val="lt-LT" w:eastAsia="en-US"/>
        </w:rPr>
        <w:t>, Lavoriškių S</w:t>
      </w:r>
      <w:r w:rsidR="0077768E" w:rsidRPr="00AE02E1">
        <w:rPr>
          <w:rFonts w:eastAsia="Calibri"/>
          <w:lang w:val="lt-LT" w:eastAsia="en-US"/>
        </w:rPr>
        <w:t>tepono</w:t>
      </w:r>
      <w:r w:rsidRPr="00AE02E1">
        <w:rPr>
          <w:rFonts w:eastAsia="Calibri"/>
          <w:lang w:val="lt-LT" w:eastAsia="en-US"/>
        </w:rPr>
        <w:t xml:space="preserve"> Batoro, </w:t>
      </w:r>
      <w:r w:rsidRPr="00AE02E1">
        <w:rPr>
          <w:rFonts w:eastAsia="Calibri"/>
          <w:b/>
          <w:lang w:val="lt-LT" w:eastAsia="en-US"/>
        </w:rPr>
        <w:t>Maišiagalos kun. Juzefo Obrembskio</w:t>
      </w:r>
      <w:r w:rsidRPr="00AE02E1">
        <w:rPr>
          <w:rFonts w:eastAsia="Calibri"/>
          <w:lang w:val="lt-LT" w:eastAsia="en-US"/>
        </w:rPr>
        <w:t xml:space="preserve">, Medininkų šv. Kazimiero ir </w:t>
      </w:r>
      <w:r w:rsidRPr="00AE02E1">
        <w:rPr>
          <w:rFonts w:eastAsia="Calibri"/>
          <w:b/>
          <w:lang w:val="lt-LT" w:eastAsia="en-US"/>
        </w:rPr>
        <w:t>Valčiūnų</w:t>
      </w:r>
      <w:r w:rsidRPr="00AE02E1">
        <w:rPr>
          <w:rFonts w:eastAsia="Calibri"/>
          <w:lang w:val="lt-LT" w:eastAsia="en-US"/>
        </w:rPr>
        <w:t xml:space="preserve"> gimnazijų) mokiniai šį egzaminą visi </w:t>
      </w:r>
      <w:r w:rsidRPr="00AE02E1">
        <w:rPr>
          <w:rFonts w:eastAsia="Calibri"/>
          <w:b/>
          <w:lang w:val="lt-LT" w:eastAsia="en-US"/>
        </w:rPr>
        <w:t>išlaikė</w:t>
      </w:r>
      <w:r w:rsidRPr="00AE02E1">
        <w:rPr>
          <w:rFonts w:eastAsia="Calibri"/>
          <w:lang w:val="lt-LT" w:eastAsia="en-US"/>
        </w:rPr>
        <w:t>. Daugiausia mokinių neišlaikė matematikos VBE iš Bezdonių J</w:t>
      </w:r>
      <w:r w:rsidR="007312C2" w:rsidRPr="00AE02E1">
        <w:rPr>
          <w:rFonts w:eastAsia="Calibri"/>
          <w:lang w:val="lt-LT" w:eastAsia="en-US"/>
        </w:rPr>
        <w:t>ulijaus</w:t>
      </w:r>
      <w:r w:rsidRPr="00AE02E1">
        <w:rPr>
          <w:rFonts w:eastAsia="Calibri"/>
          <w:lang w:val="lt-LT" w:eastAsia="en-US"/>
        </w:rPr>
        <w:t xml:space="preserve"> Slovackio (66,7 proc.), </w:t>
      </w:r>
      <w:r w:rsidRPr="00AE02E1">
        <w:rPr>
          <w:rFonts w:eastAsia="Calibri"/>
          <w:u w:val="single"/>
          <w:lang w:val="lt-LT" w:eastAsia="en-US"/>
        </w:rPr>
        <w:t>Juodšilių šv. U</w:t>
      </w:r>
      <w:r w:rsidR="007312C2" w:rsidRPr="00AE02E1">
        <w:rPr>
          <w:rFonts w:eastAsia="Calibri"/>
          <w:u w:val="single"/>
          <w:lang w:val="lt-LT" w:eastAsia="en-US"/>
        </w:rPr>
        <w:t>ršulės</w:t>
      </w:r>
      <w:r w:rsidRPr="00AE02E1">
        <w:rPr>
          <w:rFonts w:eastAsia="Calibri"/>
          <w:u w:val="single"/>
          <w:lang w:val="lt-LT" w:eastAsia="en-US"/>
        </w:rPr>
        <w:t xml:space="preserve"> Leduchovskos </w:t>
      </w:r>
      <w:r w:rsidRPr="00AE02E1">
        <w:rPr>
          <w:rFonts w:eastAsia="Calibri"/>
          <w:lang w:val="lt-LT" w:eastAsia="en-US"/>
        </w:rPr>
        <w:t>(62,5 proc.), Kalvelių S</w:t>
      </w:r>
      <w:r w:rsidR="0077768E" w:rsidRPr="00AE02E1">
        <w:rPr>
          <w:rFonts w:eastAsia="Calibri"/>
          <w:lang w:val="lt-LT" w:eastAsia="en-US"/>
        </w:rPr>
        <w:t>tanislavo</w:t>
      </w:r>
      <w:r w:rsidRPr="00AE02E1">
        <w:rPr>
          <w:rFonts w:eastAsia="Calibri"/>
          <w:lang w:val="lt-LT" w:eastAsia="en-US"/>
        </w:rPr>
        <w:t xml:space="preserve"> Moniuškos (50,0 proc.)</w:t>
      </w:r>
      <w:r w:rsidR="0077768E" w:rsidRPr="00AE02E1">
        <w:rPr>
          <w:rFonts w:eastAsia="Calibri"/>
          <w:lang w:val="lt-LT" w:eastAsia="en-US"/>
        </w:rPr>
        <w:t xml:space="preserve"> ir</w:t>
      </w:r>
      <w:r w:rsidRPr="00AE02E1">
        <w:rPr>
          <w:rFonts w:eastAsia="Calibri"/>
          <w:lang w:val="lt-LT" w:eastAsia="en-US"/>
        </w:rPr>
        <w:t xml:space="preserve"> </w:t>
      </w:r>
      <w:r w:rsidRPr="00AE02E1">
        <w:rPr>
          <w:rFonts w:eastAsia="Calibri"/>
          <w:u w:val="single"/>
          <w:lang w:val="lt-LT" w:eastAsia="en-US"/>
        </w:rPr>
        <w:t>Kalvelių „Aušros</w:t>
      </w:r>
      <w:r w:rsidRPr="00AE02E1">
        <w:rPr>
          <w:rFonts w:eastAsia="Calibri"/>
          <w:lang w:val="lt-LT" w:eastAsia="en-US"/>
        </w:rPr>
        <w:t xml:space="preserve"> (37,5 proc.) gimnazijų.</w:t>
      </w:r>
    </w:p>
    <w:p w:rsidR="00B81774" w:rsidRPr="00AE02E1" w:rsidRDefault="00B81774" w:rsidP="00B81774">
      <w:pPr>
        <w:tabs>
          <w:tab w:val="left" w:pos="567"/>
        </w:tabs>
        <w:jc w:val="both"/>
        <w:rPr>
          <w:rFonts w:eastAsia="Calibri"/>
          <w:lang w:val="lt-LT" w:eastAsia="en-US"/>
        </w:rPr>
      </w:pPr>
      <w:r w:rsidRPr="00AE02E1">
        <w:rPr>
          <w:rFonts w:eastAsia="Calibri"/>
          <w:lang w:val="lt-LT" w:eastAsia="en-US"/>
        </w:rPr>
        <w:tab/>
        <w:t>Geriau negu matematikos bei lietuvių kalbos ir literatūros VBE savivaldybės mokyklų mokiniai išlaikė užsienio kalbos (anglų) VBE: iš 24 gimnazijų, kurių mokiniai pasirinko laikyti šį egzaminą, tik šešių gimnazijų (Avižienių – 13,6 proc., Bezdonių J</w:t>
      </w:r>
      <w:r w:rsidR="007312C2" w:rsidRPr="00AE02E1">
        <w:rPr>
          <w:rFonts w:eastAsia="Calibri"/>
          <w:lang w:val="lt-LT" w:eastAsia="en-US"/>
        </w:rPr>
        <w:t>ulijaus</w:t>
      </w:r>
      <w:r w:rsidRPr="00AE02E1">
        <w:rPr>
          <w:rFonts w:eastAsia="Calibri"/>
          <w:lang w:val="lt-LT" w:eastAsia="en-US"/>
        </w:rPr>
        <w:t xml:space="preserve"> Slovackio – 25,0 proc., Egliškių šv. J</w:t>
      </w:r>
      <w:r w:rsidR="007312C2" w:rsidRPr="00AE02E1">
        <w:rPr>
          <w:rFonts w:eastAsia="Calibri"/>
          <w:lang w:val="lt-LT" w:eastAsia="en-US"/>
        </w:rPr>
        <w:t>ono</w:t>
      </w:r>
      <w:r w:rsidRPr="00AE02E1">
        <w:rPr>
          <w:rFonts w:eastAsia="Calibri"/>
          <w:lang w:val="lt-LT" w:eastAsia="en-US"/>
        </w:rPr>
        <w:t xml:space="preserve"> Bosko – 20,0 proc., Nemenčinės Gedimino – 3,7 proc., Nemėžio šv. R</w:t>
      </w:r>
      <w:r w:rsidR="007312C2" w:rsidRPr="00AE02E1">
        <w:rPr>
          <w:rFonts w:eastAsia="Calibri"/>
          <w:lang w:val="lt-LT" w:eastAsia="en-US"/>
        </w:rPr>
        <w:t>apolo</w:t>
      </w:r>
      <w:r w:rsidRPr="00AE02E1">
        <w:rPr>
          <w:rFonts w:eastAsia="Calibri"/>
          <w:lang w:val="lt-LT" w:eastAsia="en-US"/>
        </w:rPr>
        <w:t xml:space="preserve"> Kalinausko ir Rudaminos „Ryto“ – 5,3 proc.) dalis mokinių jo neišlaikė.</w:t>
      </w:r>
    </w:p>
    <w:p w:rsidR="00B81774" w:rsidRPr="00AE02E1" w:rsidRDefault="00B81774" w:rsidP="00B81774">
      <w:pPr>
        <w:tabs>
          <w:tab w:val="left" w:pos="567"/>
        </w:tabs>
        <w:jc w:val="both"/>
        <w:rPr>
          <w:rFonts w:eastAsia="Calibri"/>
          <w:lang w:val="lt-LT" w:eastAsia="en-US"/>
        </w:rPr>
      </w:pPr>
      <w:r w:rsidRPr="00AE02E1">
        <w:rPr>
          <w:rFonts w:eastAsia="Calibri"/>
          <w:lang w:val="lt-LT" w:eastAsia="en-US"/>
        </w:rPr>
        <w:tab/>
        <w:t xml:space="preserve">Daug metų </w:t>
      </w:r>
      <w:r w:rsidR="0077768E" w:rsidRPr="00AE02E1">
        <w:rPr>
          <w:rFonts w:eastAsia="Calibri"/>
          <w:lang w:val="lt-LT" w:eastAsia="en-US"/>
        </w:rPr>
        <w:t xml:space="preserve">Vilniaus rajono </w:t>
      </w:r>
      <w:r w:rsidRPr="00AE02E1">
        <w:rPr>
          <w:rFonts w:eastAsia="Calibri"/>
          <w:lang w:val="lt-LT" w:eastAsia="en-US"/>
        </w:rPr>
        <w:t>savivaldybės mokyklose populiariu išlieka užsienio kalbos (rusų) VBE, kurį šiemet išlaikė visi jį pasirinkusieji kandidatai.</w:t>
      </w:r>
    </w:p>
    <w:p w:rsidR="008353A2" w:rsidRPr="00AE02E1" w:rsidRDefault="008353A2" w:rsidP="008353A2">
      <w:pPr>
        <w:tabs>
          <w:tab w:val="left" w:pos="567"/>
        </w:tabs>
        <w:jc w:val="both"/>
        <w:rPr>
          <w:rFonts w:eastAsia="Calibri"/>
          <w:lang w:val="lt-LT" w:eastAsia="en-US"/>
        </w:rPr>
      </w:pPr>
      <w:r w:rsidRPr="00AE02E1">
        <w:rPr>
          <w:rFonts w:eastAsia="Calibri"/>
          <w:lang w:val="lt-LT" w:eastAsia="en-US"/>
        </w:rPr>
        <w:tab/>
        <w:t xml:space="preserve">Tik dviejose savivaldybės gimnazijose – Maišiagalos kun. Juzefo Obrembskio ir Valčiūnų – valstybinius brandos egzaminus pasirinkę mokiniai </w:t>
      </w:r>
      <w:r w:rsidRPr="00AE02E1">
        <w:rPr>
          <w:rFonts w:eastAsia="Calibri"/>
          <w:b/>
          <w:lang w:val="lt-LT" w:eastAsia="en-US"/>
        </w:rPr>
        <w:t>visus juos išlaikė</w:t>
      </w:r>
      <w:r w:rsidRPr="00AE02E1">
        <w:rPr>
          <w:rFonts w:eastAsia="Calibri"/>
          <w:lang w:val="lt-LT" w:eastAsia="en-US"/>
        </w:rPr>
        <w:t>.</w:t>
      </w:r>
    </w:p>
    <w:p w:rsidR="008353A2" w:rsidRPr="00784221" w:rsidRDefault="008353A2" w:rsidP="008353A2">
      <w:pPr>
        <w:tabs>
          <w:tab w:val="left" w:pos="567"/>
        </w:tabs>
        <w:jc w:val="both"/>
        <w:rPr>
          <w:rFonts w:eastAsia="Calibri"/>
          <w:lang w:val="lt-LT" w:eastAsia="en-US"/>
        </w:rPr>
      </w:pPr>
      <w:r w:rsidRPr="00AE02E1">
        <w:rPr>
          <w:rFonts w:eastAsia="Calibri"/>
          <w:lang w:val="lt-LT" w:eastAsia="en-US"/>
        </w:rPr>
        <w:tab/>
        <w:t>Aukščiausias iš visų savivaldybės gimnazijų</w:t>
      </w:r>
      <w:r w:rsidR="00784221">
        <w:rPr>
          <w:rFonts w:eastAsia="Calibri"/>
          <w:lang w:val="lt-LT" w:eastAsia="en-US"/>
        </w:rPr>
        <w:t>,</w:t>
      </w:r>
      <w:r w:rsidRPr="00AE02E1">
        <w:rPr>
          <w:rFonts w:eastAsia="Calibri"/>
          <w:lang w:val="lt-LT" w:eastAsia="en-US"/>
        </w:rPr>
        <w:t xml:space="preserve"> neišlaikiusių valstybinių brandos egzaminų</w:t>
      </w:r>
      <w:r w:rsidR="00784221">
        <w:rPr>
          <w:rFonts w:eastAsia="Calibri"/>
          <w:lang w:val="lt-LT" w:eastAsia="en-US"/>
        </w:rPr>
        <w:t>,</w:t>
      </w:r>
      <w:r w:rsidRPr="00AE02E1">
        <w:rPr>
          <w:rFonts w:eastAsia="Calibri"/>
          <w:lang w:val="lt-LT" w:eastAsia="en-US"/>
        </w:rPr>
        <w:t xml:space="preserve"> mokinių procentas – Juodšilių šv. </w:t>
      </w:r>
      <w:r w:rsidRPr="00784221">
        <w:rPr>
          <w:rFonts w:eastAsia="Calibri"/>
          <w:lang w:val="lt-LT" w:eastAsia="en-US"/>
        </w:rPr>
        <w:t>Uršulės Leduchovskos gimnazijoje – 28,0</w:t>
      </w:r>
      <w:r w:rsidR="00784221">
        <w:rPr>
          <w:rFonts w:eastAsia="Calibri"/>
          <w:lang w:val="lt-LT" w:eastAsia="en-US"/>
        </w:rPr>
        <w:t xml:space="preserve"> proc</w:t>
      </w:r>
      <w:r w:rsidRPr="00784221">
        <w:rPr>
          <w:rFonts w:eastAsia="Calibri"/>
          <w:lang w:val="lt-LT" w:eastAsia="en-US"/>
        </w:rPr>
        <w:t>.</w:t>
      </w:r>
    </w:p>
    <w:p w:rsidR="008353A2" w:rsidRPr="00AE02E1" w:rsidRDefault="008353A2" w:rsidP="00A957A1">
      <w:pPr>
        <w:jc w:val="center"/>
        <w:rPr>
          <w:rFonts w:eastAsia="Times New Roman"/>
          <w:b/>
          <w:bCs/>
          <w:lang w:val="lt-LT" w:eastAsia="lt-LT"/>
        </w:rPr>
        <w:sectPr w:rsidR="008353A2" w:rsidRPr="00AE02E1" w:rsidSect="00B625A1">
          <w:headerReference w:type="default" r:id="rId24"/>
          <w:footerReference w:type="even" r:id="rId25"/>
          <w:footerReference w:type="default" r:id="rId26"/>
          <w:headerReference w:type="first" r:id="rId27"/>
          <w:pgSz w:w="11906" w:h="16838"/>
          <w:pgMar w:top="1134" w:right="567" w:bottom="1134" w:left="1701" w:header="709" w:footer="709" w:gutter="0"/>
          <w:cols w:space="720"/>
          <w:titlePg/>
          <w:docGrid w:linePitch="360"/>
        </w:sectPr>
      </w:pPr>
    </w:p>
    <w:p w:rsidR="00A957A1" w:rsidRPr="00AE02E1" w:rsidRDefault="00A957A1" w:rsidP="00A957A1">
      <w:pPr>
        <w:jc w:val="center"/>
        <w:rPr>
          <w:rFonts w:eastAsia="Times New Roman"/>
          <w:b/>
          <w:bCs/>
          <w:lang w:val="lt-LT" w:eastAsia="lt-LT"/>
        </w:rPr>
      </w:pPr>
      <w:r w:rsidRPr="00AE02E1">
        <w:rPr>
          <w:rFonts w:eastAsia="Times New Roman"/>
          <w:b/>
          <w:bCs/>
          <w:lang w:val="lt-LT" w:eastAsia="lt-LT"/>
        </w:rPr>
        <w:lastRenderedPageBreak/>
        <w:t>201</w:t>
      </w:r>
      <w:r w:rsidR="00C03CA0" w:rsidRPr="00AE02E1">
        <w:rPr>
          <w:rFonts w:eastAsia="Times New Roman"/>
          <w:b/>
          <w:bCs/>
          <w:lang w:val="lt-LT" w:eastAsia="lt-LT"/>
        </w:rPr>
        <w:t>8</w:t>
      </w:r>
      <w:r w:rsidRPr="00AE02E1">
        <w:rPr>
          <w:rFonts w:eastAsia="Times New Roman"/>
          <w:b/>
          <w:bCs/>
          <w:lang w:val="lt-LT" w:eastAsia="lt-LT"/>
        </w:rPr>
        <w:t xml:space="preserve"> metų  valstybinių brandos egzaminų rezultatai</w:t>
      </w:r>
    </w:p>
    <w:p w:rsidR="003902AD" w:rsidRPr="00AE02E1" w:rsidRDefault="003902AD" w:rsidP="00A957A1">
      <w:pPr>
        <w:jc w:val="center"/>
        <w:rPr>
          <w:rFonts w:eastAsia="Times New Roman"/>
          <w:b/>
          <w:bCs/>
          <w:lang w:val="lt-LT" w:eastAsia="lt-LT"/>
        </w:rPr>
      </w:pPr>
    </w:p>
    <w:tbl>
      <w:tblPr>
        <w:tblW w:w="15594" w:type="dxa"/>
        <w:tblInd w:w="-318" w:type="dxa"/>
        <w:tblLayout w:type="fixed"/>
        <w:tblLook w:val="04A0" w:firstRow="1" w:lastRow="0" w:firstColumn="1" w:lastColumn="0" w:noHBand="0" w:noVBand="1"/>
      </w:tblPr>
      <w:tblGrid>
        <w:gridCol w:w="1716"/>
        <w:gridCol w:w="851"/>
        <w:gridCol w:w="992"/>
        <w:gridCol w:w="992"/>
        <w:gridCol w:w="851"/>
        <w:gridCol w:w="992"/>
        <w:gridCol w:w="992"/>
        <w:gridCol w:w="851"/>
        <w:gridCol w:w="992"/>
        <w:gridCol w:w="992"/>
        <w:gridCol w:w="709"/>
        <w:gridCol w:w="992"/>
        <w:gridCol w:w="993"/>
        <w:gridCol w:w="708"/>
        <w:gridCol w:w="993"/>
        <w:gridCol w:w="978"/>
      </w:tblGrid>
      <w:tr w:rsidR="00036634" w:rsidRPr="00AE02E1" w:rsidTr="0073051A">
        <w:trPr>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Matematika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Anglų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Rusų kalba</w:t>
            </w:r>
          </w:p>
        </w:tc>
        <w:tc>
          <w:tcPr>
            <w:tcW w:w="2679"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73051A">
            <w:pPr>
              <w:jc w:val="center"/>
              <w:rPr>
                <w:rFonts w:eastAsia="Times New Roman"/>
                <w:b/>
                <w:bCs/>
                <w:sz w:val="20"/>
                <w:szCs w:val="20"/>
                <w:lang w:val="lt-LT" w:eastAsia="lt-LT"/>
              </w:rPr>
            </w:pPr>
            <w:r w:rsidRPr="00AE02E1">
              <w:rPr>
                <w:rFonts w:eastAsia="Times New Roman"/>
                <w:b/>
                <w:bCs/>
                <w:sz w:val="20"/>
                <w:szCs w:val="20"/>
                <w:lang w:val="lt-LT" w:eastAsia="lt-LT"/>
              </w:rPr>
              <w:t>Voki</w:t>
            </w:r>
            <w:r w:rsidR="0073051A" w:rsidRPr="00AE02E1">
              <w:rPr>
                <w:rFonts w:eastAsia="Times New Roman"/>
                <w:b/>
                <w:bCs/>
                <w:sz w:val="20"/>
                <w:szCs w:val="20"/>
                <w:lang w:val="lt-LT" w:eastAsia="lt-LT"/>
              </w:rPr>
              <w:t>e</w:t>
            </w:r>
            <w:r w:rsidRPr="00AE02E1">
              <w:rPr>
                <w:rFonts w:eastAsia="Times New Roman"/>
                <w:b/>
                <w:bCs/>
                <w:sz w:val="20"/>
                <w:szCs w:val="20"/>
                <w:lang w:val="lt-LT" w:eastAsia="lt-LT"/>
              </w:rPr>
              <w:t>čių kalba</w:t>
            </w:r>
          </w:p>
        </w:tc>
      </w:tr>
      <w:tr w:rsidR="0073051A" w:rsidRPr="00AE02E1" w:rsidTr="0073051A">
        <w:trPr>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9"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8"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78"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r>
      <w:tr w:rsidR="0073051A" w:rsidRPr="00AE02E1" w:rsidTr="0073051A">
        <w:trPr>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709"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708"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78"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r>
      <w:tr w:rsidR="0073051A" w:rsidRPr="00AE02E1" w:rsidTr="0073051A">
        <w:trPr>
          <w:trHeight w:val="276"/>
        </w:trPr>
        <w:tc>
          <w:tcPr>
            <w:tcW w:w="1716" w:type="dxa"/>
            <w:tcBorders>
              <w:top w:val="nil"/>
              <w:left w:val="single" w:sz="8" w:space="0" w:color="auto"/>
              <w:bottom w:val="single" w:sz="4" w:space="0" w:color="auto"/>
              <w:right w:val="nil"/>
            </w:tcBorders>
            <w:shd w:val="clear" w:color="000000" w:fill="DCE6F1"/>
            <w:vAlign w:val="bottom"/>
            <w:hideMark/>
          </w:tcPr>
          <w:p w:rsidR="003902AD" w:rsidRPr="00AE02E1" w:rsidRDefault="003902AD" w:rsidP="003902AD">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303</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61</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20,13</w:t>
            </w:r>
          </w:p>
        </w:tc>
        <w:tc>
          <w:tcPr>
            <w:tcW w:w="851"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261</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36</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13,79</w:t>
            </w:r>
          </w:p>
        </w:tc>
        <w:tc>
          <w:tcPr>
            <w:tcW w:w="851"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306</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709"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261</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708"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w:t>
            </w:r>
          </w:p>
        </w:tc>
        <w:tc>
          <w:tcPr>
            <w:tcW w:w="993"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r>
      <w:tr w:rsidR="0073051A" w:rsidRPr="00AE02E1" w:rsidTr="0073051A">
        <w:trPr>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45</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6,67</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42</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7,14</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37</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9"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31</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r>
      <w:tr w:rsidR="0073051A" w:rsidRPr="00AE02E1" w:rsidTr="0073051A">
        <w:trPr>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348</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64</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18,39</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303</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39</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12,87</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343</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9"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292</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w:t>
            </w:r>
          </w:p>
        </w:tc>
        <w:tc>
          <w:tcPr>
            <w:tcW w:w="993"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r>
      <w:tr w:rsidR="0073051A" w:rsidRPr="00AE02E1" w:rsidTr="0073051A">
        <w:trPr>
          <w:trHeight w:val="276"/>
        </w:trPr>
        <w:tc>
          <w:tcPr>
            <w:tcW w:w="1716" w:type="dxa"/>
            <w:tcBorders>
              <w:top w:val="nil"/>
              <w:left w:val="single" w:sz="8" w:space="0" w:color="auto"/>
              <w:bottom w:val="single" w:sz="8" w:space="0" w:color="auto"/>
              <w:right w:val="nil"/>
            </w:tcBorders>
            <w:shd w:val="clear" w:color="000000" w:fill="DCE6F1"/>
            <w:noWrap/>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18.339</w:t>
            </w:r>
          </w:p>
        </w:tc>
        <w:tc>
          <w:tcPr>
            <w:tcW w:w="992"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1.587</w:t>
            </w:r>
          </w:p>
        </w:tc>
        <w:tc>
          <w:tcPr>
            <w:tcW w:w="992" w:type="dxa"/>
            <w:tcBorders>
              <w:top w:val="nil"/>
              <w:left w:val="nil"/>
              <w:bottom w:val="single" w:sz="8"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8,65</w:t>
            </w:r>
          </w:p>
        </w:tc>
        <w:tc>
          <w:tcPr>
            <w:tcW w:w="851"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17.056</w:t>
            </w:r>
          </w:p>
        </w:tc>
        <w:tc>
          <w:tcPr>
            <w:tcW w:w="992"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2.179</w:t>
            </w:r>
          </w:p>
        </w:tc>
        <w:tc>
          <w:tcPr>
            <w:tcW w:w="992" w:type="dxa"/>
            <w:tcBorders>
              <w:top w:val="nil"/>
              <w:left w:val="nil"/>
              <w:bottom w:val="single" w:sz="8"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12,78</w:t>
            </w:r>
          </w:p>
        </w:tc>
        <w:tc>
          <w:tcPr>
            <w:tcW w:w="851"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20.182</w:t>
            </w:r>
          </w:p>
        </w:tc>
        <w:tc>
          <w:tcPr>
            <w:tcW w:w="992"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135</w:t>
            </w:r>
          </w:p>
        </w:tc>
        <w:tc>
          <w:tcPr>
            <w:tcW w:w="992" w:type="dxa"/>
            <w:tcBorders>
              <w:top w:val="nil"/>
              <w:left w:val="nil"/>
              <w:bottom w:val="single" w:sz="8"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0,67</w:t>
            </w:r>
          </w:p>
        </w:tc>
        <w:tc>
          <w:tcPr>
            <w:tcW w:w="709"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1.712</w:t>
            </w:r>
          </w:p>
        </w:tc>
        <w:tc>
          <w:tcPr>
            <w:tcW w:w="992"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w:t>
            </w:r>
          </w:p>
        </w:tc>
        <w:tc>
          <w:tcPr>
            <w:tcW w:w="993" w:type="dxa"/>
            <w:tcBorders>
              <w:top w:val="nil"/>
              <w:left w:val="nil"/>
              <w:bottom w:val="single" w:sz="8"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0,18</w:t>
            </w:r>
          </w:p>
        </w:tc>
        <w:tc>
          <w:tcPr>
            <w:tcW w:w="708"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80</w:t>
            </w:r>
          </w:p>
        </w:tc>
        <w:tc>
          <w:tcPr>
            <w:tcW w:w="993" w:type="dxa"/>
            <w:tcBorders>
              <w:top w:val="nil"/>
              <w:left w:val="nil"/>
              <w:bottom w:val="single" w:sz="8"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w:t>
            </w:r>
          </w:p>
        </w:tc>
        <w:tc>
          <w:tcPr>
            <w:tcW w:w="978" w:type="dxa"/>
            <w:tcBorders>
              <w:top w:val="nil"/>
              <w:left w:val="nil"/>
              <w:bottom w:val="single" w:sz="8"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1,25</w:t>
            </w:r>
          </w:p>
        </w:tc>
      </w:tr>
      <w:tr w:rsidR="0073051A" w:rsidRPr="00AE02E1" w:rsidTr="0073051A">
        <w:trPr>
          <w:trHeight w:val="276"/>
        </w:trPr>
        <w:tc>
          <w:tcPr>
            <w:tcW w:w="1716"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708"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78"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r>
      <w:tr w:rsidR="00036634" w:rsidRPr="00AE02E1" w:rsidTr="0073051A">
        <w:trPr>
          <w:trHeight w:val="288"/>
        </w:trPr>
        <w:tc>
          <w:tcPr>
            <w:tcW w:w="1716"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Geografija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Istorija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Biologija</w:t>
            </w:r>
          </w:p>
        </w:tc>
        <w:tc>
          <w:tcPr>
            <w:tcW w:w="2679"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Chemija</w:t>
            </w:r>
          </w:p>
        </w:tc>
      </w:tr>
      <w:tr w:rsidR="00036634" w:rsidRPr="00AE02E1" w:rsidTr="0073051A">
        <w:trPr>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9"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3"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8" w:type="dxa"/>
            <w:vMerge w:val="restart"/>
            <w:tcBorders>
              <w:top w:val="nil"/>
              <w:left w:val="single" w:sz="8" w:space="0" w:color="auto"/>
              <w:bottom w:val="single" w:sz="4" w:space="0" w:color="auto"/>
              <w:right w:val="single" w:sz="4" w:space="0" w:color="auto"/>
            </w:tcBorders>
            <w:shd w:val="clear" w:color="auto" w:fill="auto"/>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902AD" w:rsidRPr="00AE02E1" w:rsidRDefault="003902AD" w:rsidP="00036634">
            <w:pPr>
              <w:ind w:right="-126"/>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78" w:type="dxa"/>
            <w:vMerge w:val="restart"/>
            <w:tcBorders>
              <w:top w:val="nil"/>
              <w:left w:val="single" w:sz="4" w:space="0" w:color="auto"/>
              <w:bottom w:val="single" w:sz="4" w:space="0" w:color="auto"/>
              <w:right w:val="single" w:sz="8" w:space="0" w:color="auto"/>
            </w:tcBorders>
            <w:shd w:val="clear" w:color="auto" w:fill="auto"/>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r>
      <w:tr w:rsidR="00036634" w:rsidRPr="00AE02E1" w:rsidTr="0073051A">
        <w:trPr>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709"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3"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708"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3"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78"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r>
      <w:tr w:rsidR="00036634" w:rsidRPr="00AE02E1" w:rsidTr="0073051A">
        <w:trPr>
          <w:trHeight w:val="276"/>
        </w:trPr>
        <w:tc>
          <w:tcPr>
            <w:tcW w:w="1716" w:type="dxa"/>
            <w:tcBorders>
              <w:top w:val="nil"/>
              <w:left w:val="single" w:sz="8" w:space="0" w:color="auto"/>
              <w:bottom w:val="single" w:sz="4" w:space="0" w:color="auto"/>
              <w:right w:val="nil"/>
            </w:tcBorders>
            <w:shd w:val="clear" w:color="000000" w:fill="DCE6F1"/>
            <w:vAlign w:val="bottom"/>
            <w:hideMark/>
          </w:tcPr>
          <w:p w:rsidR="003902AD" w:rsidRPr="00AE02E1" w:rsidRDefault="003902AD" w:rsidP="003902AD">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26</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26</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153</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9</w:t>
            </w:r>
          </w:p>
        </w:tc>
        <w:tc>
          <w:tcPr>
            <w:tcW w:w="992"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5,88</w:t>
            </w:r>
          </w:p>
        </w:tc>
        <w:tc>
          <w:tcPr>
            <w:tcW w:w="709"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68</w:t>
            </w:r>
          </w:p>
        </w:tc>
        <w:tc>
          <w:tcPr>
            <w:tcW w:w="992"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708"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11</w:t>
            </w:r>
          </w:p>
        </w:tc>
        <w:tc>
          <w:tcPr>
            <w:tcW w:w="993" w:type="dxa"/>
            <w:tcBorders>
              <w:top w:val="nil"/>
              <w:left w:val="nil"/>
              <w:bottom w:val="single" w:sz="4" w:space="0" w:color="auto"/>
              <w:right w:val="single" w:sz="4" w:space="0" w:color="auto"/>
            </w:tcBorders>
            <w:shd w:val="clear" w:color="000000" w:fill="DCE6F1"/>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000000" w:fill="DCE6F1"/>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r>
      <w:tr w:rsidR="00036634" w:rsidRPr="00AE02E1" w:rsidTr="0073051A">
        <w:trPr>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16,67</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13</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17</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5,88</w:t>
            </w:r>
          </w:p>
        </w:tc>
        <w:tc>
          <w:tcPr>
            <w:tcW w:w="709"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w:t>
            </w:r>
          </w:p>
        </w:tc>
        <w:tc>
          <w:tcPr>
            <w:tcW w:w="993"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r>
      <w:tr w:rsidR="00036634" w:rsidRPr="00AE02E1" w:rsidTr="0073051A">
        <w:trPr>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32</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3,13</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39</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170</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5,88</w:t>
            </w:r>
          </w:p>
        </w:tc>
        <w:tc>
          <w:tcPr>
            <w:tcW w:w="709"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80</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3"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708"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15</w:t>
            </w:r>
          </w:p>
        </w:tc>
        <w:tc>
          <w:tcPr>
            <w:tcW w:w="993"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78"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r>
      <w:tr w:rsidR="00036634" w:rsidRPr="00AE02E1" w:rsidTr="0073051A">
        <w:trPr>
          <w:trHeight w:val="276"/>
        </w:trPr>
        <w:tc>
          <w:tcPr>
            <w:tcW w:w="1716" w:type="dxa"/>
            <w:tcBorders>
              <w:top w:val="nil"/>
              <w:left w:val="single" w:sz="8" w:space="0" w:color="auto"/>
              <w:bottom w:val="single" w:sz="8" w:space="0" w:color="auto"/>
              <w:right w:val="nil"/>
            </w:tcBorders>
            <w:shd w:val="clear" w:color="000000" w:fill="CDDEF3"/>
            <w:noWrap/>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2.506</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55</w:t>
            </w:r>
          </w:p>
        </w:tc>
        <w:tc>
          <w:tcPr>
            <w:tcW w:w="992"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2,19</w:t>
            </w:r>
          </w:p>
        </w:tc>
        <w:tc>
          <w:tcPr>
            <w:tcW w:w="851"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3.263</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123</w:t>
            </w:r>
          </w:p>
        </w:tc>
        <w:tc>
          <w:tcPr>
            <w:tcW w:w="992"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3,77</w:t>
            </w:r>
          </w:p>
        </w:tc>
        <w:tc>
          <w:tcPr>
            <w:tcW w:w="851"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9.279</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439</w:t>
            </w:r>
          </w:p>
        </w:tc>
        <w:tc>
          <w:tcPr>
            <w:tcW w:w="992"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4,73</w:t>
            </w:r>
          </w:p>
        </w:tc>
        <w:tc>
          <w:tcPr>
            <w:tcW w:w="709"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6.359</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80</w:t>
            </w:r>
          </w:p>
        </w:tc>
        <w:tc>
          <w:tcPr>
            <w:tcW w:w="993"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1,26</w:t>
            </w:r>
          </w:p>
        </w:tc>
        <w:tc>
          <w:tcPr>
            <w:tcW w:w="708"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1.385</w:t>
            </w:r>
          </w:p>
        </w:tc>
        <w:tc>
          <w:tcPr>
            <w:tcW w:w="993"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21</w:t>
            </w:r>
          </w:p>
        </w:tc>
        <w:tc>
          <w:tcPr>
            <w:tcW w:w="978"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1,52</w:t>
            </w:r>
          </w:p>
        </w:tc>
      </w:tr>
      <w:tr w:rsidR="00036634" w:rsidRPr="00AE02E1" w:rsidTr="0073051A">
        <w:trPr>
          <w:trHeight w:val="276"/>
        </w:trPr>
        <w:tc>
          <w:tcPr>
            <w:tcW w:w="1716"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709"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708"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93"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c>
          <w:tcPr>
            <w:tcW w:w="978" w:type="dxa"/>
            <w:tcBorders>
              <w:top w:val="nil"/>
              <w:left w:val="nil"/>
              <w:bottom w:val="nil"/>
              <w:right w:val="nil"/>
            </w:tcBorders>
            <w:shd w:val="clear" w:color="auto" w:fill="auto"/>
            <w:noWrap/>
            <w:vAlign w:val="bottom"/>
            <w:hideMark/>
          </w:tcPr>
          <w:p w:rsidR="003902AD" w:rsidRPr="00AE02E1" w:rsidRDefault="003902AD" w:rsidP="003902AD">
            <w:pPr>
              <w:rPr>
                <w:rFonts w:eastAsia="Times New Roman"/>
                <w:sz w:val="20"/>
                <w:szCs w:val="20"/>
                <w:lang w:val="lt-LT" w:eastAsia="lt-LT"/>
              </w:rPr>
            </w:pPr>
          </w:p>
        </w:tc>
      </w:tr>
      <w:tr w:rsidR="00036634" w:rsidRPr="00AE02E1" w:rsidTr="0073051A">
        <w:trPr>
          <w:gridAfter w:val="9"/>
          <w:wAfter w:w="8208" w:type="dxa"/>
          <w:trHeight w:val="288"/>
        </w:trPr>
        <w:tc>
          <w:tcPr>
            <w:tcW w:w="1716"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rsidR="003902AD" w:rsidRPr="00AE02E1" w:rsidRDefault="003902AD" w:rsidP="003902AD">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3902AD" w:rsidRPr="00AE02E1" w:rsidRDefault="003902AD" w:rsidP="003902AD">
            <w:pPr>
              <w:jc w:val="center"/>
              <w:rPr>
                <w:rFonts w:eastAsia="Times New Roman"/>
                <w:b/>
                <w:bCs/>
                <w:sz w:val="20"/>
                <w:szCs w:val="20"/>
                <w:lang w:val="lt-LT" w:eastAsia="lt-LT"/>
              </w:rPr>
            </w:pPr>
            <w:r w:rsidRPr="00AE02E1">
              <w:rPr>
                <w:rFonts w:eastAsia="Times New Roman"/>
                <w:b/>
                <w:bCs/>
                <w:sz w:val="20"/>
                <w:szCs w:val="20"/>
                <w:lang w:val="lt-LT" w:eastAsia="lt-LT"/>
              </w:rPr>
              <w:t>Iš viso</w:t>
            </w:r>
          </w:p>
        </w:tc>
      </w:tr>
      <w:tr w:rsidR="00036634" w:rsidRPr="00AE02E1" w:rsidTr="0073051A">
        <w:trPr>
          <w:gridAfter w:val="9"/>
          <w:wAfter w:w="8208"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3902AD" w:rsidRPr="00AE02E1" w:rsidRDefault="003902AD" w:rsidP="003902AD">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hideMark/>
          </w:tcPr>
          <w:p w:rsidR="003902AD" w:rsidRPr="00AE02E1" w:rsidRDefault="003902AD" w:rsidP="003902AD">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r>
      <w:tr w:rsidR="00036634" w:rsidRPr="00AE02E1" w:rsidTr="0073051A">
        <w:trPr>
          <w:gridAfter w:val="9"/>
          <w:wAfter w:w="8208" w:type="dxa"/>
          <w:trHeight w:val="264"/>
        </w:trPr>
        <w:tc>
          <w:tcPr>
            <w:tcW w:w="1716" w:type="dxa"/>
            <w:vMerge/>
            <w:tcBorders>
              <w:top w:val="single" w:sz="8" w:space="0" w:color="auto"/>
              <w:left w:val="single" w:sz="8" w:space="0" w:color="auto"/>
              <w:bottom w:val="single" w:sz="4" w:space="0" w:color="000000"/>
              <w:right w:val="nil"/>
            </w:tcBorders>
            <w:vAlign w:val="center"/>
            <w:hideMark/>
          </w:tcPr>
          <w:p w:rsidR="003902AD" w:rsidRPr="00AE02E1" w:rsidRDefault="003902AD" w:rsidP="003902AD">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3902AD" w:rsidRPr="00AE02E1" w:rsidRDefault="003902AD" w:rsidP="003902AD">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3902AD" w:rsidRPr="00AE02E1" w:rsidRDefault="003902AD" w:rsidP="003902AD">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3902AD" w:rsidRPr="00AE02E1" w:rsidRDefault="003902AD" w:rsidP="003902AD">
            <w:pPr>
              <w:rPr>
                <w:rFonts w:eastAsia="Times New Roman"/>
                <w:b/>
                <w:bCs/>
                <w:sz w:val="18"/>
                <w:szCs w:val="18"/>
                <w:lang w:val="lt-LT" w:eastAsia="lt-LT"/>
              </w:rPr>
            </w:pPr>
          </w:p>
        </w:tc>
      </w:tr>
      <w:tr w:rsidR="00036634" w:rsidRPr="00AE02E1" w:rsidTr="0073051A">
        <w:trPr>
          <w:gridAfter w:val="9"/>
          <w:wAfter w:w="8208" w:type="dxa"/>
          <w:trHeight w:val="276"/>
        </w:trPr>
        <w:tc>
          <w:tcPr>
            <w:tcW w:w="1716" w:type="dxa"/>
            <w:tcBorders>
              <w:top w:val="nil"/>
              <w:left w:val="single" w:sz="8" w:space="0" w:color="auto"/>
              <w:bottom w:val="single" w:sz="4" w:space="0" w:color="auto"/>
              <w:right w:val="nil"/>
            </w:tcBorders>
            <w:shd w:val="clear" w:color="000000" w:fill="FFFFFF"/>
            <w:vAlign w:val="bottom"/>
            <w:hideMark/>
          </w:tcPr>
          <w:p w:rsidR="003902AD" w:rsidRPr="00AE02E1" w:rsidRDefault="003902AD" w:rsidP="003902AD">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37</w:t>
            </w:r>
          </w:p>
        </w:tc>
        <w:tc>
          <w:tcPr>
            <w:tcW w:w="992" w:type="dxa"/>
            <w:tcBorders>
              <w:top w:val="nil"/>
              <w:left w:val="nil"/>
              <w:bottom w:val="single" w:sz="4" w:space="0" w:color="auto"/>
              <w:right w:val="single" w:sz="4" w:space="0" w:color="auto"/>
            </w:tcBorders>
            <w:shd w:val="clear" w:color="000000" w:fill="FFFFFF"/>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FFFFFF"/>
            <w:noWrap/>
            <w:vAlign w:val="bottom"/>
            <w:hideMark/>
          </w:tcPr>
          <w:p w:rsidR="003902AD" w:rsidRPr="00AE02E1" w:rsidRDefault="003902AD" w:rsidP="003902AD">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1.455</w:t>
            </w:r>
          </w:p>
        </w:tc>
        <w:tc>
          <w:tcPr>
            <w:tcW w:w="992" w:type="dxa"/>
            <w:tcBorders>
              <w:top w:val="nil"/>
              <w:left w:val="nil"/>
              <w:bottom w:val="single" w:sz="4" w:space="0" w:color="auto"/>
              <w:right w:val="single" w:sz="4" w:space="0" w:color="auto"/>
            </w:tcBorders>
            <w:shd w:val="clear" w:color="000000" w:fill="FFFFFF"/>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106</w:t>
            </w:r>
          </w:p>
        </w:tc>
        <w:tc>
          <w:tcPr>
            <w:tcW w:w="992" w:type="dxa"/>
            <w:tcBorders>
              <w:top w:val="nil"/>
              <w:left w:val="nil"/>
              <w:bottom w:val="single" w:sz="4" w:space="0" w:color="auto"/>
              <w:right w:val="single" w:sz="8" w:space="0" w:color="auto"/>
            </w:tcBorders>
            <w:shd w:val="clear" w:color="000000" w:fill="FFFFFF"/>
            <w:noWrap/>
            <w:vAlign w:val="bottom"/>
            <w:hideMark/>
          </w:tcPr>
          <w:p w:rsidR="003902AD" w:rsidRPr="00AE02E1" w:rsidRDefault="003902AD" w:rsidP="003902AD">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7,29</w:t>
            </w:r>
          </w:p>
        </w:tc>
      </w:tr>
      <w:tr w:rsidR="00036634" w:rsidRPr="00AE02E1" w:rsidTr="0073051A">
        <w:trPr>
          <w:gridAfter w:val="9"/>
          <w:wAfter w:w="8208"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7</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214</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3,74</w:t>
            </w:r>
          </w:p>
        </w:tc>
      </w:tr>
      <w:tr w:rsidR="00036634" w:rsidRPr="00AE02E1" w:rsidTr="0073051A">
        <w:trPr>
          <w:gridAfter w:val="9"/>
          <w:wAfter w:w="8208" w:type="dxa"/>
          <w:trHeight w:val="264"/>
        </w:trPr>
        <w:tc>
          <w:tcPr>
            <w:tcW w:w="1716" w:type="dxa"/>
            <w:tcBorders>
              <w:top w:val="nil"/>
              <w:left w:val="single" w:sz="8" w:space="0" w:color="auto"/>
              <w:bottom w:val="single" w:sz="4" w:space="0" w:color="auto"/>
              <w:right w:val="nil"/>
            </w:tcBorders>
            <w:shd w:val="clear" w:color="auto" w:fill="auto"/>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1.669</w:t>
            </w:r>
          </w:p>
        </w:tc>
        <w:tc>
          <w:tcPr>
            <w:tcW w:w="992" w:type="dxa"/>
            <w:tcBorders>
              <w:top w:val="nil"/>
              <w:left w:val="nil"/>
              <w:bottom w:val="single" w:sz="4" w:space="0" w:color="auto"/>
              <w:right w:val="single" w:sz="4"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114</w:t>
            </w:r>
          </w:p>
        </w:tc>
        <w:tc>
          <w:tcPr>
            <w:tcW w:w="992" w:type="dxa"/>
            <w:tcBorders>
              <w:top w:val="nil"/>
              <w:left w:val="nil"/>
              <w:bottom w:val="single" w:sz="4" w:space="0" w:color="auto"/>
              <w:right w:val="single" w:sz="8" w:space="0" w:color="auto"/>
            </w:tcBorders>
            <w:shd w:val="clear" w:color="auto" w:fill="auto"/>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6,83</w:t>
            </w:r>
          </w:p>
        </w:tc>
      </w:tr>
      <w:tr w:rsidR="00036634" w:rsidRPr="00AE02E1" w:rsidTr="0073051A">
        <w:trPr>
          <w:gridAfter w:val="9"/>
          <w:wAfter w:w="8208" w:type="dxa"/>
          <w:trHeight w:val="276"/>
        </w:trPr>
        <w:tc>
          <w:tcPr>
            <w:tcW w:w="1716" w:type="dxa"/>
            <w:tcBorders>
              <w:top w:val="nil"/>
              <w:left w:val="single" w:sz="8" w:space="0" w:color="auto"/>
              <w:bottom w:val="single" w:sz="8" w:space="0" w:color="auto"/>
              <w:right w:val="nil"/>
            </w:tcBorders>
            <w:shd w:val="clear" w:color="000000" w:fill="CDDEF3"/>
            <w:noWrap/>
            <w:vAlign w:val="bottom"/>
            <w:hideMark/>
          </w:tcPr>
          <w:p w:rsidR="003902AD" w:rsidRPr="00AE02E1" w:rsidRDefault="003902AD" w:rsidP="003902AD">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2.420</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67</w:t>
            </w:r>
          </w:p>
        </w:tc>
        <w:tc>
          <w:tcPr>
            <w:tcW w:w="992"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2,77</w:t>
            </w:r>
          </w:p>
        </w:tc>
        <w:tc>
          <w:tcPr>
            <w:tcW w:w="851"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82.581</w:t>
            </w:r>
          </w:p>
        </w:tc>
        <w:tc>
          <w:tcPr>
            <w:tcW w:w="992" w:type="dxa"/>
            <w:tcBorders>
              <w:top w:val="nil"/>
              <w:left w:val="nil"/>
              <w:bottom w:val="single" w:sz="8" w:space="0" w:color="auto"/>
              <w:right w:val="single" w:sz="4"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4.690</w:t>
            </w:r>
          </w:p>
        </w:tc>
        <w:tc>
          <w:tcPr>
            <w:tcW w:w="992" w:type="dxa"/>
            <w:tcBorders>
              <w:top w:val="nil"/>
              <w:left w:val="nil"/>
              <w:bottom w:val="single" w:sz="8" w:space="0" w:color="auto"/>
              <w:right w:val="single" w:sz="8" w:space="0" w:color="auto"/>
            </w:tcBorders>
            <w:shd w:val="clear" w:color="000000" w:fill="CDDEF3"/>
            <w:noWrap/>
            <w:vAlign w:val="bottom"/>
            <w:hideMark/>
          </w:tcPr>
          <w:p w:rsidR="003902AD" w:rsidRPr="00AE02E1" w:rsidRDefault="003902AD" w:rsidP="003902AD">
            <w:pPr>
              <w:jc w:val="right"/>
              <w:rPr>
                <w:rFonts w:eastAsia="Times New Roman"/>
                <w:sz w:val="20"/>
                <w:szCs w:val="20"/>
                <w:lang w:val="lt-LT" w:eastAsia="lt-LT"/>
              </w:rPr>
            </w:pPr>
            <w:r w:rsidRPr="00AE02E1">
              <w:rPr>
                <w:rFonts w:eastAsia="Times New Roman"/>
                <w:sz w:val="20"/>
                <w:szCs w:val="20"/>
                <w:lang w:val="lt-LT" w:eastAsia="lt-LT"/>
              </w:rPr>
              <w:t>5,68</w:t>
            </w:r>
          </w:p>
        </w:tc>
      </w:tr>
    </w:tbl>
    <w:p w:rsidR="003902AD" w:rsidRPr="00AE02E1" w:rsidRDefault="003902AD" w:rsidP="00A957A1">
      <w:pPr>
        <w:jc w:val="center"/>
        <w:rPr>
          <w:rFonts w:eastAsia="Times New Roman"/>
          <w:b/>
          <w:bCs/>
          <w:lang w:val="lt-LT" w:eastAsia="lt-LT"/>
        </w:rPr>
      </w:pPr>
    </w:p>
    <w:p w:rsidR="00C03CA0" w:rsidRPr="00AE02E1" w:rsidRDefault="00C03CA0" w:rsidP="00C03CA0">
      <w:pPr>
        <w:jc w:val="center"/>
        <w:rPr>
          <w:rFonts w:eastAsia="Times New Roman"/>
          <w:b/>
          <w:bCs/>
          <w:lang w:val="lt-LT" w:eastAsia="lt-LT"/>
        </w:rPr>
      </w:pPr>
      <w:r w:rsidRPr="00AE02E1">
        <w:rPr>
          <w:rFonts w:eastAsia="Times New Roman"/>
          <w:b/>
          <w:bCs/>
          <w:lang w:val="lt-LT" w:eastAsia="lt-LT"/>
        </w:rPr>
        <w:lastRenderedPageBreak/>
        <w:t>2019 metų  valstybinių brandos egzaminų rezultatai</w:t>
      </w:r>
    </w:p>
    <w:p w:rsidR="00C03CA0" w:rsidRPr="00AE02E1" w:rsidRDefault="00C03CA0" w:rsidP="00A957A1">
      <w:pPr>
        <w:jc w:val="center"/>
        <w:rPr>
          <w:rFonts w:eastAsia="Times New Roman"/>
          <w:b/>
          <w:bCs/>
          <w:lang w:val="lt-LT" w:eastAsia="lt-LT"/>
        </w:rPr>
      </w:pPr>
    </w:p>
    <w:tbl>
      <w:tblPr>
        <w:tblW w:w="15594" w:type="dxa"/>
        <w:tblInd w:w="-318" w:type="dxa"/>
        <w:tblLook w:val="04A0" w:firstRow="1" w:lastRow="0" w:firstColumn="1" w:lastColumn="0" w:noHBand="0" w:noVBand="1"/>
      </w:tblPr>
      <w:tblGrid>
        <w:gridCol w:w="1702"/>
        <w:gridCol w:w="851"/>
        <w:gridCol w:w="992"/>
        <w:gridCol w:w="992"/>
        <w:gridCol w:w="851"/>
        <w:gridCol w:w="992"/>
        <w:gridCol w:w="992"/>
        <w:gridCol w:w="851"/>
        <w:gridCol w:w="401"/>
        <w:gridCol w:w="591"/>
        <w:gridCol w:w="296"/>
        <w:gridCol w:w="696"/>
        <w:gridCol w:w="449"/>
        <w:gridCol w:w="260"/>
        <w:gridCol w:w="560"/>
        <w:gridCol w:w="432"/>
        <w:gridCol w:w="482"/>
        <w:gridCol w:w="510"/>
        <w:gridCol w:w="666"/>
        <w:gridCol w:w="1042"/>
        <w:gridCol w:w="986"/>
      </w:tblGrid>
      <w:tr w:rsidR="008E20AE" w:rsidRPr="00AE02E1" w:rsidTr="00A96341">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Lietuvių kalba ir literatūra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Matematika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Anglų kalba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Rusų kalba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A96341">
            <w:pPr>
              <w:jc w:val="center"/>
              <w:rPr>
                <w:rFonts w:eastAsia="Times New Roman"/>
                <w:b/>
                <w:bCs/>
                <w:sz w:val="20"/>
                <w:szCs w:val="20"/>
                <w:lang w:val="lt-LT" w:eastAsia="lt-LT"/>
              </w:rPr>
            </w:pPr>
            <w:r w:rsidRPr="00AE02E1">
              <w:rPr>
                <w:rFonts w:eastAsia="Times New Roman"/>
                <w:b/>
                <w:bCs/>
                <w:sz w:val="20"/>
                <w:szCs w:val="20"/>
                <w:lang w:val="lt-LT" w:eastAsia="lt-LT"/>
              </w:rPr>
              <w:t>Vok</w:t>
            </w:r>
            <w:r w:rsidR="00A96341" w:rsidRPr="00AE02E1">
              <w:rPr>
                <w:rFonts w:eastAsia="Times New Roman"/>
                <w:b/>
                <w:bCs/>
                <w:sz w:val="20"/>
                <w:szCs w:val="20"/>
                <w:lang w:val="lt-LT" w:eastAsia="lt-LT"/>
              </w:rPr>
              <w:t>i</w:t>
            </w:r>
            <w:r w:rsidRPr="00AE02E1">
              <w:rPr>
                <w:rFonts w:eastAsia="Times New Roman"/>
                <w:b/>
                <w:bCs/>
                <w:sz w:val="20"/>
                <w:szCs w:val="20"/>
                <w:lang w:val="lt-LT" w:eastAsia="lt-LT"/>
              </w:rPr>
              <w:t>ečių kalba</w:t>
            </w:r>
          </w:p>
        </w:tc>
      </w:tr>
      <w:tr w:rsidR="00A96341" w:rsidRPr="00AE02E1" w:rsidTr="00A96341">
        <w:trPr>
          <w:trHeight w:val="264"/>
        </w:trPr>
        <w:tc>
          <w:tcPr>
            <w:tcW w:w="1702" w:type="dxa"/>
            <w:vMerge/>
            <w:tcBorders>
              <w:top w:val="single" w:sz="8" w:space="0" w:color="auto"/>
              <w:left w:val="single" w:sz="8" w:space="0" w:color="auto"/>
              <w:bottom w:val="single" w:sz="4" w:space="0" w:color="000000"/>
              <w:right w:val="nil"/>
            </w:tcBorders>
            <w:vAlign w:val="center"/>
            <w:hideMark/>
          </w:tcPr>
          <w:p w:rsidR="00C03CA0" w:rsidRPr="00AE02E1" w:rsidRDefault="00C03CA0" w:rsidP="00C03CA0">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r>
      <w:tr w:rsidR="00A96341" w:rsidRPr="00AE02E1" w:rsidTr="00A96341">
        <w:trPr>
          <w:trHeight w:val="264"/>
        </w:trPr>
        <w:tc>
          <w:tcPr>
            <w:tcW w:w="1702" w:type="dxa"/>
            <w:vMerge/>
            <w:tcBorders>
              <w:top w:val="single" w:sz="8" w:space="0" w:color="auto"/>
              <w:left w:val="single" w:sz="8" w:space="0" w:color="auto"/>
              <w:bottom w:val="single" w:sz="4" w:space="0" w:color="000000"/>
              <w:right w:val="nil"/>
            </w:tcBorders>
            <w:vAlign w:val="center"/>
            <w:hideMark/>
          </w:tcPr>
          <w:p w:rsidR="00C03CA0" w:rsidRPr="00AE02E1" w:rsidRDefault="00C03CA0" w:rsidP="00C03CA0">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000000" w:fill="DCE6F1"/>
            <w:vAlign w:val="bottom"/>
            <w:hideMark/>
          </w:tcPr>
          <w:p w:rsidR="00C03CA0" w:rsidRPr="00AE02E1" w:rsidRDefault="00C03CA0" w:rsidP="00C03CA0">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271</w:t>
            </w:r>
          </w:p>
        </w:tc>
        <w:tc>
          <w:tcPr>
            <w:tcW w:w="99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46</w:t>
            </w:r>
          </w:p>
        </w:tc>
        <w:tc>
          <w:tcPr>
            <w:tcW w:w="992"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16,97</w:t>
            </w:r>
          </w:p>
        </w:tc>
        <w:tc>
          <w:tcPr>
            <w:tcW w:w="851"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246</w:t>
            </w:r>
          </w:p>
        </w:tc>
        <w:tc>
          <w:tcPr>
            <w:tcW w:w="99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48</w:t>
            </w:r>
          </w:p>
        </w:tc>
        <w:tc>
          <w:tcPr>
            <w:tcW w:w="992"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19,51</w:t>
            </w:r>
          </w:p>
        </w:tc>
        <w:tc>
          <w:tcPr>
            <w:tcW w:w="851"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272</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8</w:t>
            </w:r>
          </w:p>
        </w:tc>
        <w:tc>
          <w:tcPr>
            <w:tcW w:w="992" w:type="dxa"/>
            <w:gridSpan w:val="2"/>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2,94</w:t>
            </w:r>
          </w:p>
        </w:tc>
        <w:tc>
          <w:tcPr>
            <w:tcW w:w="709"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235</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666"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auto" w:fill="auto"/>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65</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11</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16,92</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55</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20</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36,36</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66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1,52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41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104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auto" w:fill="auto"/>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336</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57</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16,96</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301</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68</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22,59</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338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9</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2,66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276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w:t>
            </w:r>
          </w:p>
        </w:tc>
        <w:tc>
          <w:tcPr>
            <w:tcW w:w="104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r>
      <w:tr w:rsidR="00A96341" w:rsidRPr="00AE02E1" w:rsidTr="00A96341">
        <w:trPr>
          <w:trHeight w:val="276"/>
        </w:trPr>
        <w:tc>
          <w:tcPr>
            <w:tcW w:w="1702" w:type="dxa"/>
            <w:tcBorders>
              <w:top w:val="nil"/>
              <w:left w:val="single" w:sz="8" w:space="0" w:color="auto"/>
              <w:bottom w:val="single" w:sz="8" w:space="0" w:color="auto"/>
              <w:right w:val="nil"/>
            </w:tcBorders>
            <w:shd w:val="clear" w:color="000000" w:fill="DCE6F1"/>
            <w:noWrap/>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17.904</w:t>
            </w:r>
          </w:p>
        </w:tc>
        <w:tc>
          <w:tcPr>
            <w:tcW w:w="992"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1.646</w:t>
            </w:r>
          </w:p>
        </w:tc>
        <w:tc>
          <w:tcPr>
            <w:tcW w:w="992" w:type="dxa"/>
            <w:tcBorders>
              <w:top w:val="nil"/>
              <w:left w:val="nil"/>
              <w:bottom w:val="single" w:sz="8"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9,19</w:t>
            </w:r>
          </w:p>
        </w:tc>
        <w:tc>
          <w:tcPr>
            <w:tcW w:w="851"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16.539</w:t>
            </w:r>
          </w:p>
        </w:tc>
        <w:tc>
          <w:tcPr>
            <w:tcW w:w="992"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2.956</w:t>
            </w:r>
          </w:p>
        </w:tc>
        <w:tc>
          <w:tcPr>
            <w:tcW w:w="992" w:type="dxa"/>
            <w:tcBorders>
              <w:top w:val="nil"/>
              <w:left w:val="nil"/>
              <w:bottom w:val="single" w:sz="8"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17,87</w:t>
            </w:r>
          </w:p>
        </w:tc>
        <w:tc>
          <w:tcPr>
            <w:tcW w:w="851"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18.175</w:t>
            </w:r>
          </w:p>
        </w:tc>
        <w:tc>
          <w:tcPr>
            <w:tcW w:w="992" w:type="dxa"/>
            <w:gridSpan w:val="2"/>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403</w:t>
            </w:r>
          </w:p>
        </w:tc>
        <w:tc>
          <w:tcPr>
            <w:tcW w:w="992" w:type="dxa"/>
            <w:gridSpan w:val="2"/>
            <w:tcBorders>
              <w:top w:val="nil"/>
              <w:left w:val="nil"/>
              <w:bottom w:val="single" w:sz="8"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2,22</w:t>
            </w:r>
          </w:p>
        </w:tc>
        <w:tc>
          <w:tcPr>
            <w:tcW w:w="709" w:type="dxa"/>
            <w:gridSpan w:val="2"/>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1.335</w:t>
            </w:r>
          </w:p>
        </w:tc>
        <w:tc>
          <w:tcPr>
            <w:tcW w:w="992" w:type="dxa"/>
            <w:gridSpan w:val="2"/>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w:t>
            </w:r>
          </w:p>
        </w:tc>
        <w:tc>
          <w:tcPr>
            <w:tcW w:w="992" w:type="dxa"/>
            <w:gridSpan w:val="2"/>
            <w:tcBorders>
              <w:top w:val="nil"/>
              <w:left w:val="nil"/>
              <w:bottom w:val="single" w:sz="8"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0,22</w:t>
            </w:r>
          </w:p>
        </w:tc>
        <w:tc>
          <w:tcPr>
            <w:tcW w:w="666"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77</w:t>
            </w:r>
          </w:p>
        </w:tc>
        <w:tc>
          <w:tcPr>
            <w:tcW w:w="1042" w:type="dxa"/>
            <w:tcBorders>
              <w:top w:val="nil"/>
              <w:left w:val="nil"/>
              <w:bottom w:val="single" w:sz="8"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w:t>
            </w:r>
          </w:p>
        </w:tc>
        <w:tc>
          <w:tcPr>
            <w:tcW w:w="986" w:type="dxa"/>
            <w:tcBorders>
              <w:top w:val="nil"/>
              <w:left w:val="nil"/>
              <w:bottom w:val="single" w:sz="8"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2,60</w:t>
            </w:r>
          </w:p>
        </w:tc>
      </w:tr>
      <w:tr w:rsidR="00A96341" w:rsidRPr="00AE02E1" w:rsidTr="00A96341">
        <w:trPr>
          <w:trHeight w:val="276"/>
        </w:trPr>
        <w:tc>
          <w:tcPr>
            <w:tcW w:w="170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r>
      <w:tr w:rsidR="00A96341" w:rsidRPr="00AE02E1" w:rsidTr="00A96341">
        <w:trPr>
          <w:trHeight w:val="288"/>
        </w:trPr>
        <w:tc>
          <w:tcPr>
            <w:tcW w:w="1702" w:type="dxa"/>
            <w:vMerge w:val="restart"/>
            <w:tcBorders>
              <w:top w:val="single" w:sz="8" w:space="0" w:color="auto"/>
              <w:left w:val="single" w:sz="8" w:space="0" w:color="auto"/>
              <w:bottom w:val="single" w:sz="4" w:space="0" w:color="000000"/>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Fizika</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Geografija</w:t>
            </w:r>
          </w:p>
        </w:tc>
        <w:tc>
          <w:tcPr>
            <w:tcW w:w="2835" w:type="dxa"/>
            <w:gridSpan w:val="5"/>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Istorija</w:t>
            </w:r>
          </w:p>
        </w:tc>
        <w:tc>
          <w:tcPr>
            <w:tcW w:w="2693" w:type="dxa"/>
            <w:gridSpan w:val="6"/>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Biologija</w:t>
            </w:r>
          </w:p>
        </w:tc>
        <w:tc>
          <w:tcPr>
            <w:tcW w:w="2694"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C03CA0" w:rsidRPr="00AE02E1" w:rsidRDefault="00C03CA0" w:rsidP="00C03CA0">
            <w:pPr>
              <w:jc w:val="center"/>
              <w:rPr>
                <w:rFonts w:eastAsia="Times New Roman"/>
                <w:b/>
                <w:bCs/>
                <w:sz w:val="20"/>
                <w:szCs w:val="20"/>
                <w:lang w:val="lt-LT" w:eastAsia="lt-LT"/>
              </w:rPr>
            </w:pPr>
            <w:r w:rsidRPr="00AE02E1">
              <w:rPr>
                <w:rFonts w:eastAsia="Times New Roman"/>
                <w:b/>
                <w:bCs/>
                <w:sz w:val="20"/>
                <w:szCs w:val="20"/>
                <w:lang w:val="lt-LT" w:eastAsia="lt-LT"/>
              </w:rPr>
              <w:t>Chemija</w:t>
            </w:r>
          </w:p>
        </w:tc>
      </w:tr>
      <w:tr w:rsidR="00A96341" w:rsidRPr="00AE02E1" w:rsidTr="00A96341">
        <w:trPr>
          <w:trHeight w:val="264"/>
        </w:trPr>
        <w:tc>
          <w:tcPr>
            <w:tcW w:w="1702" w:type="dxa"/>
            <w:vMerge/>
            <w:tcBorders>
              <w:top w:val="single" w:sz="8" w:space="0" w:color="auto"/>
              <w:left w:val="single" w:sz="8" w:space="0" w:color="auto"/>
              <w:bottom w:val="single" w:sz="4" w:space="0" w:color="000000"/>
              <w:right w:val="nil"/>
            </w:tcBorders>
            <w:vAlign w:val="center"/>
            <w:hideMark/>
          </w:tcPr>
          <w:p w:rsidR="00C03CA0" w:rsidRPr="00AE02E1" w:rsidRDefault="00C03CA0" w:rsidP="00C03CA0">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709"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86" w:type="dxa"/>
            <w:vMerge w:val="restart"/>
            <w:tcBorders>
              <w:top w:val="nil"/>
              <w:left w:val="single" w:sz="4" w:space="0" w:color="auto"/>
              <w:bottom w:val="single" w:sz="4" w:space="0" w:color="auto"/>
              <w:right w:val="single" w:sz="8" w:space="0" w:color="auto"/>
            </w:tcBorders>
            <w:shd w:val="clear" w:color="auto" w:fill="auto"/>
            <w:vAlign w:val="center"/>
            <w:hideMark/>
          </w:tcPr>
          <w:p w:rsidR="00C03CA0" w:rsidRPr="00AE02E1" w:rsidRDefault="00C03CA0"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r>
      <w:tr w:rsidR="00A96341" w:rsidRPr="00AE02E1" w:rsidTr="00A96341">
        <w:trPr>
          <w:trHeight w:val="264"/>
        </w:trPr>
        <w:tc>
          <w:tcPr>
            <w:tcW w:w="1702" w:type="dxa"/>
            <w:vMerge/>
            <w:tcBorders>
              <w:top w:val="single" w:sz="8" w:space="0" w:color="auto"/>
              <w:left w:val="single" w:sz="8" w:space="0" w:color="auto"/>
              <w:bottom w:val="single" w:sz="4" w:space="0" w:color="000000"/>
              <w:right w:val="nil"/>
            </w:tcBorders>
            <w:vAlign w:val="center"/>
            <w:hideMark/>
          </w:tcPr>
          <w:p w:rsidR="00C03CA0" w:rsidRPr="00AE02E1" w:rsidRDefault="00C03CA0" w:rsidP="00C03CA0">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709" w:type="dxa"/>
            <w:gridSpan w:val="2"/>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992" w:type="dxa"/>
            <w:gridSpan w:val="2"/>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92" w:type="dxa"/>
            <w:gridSpan w:val="2"/>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c>
          <w:tcPr>
            <w:tcW w:w="666" w:type="dxa"/>
            <w:vMerge/>
            <w:tcBorders>
              <w:top w:val="nil"/>
              <w:left w:val="single" w:sz="8" w:space="0" w:color="auto"/>
              <w:bottom w:val="single" w:sz="4" w:space="0" w:color="auto"/>
              <w:right w:val="single" w:sz="4" w:space="0" w:color="auto"/>
            </w:tcBorders>
            <w:vAlign w:val="center"/>
            <w:hideMark/>
          </w:tcPr>
          <w:p w:rsidR="00C03CA0" w:rsidRPr="00AE02E1" w:rsidRDefault="00C03CA0" w:rsidP="00C03CA0">
            <w:pPr>
              <w:rPr>
                <w:rFonts w:eastAsia="Times New Roman"/>
                <w:sz w:val="18"/>
                <w:szCs w:val="18"/>
                <w:lang w:val="lt-LT" w:eastAsia="lt-LT"/>
              </w:rPr>
            </w:pPr>
          </w:p>
        </w:tc>
        <w:tc>
          <w:tcPr>
            <w:tcW w:w="1042" w:type="dxa"/>
            <w:vMerge/>
            <w:tcBorders>
              <w:top w:val="nil"/>
              <w:left w:val="single" w:sz="4" w:space="0" w:color="auto"/>
              <w:bottom w:val="single" w:sz="4" w:space="0" w:color="auto"/>
              <w:right w:val="single" w:sz="4" w:space="0" w:color="auto"/>
            </w:tcBorders>
            <w:vAlign w:val="center"/>
            <w:hideMark/>
          </w:tcPr>
          <w:p w:rsidR="00C03CA0" w:rsidRPr="00AE02E1" w:rsidRDefault="00C03CA0" w:rsidP="00C03CA0">
            <w:pPr>
              <w:rPr>
                <w:rFonts w:eastAsia="Times New Roman"/>
                <w:b/>
                <w:bCs/>
                <w:sz w:val="18"/>
                <w:szCs w:val="18"/>
                <w:lang w:val="lt-LT" w:eastAsia="lt-LT"/>
              </w:rPr>
            </w:pPr>
          </w:p>
        </w:tc>
        <w:tc>
          <w:tcPr>
            <w:tcW w:w="986" w:type="dxa"/>
            <w:vMerge/>
            <w:tcBorders>
              <w:top w:val="nil"/>
              <w:left w:val="single" w:sz="4" w:space="0" w:color="auto"/>
              <w:bottom w:val="single" w:sz="4" w:space="0" w:color="auto"/>
              <w:right w:val="single" w:sz="8" w:space="0" w:color="auto"/>
            </w:tcBorders>
            <w:vAlign w:val="center"/>
            <w:hideMark/>
          </w:tcPr>
          <w:p w:rsidR="00C03CA0" w:rsidRPr="00AE02E1" w:rsidRDefault="00C03CA0" w:rsidP="00C03CA0">
            <w:pPr>
              <w:rPr>
                <w:rFonts w:eastAsia="Times New Roman"/>
                <w:b/>
                <w:bCs/>
                <w:sz w:val="18"/>
                <w:szCs w:val="18"/>
                <w:lang w:val="lt-LT" w:eastAsia="lt-LT"/>
              </w:rPr>
            </w:pP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000000" w:fill="DCE6F1"/>
            <w:vAlign w:val="bottom"/>
            <w:hideMark/>
          </w:tcPr>
          <w:p w:rsidR="00C03CA0" w:rsidRPr="00AE02E1" w:rsidRDefault="00C03CA0" w:rsidP="00C03CA0">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6,90</w:t>
            </w:r>
          </w:p>
        </w:tc>
        <w:tc>
          <w:tcPr>
            <w:tcW w:w="851"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29</w:t>
            </w:r>
          </w:p>
        </w:tc>
        <w:tc>
          <w:tcPr>
            <w:tcW w:w="99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122</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709"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70</w:t>
            </w:r>
          </w:p>
        </w:tc>
        <w:tc>
          <w:tcPr>
            <w:tcW w:w="992" w:type="dxa"/>
            <w:gridSpan w:val="2"/>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2,86</w:t>
            </w:r>
          </w:p>
        </w:tc>
        <w:tc>
          <w:tcPr>
            <w:tcW w:w="666"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17</w:t>
            </w:r>
          </w:p>
        </w:tc>
        <w:tc>
          <w:tcPr>
            <w:tcW w:w="1042" w:type="dxa"/>
            <w:tcBorders>
              <w:top w:val="nil"/>
              <w:left w:val="nil"/>
              <w:bottom w:val="single" w:sz="4" w:space="0" w:color="auto"/>
              <w:right w:val="single" w:sz="4" w:space="0" w:color="auto"/>
            </w:tcBorders>
            <w:shd w:val="clear" w:color="000000" w:fill="DCE6F1"/>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000000" w:fill="DCE6F1"/>
            <w:noWrap/>
            <w:vAlign w:val="bottom"/>
            <w:hideMark/>
          </w:tcPr>
          <w:p w:rsidR="00C03CA0" w:rsidRPr="00AE02E1" w:rsidRDefault="00C03CA0"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5,88</w:t>
            </w: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auto" w:fill="auto"/>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7</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15</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6,67</w:t>
            </w:r>
          </w:p>
        </w:tc>
        <w:tc>
          <w:tcPr>
            <w:tcW w:w="666"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w:t>
            </w:r>
          </w:p>
        </w:tc>
        <w:tc>
          <w:tcPr>
            <w:tcW w:w="104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86"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r>
      <w:tr w:rsidR="00A96341" w:rsidRPr="00AE02E1" w:rsidTr="00A96341">
        <w:trPr>
          <w:trHeight w:val="264"/>
        </w:trPr>
        <w:tc>
          <w:tcPr>
            <w:tcW w:w="1702" w:type="dxa"/>
            <w:tcBorders>
              <w:top w:val="nil"/>
              <w:left w:val="single" w:sz="8" w:space="0" w:color="auto"/>
              <w:bottom w:val="single" w:sz="4" w:space="0" w:color="auto"/>
              <w:right w:val="nil"/>
            </w:tcBorders>
            <w:shd w:val="clear" w:color="auto" w:fill="auto"/>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36</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5,56</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851"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141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85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w:t>
            </w:r>
          </w:p>
        </w:tc>
        <w:tc>
          <w:tcPr>
            <w:tcW w:w="992" w:type="dxa"/>
            <w:gridSpan w:val="2"/>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3,53</w:t>
            </w:r>
          </w:p>
        </w:tc>
        <w:tc>
          <w:tcPr>
            <w:tcW w:w="666"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20</w:t>
            </w:r>
          </w:p>
        </w:tc>
        <w:tc>
          <w:tcPr>
            <w:tcW w:w="1042" w:type="dxa"/>
            <w:tcBorders>
              <w:top w:val="nil"/>
              <w:left w:val="nil"/>
              <w:bottom w:val="single" w:sz="4" w:space="0" w:color="auto"/>
              <w:right w:val="single" w:sz="4"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86" w:type="dxa"/>
            <w:tcBorders>
              <w:top w:val="nil"/>
              <w:left w:val="nil"/>
              <w:bottom w:val="single" w:sz="4" w:space="0" w:color="auto"/>
              <w:right w:val="single" w:sz="8" w:space="0" w:color="auto"/>
            </w:tcBorders>
            <w:shd w:val="clear" w:color="auto" w:fill="auto"/>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5,00</w:t>
            </w:r>
          </w:p>
        </w:tc>
      </w:tr>
      <w:tr w:rsidR="00A96341" w:rsidRPr="00AE02E1" w:rsidTr="00A96341">
        <w:trPr>
          <w:trHeight w:val="276"/>
        </w:trPr>
        <w:tc>
          <w:tcPr>
            <w:tcW w:w="1702" w:type="dxa"/>
            <w:tcBorders>
              <w:top w:val="nil"/>
              <w:left w:val="single" w:sz="8" w:space="0" w:color="auto"/>
              <w:bottom w:val="single" w:sz="8" w:space="0" w:color="auto"/>
              <w:right w:val="nil"/>
            </w:tcBorders>
            <w:shd w:val="clear" w:color="000000" w:fill="CDDEF3"/>
            <w:noWrap/>
            <w:vAlign w:val="bottom"/>
            <w:hideMark/>
          </w:tcPr>
          <w:p w:rsidR="00C03CA0" w:rsidRPr="00AE02E1" w:rsidRDefault="00C03CA0" w:rsidP="00C03CA0">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2.371</w:t>
            </w:r>
          </w:p>
        </w:tc>
        <w:tc>
          <w:tcPr>
            <w:tcW w:w="992"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77</w:t>
            </w:r>
          </w:p>
        </w:tc>
        <w:tc>
          <w:tcPr>
            <w:tcW w:w="992" w:type="dxa"/>
            <w:tcBorders>
              <w:top w:val="nil"/>
              <w:left w:val="nil"/>
              <w:bottom w:val="single" w:sz="8" w:space="0" w:color="auto"/>
              <w:right w:val="single" w:sz="8"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3,25</w:t>
            </w:r>
          </w:p>
        </w:tc>
        <w:tc>
          <w:tcPr>
            <w:tcW w:w="851"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2.727</w:t>
            </w:r>
          </w:p>
        </w:tc>
        <w:tc>
          <w:tcPr>
            <w:tcW w:w="992"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105</w:t>
            </w:r>
          </w:p>
        </w:tc>
        <w:tc>
          <w:tcPr>
            <w:tcW w:w="992" w:type="dxa"/>
            <w:tcBorders>
              <w:top w:val="nil"/>
              <w:left w:val="nil"/>
              <w:bottom w:val="single" w:sz="8" w:space="0" w:color="auto"/>
              <w:right w:val="single" w:sz="8"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3,85</w:t>
            </w:r>
          </w:p>
        </w:tc>
        <w:tc>
          <w:tcPr>
            <w:tcW w:w="851"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8.510</w:t>
            </w:r>
          </w:p>
        </w:tc>
        <w:tc>
          <w:tcPr>
            <w:tcW w:w="992" w:type="dxa"/>
            <w:gridSpan w:val="2"/>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107</w:t>
            </w:r>
          </w:p>
        </w:tc>
        <w:tc>
          <w:tcPr>
            <w:tcW w:w="992" w:type="dxa"/>
            <w:gridSpan w:val="2"/>
            <w:tcBorders>
              <w:top w:val="nil"/>
              <w:left w:val="nil"/>
              <w:bottom w:val="single" w:sz="8" w:space="0" w:color="auto"/>
              <w:right w:val="single" w:sz="8"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1,26</w:t>
            </w:r>
          </w:p>
        </w:tc>
        <w:tc>
          <w:tcPr>
            <w:tcW w:w="709" w:type="dxa"/>
            <w:gridSpan w:val="2"/>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5.786</w:t>
            </w:r>
          </w:p>
        </w:tc>
        <w:tc>
          <w:tcPr>
            <w:tcW w:w="992" w:type="dxa"/>
            <w:gridSpan w:val="2"/>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141</w:t>
            </w:r>
          </w:p>
        </w:tc>
        <w:tc>
          <w:tcPr>
            <w:tcW w:w="992" w:type="dxa"/>
            <w:gridSpan w:val="2"/>
            <w:tcBorders>
              <w:top w:val="nil"/>
              <w:left w:val="nil"/>
              <w:bottom w:val="single" w:sz="8" w:space="0" w:color="auto"/>
              <w:right w:val="single" w:sz="8"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2,44</w:t>
            </w:r>
          </w:p>
        </w:tc>
        <w:tc>
          <w:tcPr>
            <w:tcW w:w="666"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1.263</w:t>
            </w:r>
          </w:p>
        </w:tc>
        <w:tc>
          <w:tcPr>
            <w:tcW w:w="1042" w:type="dxa"/>
            <w:tcBorders>
              <w:top w:val="nil"/>
              <w:left w:val="nil"/>
              <w:bottom w:val="single" w:sz="8" w:space="0" w:color="auto"/>
              <w:right w:val="single" w:sz="4"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28</w:t>
            </w:r>
          </w:p>
        </w:tc>
        <w:tc>
          <w:tcPr>
            <w:tcW w:w="986" w:type="dxa"/>
            <w:tcBorders>
              <w:top w:val="nil"/>
              <w:left w:val="nil"/>
              <w:bottom w:val="single" w:sz="8" w:space="0" w:color="auto"/>
              <w:right w:val="single" w:sz="8" w:space="0" w:color="auto"/>
            </w:tcBorders>
            <w:shd w:val="clear" w:color="000000" w:fill="CDDEF3"/>
            <w:noWrap/>
            <w:vAlign w:val="bottom"/>
            <w:hideMark/>
          </w:tcPr>
          <w:p w:rsidR="00C03CA0" w:rsidRPr="00AE02E1" w:rsidRDefault="00C03CA0" w:rsidP="00C03CA0">
            <w:pPr>
              <w:jc w:val="right"/>
              <w:rPr>
                <w:rFonts w:eastAsia="Times New Roman"/>
                <w:sz w:val="20"/>
                <w:szCs w:val="20"/>
                <w:lang w:val="lt-LT" w:eastAsia="lt-LT"/>
              </w:rPr>
            </w:pPr>
            <w:r w:rsidRPr="00AE02E1">
              <w:rPr>
                <w:rFonts w:eastAsia="Times New Roman"/>
                <w:sz w:val="20"/>
                <w:szCs w:val="20"/>
                <w:lang w:val="lt-LT" w:eastAsia="lt-LT"/>
              </w:rPr>
              <w:t>2,22</w:t>
            </w:r>
          </w:p>
        </w:tc>
      </w:tr>
      <w:tr w:rsidR="00A96341" w:rsidRPr="00AE02E1" w:rsidTr="00A96341">
        <w:trPr>
          <w:trHeight w:val="276"/>
        </w:trPr>
        <w:tc>
          <w:tcPr>
            <w:tcW w:w="170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851"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709"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92" w:type="dxa"/>
            <w:gridSpan w:val="2"/>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666"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1042"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c>
          <w:tcPr>
            <w:tcW w:w="986" w:type="dxa"/>
            <w:tcBorders>
              <w:top w:val="nil"/>
              <w:left w:val="nil"/>
              <w:bottom w:val="nil"/>
              <w:right w:val="nil"/>
            </w:tcBorders>
            <w:shd w:val="clear" w:color="auto" w:fill="auto"/>
            <w:noWrap/>
            <w:vAlign w:val="bottom"/>
            <w:hideMark/>
          </w:tcPr>
          <w:p w:rsidR="00C03CA0" w:rsidRPr="00AE02E1" w:rsidRDefault="00C03CA0" w:rsidP="00C03CA0">
            <w:pPr>
              <w:rPr>
                <w:rFonts w:eastAsia="Times New Roman"/>
                <w:sz w:val="20"/>
                <w:szCs w:val="20"/>
                <w:lang w:val="lt-LT" w:eastAsia="lt-LT"/>
              </w:rPr>
            </w:pPr>
          </w:p>
        </w:tc>
      </w:tr>
      <w:tr w:rsidR="002F3D43" w:rsidRPr="00AE02E1" w:rsidTr="00A96341">
        <w:trPr>
          <w:gridAfter w:val="2"/>
          <w:wAfter w:w="2028" w:type="dxa"/>
          <w:trHeight w:val="288"/>
        </w:trPr>
        <w:tc>
          <w:tcPr>
            <w:tcW w:w="1702"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2835"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2F3D43" w:rsidRPr="00AE02E1" w:rsidRDefault="002F3D43" w:rsidP="00C03CA0">
            <w:pPr>
              <w:jc w:val="center"/>
              <w:rPr>
                <w:rFonts w:eastAsia="Times New Roman"/>
                <w:b/>
                <w:bCs/>
                <w:sz w:val="20"/>
                <w:szCs w:val="20"/>
                <w:lang w:val="lt-LT" w:eastAsia="lt-LT"/>
              </w:rPr>
            </w:pPr>
            <w:r w:rsidRPr="00AE02E1">
              <w:rPr>
                <w:rFonts w:eastAsia="Times New Roman"/>
                <w:b/>
                <w:bCs/>
                <w:sz w:val="20"/>
                <w:szCs w:val="20"/>
                <w:lang w:val="lt-LT" w:eastAsia="lt-LT"/>
              </w:rPr>
              <w:t>Informacinės technologijos</w:t>
            </w:r>
          </w:p>
        </w:tc>
        <w:tc>
          <w:tcPr>
            <w:tcW w:w="2835"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2F3D43" w:rsidRPr="00AE02E1" w:rsidRDefault="002F3D43" w:rsidP="00C03CA0">
            <w:pPr>
              <w:jc w:val="center"/>
              <w:rPr>
                <w:rFonts w:eastAsia="Times New Roman"/>
                <w:b/>
                <w:bCs/>
                <w:sz w:val="20"/>
                <w:szCs w:val="20"/>
                <w:lang w:val="lt-LT" w:eastAsia="lt-LT"/>
              </w:rPr>
            </w:pPr>
            <w:r w:rsidRPr="00AE02E1">
              <w:rPr>
                <w:rFonts w:eastAsia="Times New Roman"/>
                <w:b/>
                <w:bCs/>
                <w:sz w:val="20"/>
                <w:szCs w:val="20"/>
                <w:lang w:val="lt-LT" w:eastAsia="lt-LT"/>
              </w:rPr>
              <w:t>Iš viso</w:t>
            </w:r>
          </w:p>
        </w:tc>
        <w:tc>
          <w:tcPr>
            <w:tcW w:w="3284" w:type="dxa"/>
            <w:gridSpan w:val="6"/>
            <w:tcBorders>
              <w:top w:val="nil"/>
              <w:left w:val="nil"/>
              <w:bottom w:val="nil"/>
              <w:right w:val="nil"/>
            </w:tcBorders>
            <w:shd w:val="clear" w:color="000000" w:fill="FFFFFF"/>
            <w:noWrap/>
            <w:vAlign w:val="center"/>
            <w:hideMark/>
          </w:tcPr>
          <w:p w:rsidR="002F3D43" w:rsidRPr="00AE02E1" w:rsidRDefault="002F3D43" w:rsidP="00C03CA0">
            <w:pPr>
              <w:jc w:val="center"/>
              <w:rPr>
                <w:rFonts w:eastAsia="Times New Roman"/>
                <w:b/>
                <w:bCs/>
                <w:sz w:val="20"/>
                <w:szCs w:val="20"/>
                <w:lang w:val="lt-LT" w:eastAsia="lt-LT"/>
              </w:rPr>
            </w:pPr>
            <w:r w:rsidRPr="00AE02E1">
              <w:rPr>
                <w:rFonts w:eastAsia="Times New Roman"/>
                <w:b/>
                <w:bCs/>
                <w:sz w:val="20"/>
                <w:szCs w:val="20"/>
                <w:lang w:val="lt-LT" w:eastAsia="lt-LT"/>
              </w:rPr>
              <w:t> </w:t>
            </w:r>
          </w:p>
        </w:tc>
        <w:tc>
          <w:tcPr>
            <w:tcW w:w="2910" w:type="dxa"/>
            <w:gridSpan w:val="6"/>
            <w:tcBorders>
              <w:top w:val="nil"/>
              <w:left w:val="nil"/>
              <w:bottom w:val="nil"/>
              <w:right w:val="nil"/>
            </w:tcBorders>
            <w:shd w:val="clear" w:color="000000" w:fill="FFFFFF"/>
            <w:noWrap/>
            <w:vAlign w:val="center"/>
            <w:hideMark/>
          </w:tcPr>
          <w:p w:rsidR="002F3D43" w:rsidRPr="00AE02E1" w:rsidRDefault="002F3D43" w:rsidP="00C03CA0">
            <w:pPr>
              <w:jc w:val="center"/>
              <w:rPr>
                <w:rFonts w:eastAsia="Times New Roman"/>
                <w:b/>
                <w:bCs/>
                <w:sz w:val="20"/>
                <w:szCs w:val="20"/>
                <w:lang w:val="lt-LT" w:eastAsia="lt-LT"/>
              </w:rPr>
            </w:pPr>
            <w:r w:rsidRPr="00AE02E1">
              <w:rPr>
                <w:rFonts w:eastAsia="Times New Roman"/>
                <w:b/>
                <w:bCs/>
                <w:sz w:val="20"/>
                <w:szCs w:val="20"/>
                <w:lang w:val="lt-LT" w:eastAsia="lt-LT"/>
              </w:rPr>
              <w:t> </w:t>
            </w:r>
          </w:p>
        </w:tc>
      </w:tr>
      <w:tr w:rsidR="002F3D43" w:rsidRPr="00AE02E1" w:rsidTr="00A96341">
        <w:trPr>
          <w:gridAfter w:val="2"/>
          <w:wAfter w:w="2028" w:type="dxa"/>
          <w:trHeight w:val="264"/>
        </w:trPr>
        <w:tc>
          <w:tcPr>
            <w:tcW w:w="1702" w:type="dxa"/>
            <w:vMerge/>
            <w:tcBorders>
              <w:top w:val="single" w:sz="8" w:space="0" w:color="auto"/>
              <w:left w:val="single" w:sz="8" w:space="0" w:color="auto"/>
              <w:bottom w:val="single" w:sz="4" w:space="0" w:color="000000"/>
              <w:right w:val="nil"/>
            </w:tcBorders>
            <w:vAlign w:val="center"/>
            <w:hideMark/>
          </w:tcPr>
          <w:p w:rsidR="002F3D43" w:rsidRPr="00AE02E1" w:rsidRDefault="002F3D43" w:rsidP="00C03CA0">
            <w:pPr>
              <w:rPr>
                <w:rFonts w:eastAsia="Times New Roman"/>
                <w:sz w:val="20"/>
                <w:szCs w:val="20"/>
                <w:lang w:val="lt-LT" w:eastAsia="lt-LT"/>
              </w:rPr>
            </w:pP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2F3D43" w:rsidRPr="00AE02E1" w:rsidRDefault="002F3D43"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2F3D43" w:rsidRPr="00AE02E1" w:rsidRDefault="002F3D43" w:rsidP="00C03CA0">
            <w:pPr>
              <w:jc w:val="center"/>
              <w:rPr>
                <w:rFonts w:eastAsia="Times New Roman"/>
                <w:sz w:val="18"/>
                <w:szCs w:val="18"/>
                <w:lang w:val="lt-LT" w:eastAsia="lt-LT"/>
              </w:rPr>
            </w:pPr>
            <w:r w:rsidRPr="00AE02E1">
              <w:rPr>
                <w:rFonts w:eastAsia="Times New Roman"/>
                <w:sz w:val="18"/>
                <w:szCs w:val="18"/>
                <w:lang w:val="lt-LT" w:eastAsia="lt-LT"/>
              </w:rPr>
              <w:t xml:space="preserve">laikė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w:t>
            </w:r>
          </w:p>
        </w:tc>
        <w:tc>
          <w:tcPr>
            <w:tcW w:w="992" w:type="dxa"/>
            <w:vMerge w:val="restart"/>
            <w:tcBorders>
              <w:top w:val="nil"/>
              <w:left w:val="single" w:sz="4" w:space="0" w:color="auto"/>
              <w:bottom w:val="single" w:sz="4" w:space="0" w:color="auto"/>
              <w:right w:val="single" w:sz="8" w:space="0" w:color="auto"/>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neišlaikė %</w:t>
            </w:r>
          </w:p>
        </w:tc>
        <w:tc>
          <w:tcPr>
            <w:tcW w:w="1252" w:type="dxa"/>
            <w:gridSpan w:val="2"/>
            <w:vMerge w:val="restart"/>
            <w:tcBorders>
              <w:top w:val="nil"/>
              <w:left w:val="single" w:sz="8" w:space="0" w:color="auto"/>
              <w:bottom w:val="nil"/>
              <w:right w:val="nil"/>
            </w:tcBorders>
            <w:shd w:val="clear" w:color="000000" w:fill="FFFFFF"/>
            <w:vAlign w:val="center"/>
            <w:hideMark/>
          </w:tcPr>
          <w:p w:rsidR="002F3D43" w:rsidRPr="00AE02E1" w:rsidRDefault="002F3D43" w:rsidP="00C03CA0">
            <w:pPr>
              <w:jc w:val="center"/>
              <w:rPr>
                <w:rFonts w:eastAsia="Times New Roman"/>
                <w:sz w:val="18"/>
                <w:szCs w:val="18"/>
                <w:lang w:val="lt-LT" w:eastAsia="lt-LT"/>
              </w:rPr>
            </w:pPr>
            <w:r w:rsidRPr="00AE02E1">
              <w:rPr>
                <w:rFonts w:eastAsia="Times New Roman"/>
                <w:sz w:val="18"/>
                <w:szCs w:val="18"/>
                <w:lang w:val="lt-LT" w:eastAsia="lt-LT"/>
              </w:rPr>
              <w:t> </w:t>
            </w:r>
          </w:p>
        </w:tc>
        <w:tc>
          <w:tcPr>
            <w:tcW w:w="887" w:type="dxa"/>
            <w:gridSpan w:val="2"/>
            <w:vMerge w:val="restart"/>
            <w:tcBorders>
              <w:top w:val="nil"/>
              <w:left w:val="nil"/>
              <w:bottom w:val="nil"/>
              <w:right w:val="nil"/>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 </w:t>
            </w:r>
          </w:p>
        </w:tc>
        <w:tc>
          <w:tcPr>
            <w:tcW w:w="1145" w:type="dxa"/>
            <w:gridSpan w:val="2"/>
            <w:vMerge w:val="restart"/>
            <w:tcBorders>
              <w:top w:val="nil"/>
              <w:left w:val="nil"/>
              <w:bottom w:val="nil"/>
              <w:right w:val="nil"/>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 </w:t>
            </w:r>
          </w:p>
        </w:tc>
        <w:tc>
          <w:tcPr>
            <w:tcW w:w="820" w:type="dxa"/>
            <w:gridSpan w:val="2"/>
            <w:vMerge w:val="restart"/>
            <w:tcBorders>
              <w:top w:val="nil"/>
              <w:left w:val="nil"/>
              <w:bottom w:val="nil"/>
              <w:right w:val="nil"/>
            </w:tcBorders>
            <w:shd w:val="clear" w:color="000000" w:fill="FFFFFF"/>
            <w:vAlign w:val="center"/>
            <w:hideMark/>
          </w:tcPr>
          <w:p w:rsidR="002F3D43" w:rsidRPr="00AE02E1" w:rsidRDefault="002F3D43" w:rsidP="00C03CA0">
            <w:pPr>
              <w:jc w:val="center"/>
              <w:rPr>
                <w:rFonts w:eastAsia="Times New Roman"/>
                <w:sz w:val="18"/>
                <w:szCs w:val="18"/>
                <w:lang w:val="lt-LT" w:eastAsia="lt-LT"/>
              </w:rPr>
            </w:pPr>
            <w:r w:rsidRPr="00AE02E1">
              <w:rPr>
                <w:rFonts w:eastAsia="Times New Roman"/>
                <w:sz w:val="18"/>
                <w:szCs w:val="18"/>
                <w:lang w:val="lt-LT" w:eastAsia="lt-LT"/>
              </w:rPr>
              <w:t> </w:t>
            </w:r>
          </w:p>
        </w:tc>
        <w:tc>
          <w:tcPr>
            <w:tcW w:w="914" w:type="dxa"/>
            <w:gridSpan w:val="2"/>
            <w:vMerge w:val="restart"/>
            <w:tcBorders>
              <w:top w:val="nil"/>
              <w:left w:val="nil"/>
              <w:bottom w:val="nil"/>
              <w:right w:val="nil"/>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 </w:t>
            </w:r>
          </w:p>
        </w:tc>
        <w:tc>
          <w:tcPr>
            <w:tcW w:w="1176" w:type="dxa"/>
            <w:gridSpan w:val="2"/>
            <w:vMerge w:val="restart"/>
            <w:tcBorders>
              <w:top w:val="nil"/>
              <w:left w:val="nil"/>
              <w:bottom w:val="nil"/>
              <w:right w:val="nil"/>
            </w:tcBorders>
            <w:shd w:val="clear" w:color="000000" w:fill="FFFFFF"/>
            <w:vAlign w:val="center"/>
            <w:hideMark/>
          </w:tcPr>
          <w:p w:rsidR="002F3D43" w:rsidRPr="00AE02E1" w:rsidRDefault="002F3D43" w:rsidP="00C03CA0">
            <w:pPr>
              <w:jc w:val="center"/>
              <w:rPr>
                <w:rFonts w:eastAsia="Times New Roman"/>
                <w:b/>
                <w:bCs/>
                <w:sz w:val="18"/>
                <w:szCs w:val="18"/>
                <w:lang w:val="lt-LT" w:eastAsia="lt-LT"/>
              </w:rPr>
            </w:pPr>
            <w:r w:rsidRPr="00AE02E1">
              <w:rPr>
                <w:rFonts w:eastAsia="Times New Roman"/>
                <w:b/>
                <w:bCs/>
                <w:sz w:val="18"/>
                <w:szCs w:val="18"/>
                <w:lang w:val="lt-LT" w:eastAsia="lt-LT"/>
              </w:rPr>
              <w:t> </w:t>
            </w:r>
          </w:p>
        </w:tc>
      </w:tr>
      <w:tr w:rsidR="002F3D43" w:rsidRPr="00AE02E1" w:rsidTr="00A96341">
        <w:trPr>
          <w:gridAfter w:val="2"/>
          <w:wAfter w:w="2028" w:type="dxa"/>
          <w:trHeight w:val="264"/>
        </w:trPr>
        <w:tc>
          <w:tcPr>
            <w:tcW w:w="1702" w:type="dxa"/>
            <w:vMerge/>
            <w:tcBorders>
              <w:top w:val="single" w:sz="8" w:space="0" w:color="auto"/>
              <w:left w:val="single" w:sz="8" w:space="0" w:color="auto"/>
              <w:bottom w:val="single" w:sz="4" w:space="0" w:color="000000"/>
              <w:right w:val="nil"/>
            </w:tcBorders>
            <w:vAlign w:val="center"/>
            <w:hideMark/>
          </w:tcPr>
          <w:p w:rsidR="002F3D43" w:rsidRPr="00AE02E1" w:rsidRDefault="002F3D43" w:rsidP="00C03CA0">
            <w:pPr>
              <w:rPr>
                <w:rFonts w:eastAsia="Times New Roman"/>
                <w:sz w:val="20"/>
                <w:szCs w:val="20"/>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2F3D43" w:rsidRPr="00AE02E1" w:rsidRDefault="002F3D43"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2F3D43" w:rsidRPr="00AE02E1" w:rsidRDefault="002F3D43"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2F3D43" w:rsidRPr="00AE02E1" w:rsidRDefault="002F3D43" w:rsidP="00C03CA0">
            <w:pPr>
              <w:rPr>
                <w:rFonts w:eastAsia="Times New Roman"/>
                <w:b/>
                <w:bCs/>
                <w:sz w:val="18"/>
                <w:szCs w:val="18"/>
                <w:lang w:val="lt-LT" w:eastAsia="lt-LT"/>
              </w:rPr>
            </w:pPr>
          </w:p>
        </w:tc>
        <w:tc>
          <w:tcPr>
            <w:tcW w:w="851" w:type="dxa"/>
            <w:vMerge/>
            <w:tcBorders>
              <w:top w:val="nil"/>
              <w:left w:val="single" w:sz="8" w:space="0" w:color="auto"/>
              <w:bottom w:val="single" w:sz="4" w:space="0" w:color="auto"/>
              <w:right w:val="single" w:sz="4" w:space="0" w:color="auto"/>
            </w:tcBorders>
            <w:vAlign w:val="center"/>
            <w:hideMark/>
          </w:tcPr>
          <w:p w:rsidR="002F3D43" w:rsidRPr="00AE02E1" w:rsidRDefault="002F3D43" w:rsidP="00C03CA0">
            <w:pPr>
              <w:rPr>
                <w:rFonts w:eastAsia="Times New Roman"/>
                <w:sz w:val="18"/>
                <w:szCs w:val="18"/>
                <w:lang w:val="lt-LT" w:eastAsia="lt-LT"/>
              </w:rPr>
            </w:pPr>
          </w:p>
        </w:tc>
        <w:tc>
          <w:tcPr>
            <w:tcW w:w="992" w:type="dxa"/>
            <w:vMerge/>
            <w:tcBorders>
              <w:top w:val="nil"/>
              <w:left w:val="single" w:sz="4" w:space="0" w:color="auto"/>
              <w:bottom w:val="single" w:sz="4" w:space="0" w:color="auto"/>
              <w:right w:val="single" w:sz="4" w:space="0" w:color="auto"/>
            </w:tcBorders>
            <w:vAlign w:val="center"/>
            <w:hideMark/>
          </w:tcPr>
          <w:p w:rsidR="002F3D43" w:rsidRPr="00AE02E1" w:rsidRDefault="002F3D43" w:rsidP="00C03CA0">
            <w:pPr>
              <w:rPr>
                <w:rFonts w:eastAsia="Times New Roman"/>
                <w:b/>
                <w:bCs/>
                <w:sz w:val="18"/>
                <w:szCs w:val="18"/>
                <w:lang w:val="lt-LT" w:eastAsia="lt-LT"/>
              </w:rPr>
            </w:pPr>
          </w:p>
        </w:tc>
        <w:tc>
          <w:tcPr>
            <w:tcW w:w="992" w:type="dxa"/>
            <w:vMerge/>
            <w:tcBorders>
              <w:top w:val="nil"/>
              <w:left w:val="single" w:sz="4" w:space="0" w:color="auto"/>
              <w:bottom w:val="single" w:sz="4" w:space="0" w:color="auto"/>
              <w:right w:val="single" w:sz="8" w:space="0" w:color="auto"/>
            </w:tcBorders>
            <w:vAlign w:val="center"/>
            <w:hideMark/>
          </w:tcPr>
          <w:p w:rsidR="002F3D43" w:rsidRPr="00AE02E1" w:rsidRDefault="002F3D43" w:rsidP="00C03CA0">
            <w:pPr>
              <w:rPr>
                <w:rFonts w:eastAsia="Times New Roman"/>
                <w:b/>
                <w:bCs/>
                <w:sz w:val="18"/>
                <w:szCs w:val="18"/>
                <w:lang w:val="lt-LT" w:eastAsia="lt-LT"/>
              </w:rPr>
            </w:pPr>
          </w:p>
        </w:tc>
        <w:tc>
          <w:tcPr>
            <w:tcW w:w="1252" w:type="dxa"/>
            <w:gridSpan w:val="2"/>
            <w:vMerge/>
            <w:tcBorders>
              <w:top w:val="nil"/>
              <w:left w:val="single" w:sz="8" w:space="0" w:color="auto"/>
              <w:bottom w:val="nil"/>
              <w:right w:val="nil"/>
            </w:tcBorders>
            <w:vAlign w:val="center"/>
            <w:hideMark/>
          </w:tcPr>
          <w:p w:rsidR="002F3D43" w:rsidRPr="00AE02E1" w:rsidRDefault="002F3D43" w:rsidP="00C03CA0">
            <w:pPr>
              <w:rPr>
                <w:rFonts w:eastAsia="Times New Roman"/>
                <w:sz w:val="18"/>
                <w:szCs w:val="18"/>
                <w:lang w:val="lt-LT" w:eastAsia="lt-LT"/>
              </w:rPr>
            </w:pPr>
          </w:p>
        </w:tc>
        <w:tc>
          <w:tcPr>
            <w:tcW w:w="887" w:type="dxa"/>
            <w:gridSpan w:val="2"/>
            <w:vMerge/>
            <w:tcBorders>
              <w:top w:val="nil"/>
              <w:left w:val="nil"/>
              <w:bottom w:val="nil"/>
              <w:right w:val="nil"/>
            </w:tcBorders>
            <w:vAlign w:val="center"/>
            <w:hideMark/>
          </w:tcPr>
          <w:p w:rsidR="002F3D43" w:rsidRPr="00AE02E1" w:rsidRDefault="002F3D43" w:rsidP="00C03CA0">
            <w:pPr>
              <w:rPr>
                <w:rFonts w:eastAsia="Times New Roman"/>
                <w:b/>
                <w:bCs/>
                <w:sz w:val="18"/>
                <w:szCs w:val="18"/>
                <w:lang w:val="lt-LT" w:eastAsia="lt-LT"/>
              </w:rPr>
            </w:pPr>
          </w:p>
        </w:tc>
        <w:tc>
          <w:tcPr>
            <w:tcW w:w="1145" w:type="dxa"/>
            <w:gridSpan w:val="2"/>
            <w:vMerge/>
            <w:tcBorders>
              <w:top w:val="nil"/>
              <w:left w:val="nil"/>
              <w:bottom w:val="nil"/>
              <w:right w:val="nil"/>
            </w:tcBorders>
            <w:vAlign w:val="center"/>
            <w:hideMark/>
          </w:tcPr>
          <w:p w:rsidR="002F3D43" w:rsidRPr="00AE02E1" w:rsidRDefault="002F3D43" w:rsidP="00C03CA0">
            <w:pPr>
              <w:rPr>
                <w:rFonts w:eastAsia="Times New Roman"/>
                <w:b/>
                <w:bCs/>
                <w:sz w:val="18"/>
                <w:szCs w:val="18"/>
                <w:lang w:val="lt-LT" w:eastAsia="lt-LT"/>
              </w:rPr>
            </w:pPr>
          </w:p>
        </w:tc>
        <w:tc>
          <w:tcPr>
            <w:tcW w:w="820" w:type="dxa"/>
            <w:gridSpan w:val="2"/>
            <w:vMerge/>
            <w:tcBorders>
              <w:top w:val="nil"/>
              <w:left w:val="nil"/>
              <w:bottom w:val="nil"/>
              <w:right w:val="nil"/>
            </w:tcBorders>
            <w:vAlign w:val="center"/>
            <w:hideMark/>
          </w:tcPr>
          <w:p w:rsidR="002F3D43" w:rsidRPr="00AE02E1" w:rsidRDefault="002F3D43" w:rsidP="00C03CA0">
            <w:pPr>
              <w:rPr>
                <w:rFonts w:eastAsia="Times New Roman"/>
                <w:sz w:val="18"/>
                <w:szCs w:val="18"/>
                <w:lang w:val="lt-LT" w:eastAsia="lt-LT"/>
              </w:rPr>
            </w:pPr>
          </w:p>
        </w:tc>
        <w:tc>
          <w:tcPr>
            <w:tcW w:w="914" w:type="dxa"/>
            <w:gridSpan w:val="2"/>
            <w:vMerge/>
            <w:tcBorders>
              <w:top w:val="nil"/>
              <w:left w:val="nil"/>
              <w:bottom w:val="nil"/>
              <w:right w:val="nil"/>
            </w:tcBorders>
            <w:vAlign w:val="center"/>
            <w:hideMark/>
          </w:tcPr>
          <w:p w:rsidR="002F3D43" w:rsidRPr="00AE02E1" w:rsidRDefault="002F3D43" w:rsidP="00C03CA0">
            <w:pPr>
              <w:rPr>
                <w:rFonts w:eastAsia="Times New Roman"/>
                <w:b/>
                <w:bCs/>
                <w:sz w:val="18"/>
                <w:szCs w:val="18"/>
                <w:lang w:val="lt-LT" w:eastAsia="lt-LT"/>
              </w:rPr>
            </w:pPr>
          </w:p>
        </w:tc>
        <w:tc>
          <w:tcPr>
            <w:tcW w:w="1176" w:type="dxa"/>
            <w:gridSpan w:val="2"/>
            <w:vMerge/>
            <w:tcBorders>
              <w:top w:val="nil"/>
              <w:left w:val="nil"/>
              <w:bottom w:val="nil"/>
              <w:right w:val="nil"/>
            </w:tcBorders>
            <w:vAlign w:val="center"/>
            <w:hideMark/>
          </w:tcPr>
          <w:p w:rsidR="002F3D43" w:rsidRPr="00AE02E1" w:rsidRDefault="002F3D43" w:rsidP="00C03CA0">
            <w:pPr>
              <w:rPr>
                <w:rFonts w:eastAsia="Times New Roman"/>
                <w:b/>
                <w:bCs/>
                <w:sz w:val="18"/>
                <w:szCs w:val="18"/>
                <w:lang w:val="lt-LT" w:eastAsia="lt-LT"/>
              </w:rPr>
            </w:pPr>
          </w:p>
        </w:tc>
      </w:tr>
      <w:tr w:rsidR="002F3D43" w:rsidRPr="00AE02E1" w:rsidTr="00A96341">
        <w:trPr>
          <w:gridAfter w:val="2"/>
          <w:wAfter w:w="2028" w:type="dxa"/>
          <w:trHeight w:val="264"/>
        </w:trPr>
        <w:tc>
          <w:tcPr>
            <w:tcW w:w="1702" w:type="dxa"/>
            <w:tcBorders>
              <w:top w:val="nil"/>
              <w:left w:val="single" w:sz="8" w:space="0" w:color="auto"/>
              <w:bottom w:val="single" w:sz="4" w:space="0" w:color="auto"/>
              <w:right w:val="nil"/>
            </w:tcBorders>
            <w:shd w:val="clear" w:color="000000" w:fill="FFFFFF"/>
            <w:vAlign w:val="bottom"/>
            <w:hideMark/>
          </w:tcPr>
          <w:p w:rsidR="002F3D43" w:rsidRPr="00AE02E1" w:rsidRDefault="002F3D43" w:rsidP="00C03CA0">
            <w:pPr>
              <w:rPr>
                <w:rFonts w:eastAsia="Times New Roman"/>
                <w:b/>
                <w:bCs/>
                <w:sz w:val="22"/>
                <w:szCs w:val="22"/>
                <w:lang w:val="lt-LT" w:eastAsia="lt-LT"/>
              </w:rPr>
            </w:pPr>
            <w:r w:rsidRPr="00AE02E1">
              <w:rPr>
                <w:rFonts w:eastAsia="Times New Roman"/>
                <w:b/>
                <w:bCs/>
                <w:sz w:val="22"/>
                <w:szCs w:val="22"/>
                <w:lang w:val="lt-LT" w:eastAsia="lt-LT"/>
              </w:rPr>
              <w:t xml:space="preserve">Savivaldybės mokyklos  </w:t>
            </w:r>
          </w:p>
        </w:tc>
        <w:tc>
          <w:tcPr>
            <w:tcW w:w="851" w:type="dxa"/>
            <w:tcBorders>
              <w:top w:val="nil"/>
              <w:left w:val="single" w:sz="8" w:space="0" w:color="auto"/>
              <w:bottom w:val="single" w:sz="4" w:space="0" w:color="auto"/>
              <w:right w:val="single" w:sz="4" w:space="0" w:color="auto"/>
            </w:tcBorders>
            <w:shd w:val="clear" w:color="000000" w:fill="FFFFFF"/>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35</w:t>
            </w:r>
          </w:p>
        </w:tc>
        <w:tc>
          <w:tcPr>
            <w:tcW w:w="992" w:type="dxa"/>
            <w:tcBorders>
              <w:top w:val="nil"/>
              <w:left w:val="nil"/>
              <w:bottom w:val="single" w:sz="4" w:space="0" w:color="auto"/>
              <w:right w:val="single" w:sz="4" w:space="0" w:color="auto"/>
            </w:tcBorders>
            <w:shd w:val="clear" w:color="000000" w:fill="FFFFFF"/>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0</w:t>
            </w:r>
          </w:p>
        </w:tc>
        <w:tc>
          <w:tcPr>
            <w:tcW w:w="992" w:type="dxa"/>
            <w:tcBorders>
              <w:top w:val="nil"/>
              <w:left w:val="nil"/>
              <w:bottom w:val="single" w:sz="4" w:space="0" w:color="auto"/>
              <w:right w:val="single" w:sz="8" w:space="0" w:color="auto"/>
            </w:tcBorders>
            <w:shd w:val="clear" w:color="000000" w:fill="FFFFFF"/>
            <w:noWrap/>
            <w:vAlign w:val="bottom"/>
            <w:hideMark/>
          </w:tcPr>
          <w:p w:rsidR="002F3D43" w:rsidRPr="00AE02E1" w:rsidRDefault="002F3D43" w:rsidP="00C03CA0">
            <w:pPr>
              <w:jc w:val="right"/>
              <w:rPr>
                <w:rFonts w:eastAsia="Times New Roman"/>
                <w:b/>
                <w:bCs/>
                <w:color w:val="00B050"/>
                <w:sz w:val="20"/>
                <w:szCs w:val="20"/>
                <w:lang w:val="lt-LT" w:eastAsia="lt-LT"/>
              </w:rPr>
            </w:pPr>
            <w:r w:rsidRPr="00AE02E1">
              <w:rPr>
                <w:rFonts w:eastAsia="Times New Roman"/>
                <w:b/>
                <w:bCs/>
                <w:color w:val="00B050"/>
                <w:sz w:val="20"/>
                <w:szCs w:val="20"/>
                <w:lang w:val="lt-LT" w:eastAsia="lt-LT"/>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1.327</w:t>
            </w:r>
          </w:p>
        </w:tc>
        <w:tc>
          <w:tcPr>
            <w:tcW w:w="992" w:type="dxa"/>
            <w:tcBorders>
              <w:top w:val="nil"/>
              <w:left w:val="nil"/>
              <w:bottom w:val="single" w:sz="4" w:space="0" w:color="auto"/>
              <w:right w:val="single" w:sz="4" w:space="0" w:color="auto"/>
            </w:tcBorders>
            <w:shd w:val="clear" w:color="000000" w:fill="FFFFFF"/>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107</w:t>
            </w:r>
          </w:p>
        </w:tc>
        <w:tc>
          <w:tcPr>
            <w:tcW w:w="992" w:type="dxa"/>
            <w:tcBorders>
              <w:top w:val="nil"/>
              <w:left w:val="nil"/>
              <w:bottom w:val="single" w:sz="4" w:space="0" w:color="auto"/>
              <w:right w:val="single" w:sz="8" w:space="0" w:color="auto"/>
            </w:tcBorders>
            <w:shd w:val="clear" w:color="000000" w:fill="FFFFFF"/>
            <w:noWrap/>
            <w:vAlign w:val="bottom"/>
            <w:hideMark/>
          </w:tcPr>
          <w:p w:rsidR="002F3D43" w:rsidRPr="00AE02E1" w:rsidRDefault="002F3D43" w:rsidP="00C03CA0">
            <w:pPr>
              <w:jc w:val="right"/>
              <w:rPr>
                <w:rFonts w:eastAsia="Times New Roman"/>
                <w:b/>
                <w:bCs/>
                <w:color w:val="FF0000"/>
                <w:sz w:val="20"/>
                <w:szCs w:val="20"/>
                <w:lang w:val="lt-LT" w:eastAsia="lt-LT"/>
              </w:rPr>
            </w:pPr>
            <w:r w:rsidRPr="00AE02E1">
              <w:rPr>
                <w:rFonts w:eastAsia="Times New Roman"/>
                <w:b/>
                <w:bCs/>
                <w:color w:val="FF0000"/>
                <w:sz w:val="20"/>
                <w:szCs w:val="20"/>
                <w:lang w:val="lt-LT" w:eastAsia="lt-LT"/>
              </w:rPr>
              <w:t>8,06</w:t>
            </w:r>
          </w:p>
        </w:tc>
        <w:tc>
          <w:tcPr>
            <w:tcW w:w="1252"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887"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1145"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820"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914"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1176" w:type="dxa"/>
            <w:gridSpan w:val="2"/>
            <w:tcBorders>
              <w:top w:val="nil"/>
              <w:left w:val="nil"/>
              <w:bottom w:val="nil"/>
              <w:right w:val="nil"/>
            </w:tcBorders>
            <w:shd w:val="clear" w:color="000000" w:fill="FFFFFF"/>
            <w:noWrap/>
            <w:vAlign w:val="bottom"/>
            <w:hideMark/>
          </w:tcPr>
          <w:p w:rsidR="002F3D43" w:rsidRPr="00AE02E1" w:rsidRDefault="002F3D43" w:rsidP="00C03CA0">
            <w:pPr>
              <w:rPr>
                <w:rFonts w:eastAsia="Times New Roman"/>
                <w:b/>
                <w:bCs/>
                <w:color w:val="FF0000"/>
                <w:sz w:val="20"/>
                <w:szCs w:val="20"/>
                <w:lang w:val="lt-LT" w:eastAsia="lt-LT"/>
              </w:rPr>
            </w:pPr>
            <w:r w:rsidRPr="00AE02E1">
              <w:rPr>
                <w:rFonts w:eastAsia="Times New Roman"/>
                <w:b/>
                <w:bCs/>
                <w:color w:val="FF0000"/>
                <w:sz w:val="20"/>
                <w:szCs w:val="20"/>
                <w:lang w:val="lt-LT" w:eastAsia="lt-LT"/>
              </w:rPr>
              <w:t> </w:t>
            </w:r>
          </w:p>
        </w:tc>
      </w:tr>
      <w:tr w:rsidR="002F3D43" w:rsidRPr="00AE02E1" w:rsidTr="00A96341">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hideMark/>
          </w:tcPr>
          <w:p w:rsidR="002F3D43" w:rsidRPr="00AE02E1" w:rsidRDefault="002F3D43" w:rsidP="00C03CA0">
            <w:pPr>
              <w:rPr>
                <w:rFonts w:eastAsia="Times New Roman"/>
                <w:b/>
                <w:bCs/>
                <w:sz w:val="20"/>
                <w:szCs w:val="20"/>
                <w:lang w:val="lt-LT" w:eastAsia="lt-LT"/>
              </w:rPr>
            </w:pPr>
            <w:r w:rsidRPr="00AE02E1">
              <w:rPr>
                <w:rFonts w:eastAsia="Times New Roman"/>
                <w:b/>
                <w:bCs/>
                <w:sz w:val="20"/>
                <w:szCs w:val="20"/>
                <w:lang w:val="lt-LT" w:eastAsia="lt-LT"/>
              </w:rPr>
              <w:t>ŠMM 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9</w:t>
            </w:r>
          </w:p>
        </w:tc>
        <w:tc>
          <w:tcPr>
            <w:tcW w:w="992"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11,11</w:t>
            </w:r>
          </w:p>
        </w:tc>
        <w:tc>
          <w:tcPr>
            <w:tcW w:w="851"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296</w:t>
            </w:r>
          </w:p>
        </w:tc>
        <w:tc>
          <w:tcPr>
            <w:tcW w:w="992"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34</w:t>
            </w:r>
          </w:p>
        </w:tc>
        <w:tc>
          <w:tcPr>
            <w:tcW w:w="992" w:type="dxa"/>
            <w:tcBorders>
              <w:top w:val="nil"/>
              <w:left w:val="nil"/>
              <w:bottom w:val="single" w:sz="4" w:space="0" w:color="auto"/>
              <w:right w:val="single" w:sz="8"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11,49</w:t>
            </w:r>
          </w:p>
        </w:tc>
        <w:tc>
          <w:tcPr>
            <w:tcW w:w="1252"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r>
      <w:tr w:rsidR="002F3D43" w:rsidRPr="00AE02E1" w:rsidTr="00A96341">
        <w:trPr>
          <w:gridAfter w:val="2"/>
          <w:wAfter w:w="2028" w:type="dxa"/>
          <w:trHeight w:val="264"/>
        </w:trPr>
        <w:tc>
          <w:tcPr>
            <w:tcW w:w="1702" w:type="dxa"/>
            <w:tcBorders>
              <w:top w:val="nil"/>
              <w:left w:val="single" w:sz="8" w:space="0" w:color="auto"/>
              <w:bottom w:val="single" w:sz="4" w:space="0" w:color="auto"/>
              <w:right w:val="nil"/>
            </w:tcBorders>
            <w:shd w:val="clear" w:color="auto" w:fill="auto"/>
            <w:vAlign w:val="bottom"/>
            <w:hideMark/>
          </w:tcPr>
          <w:p w:rsidR="002F3D43" w:rsidRPr="00AE02E1" w:rsidRDefault="002F3D43" w:rsidP="00C03CA0">
            <w:pPr>
              <w:rPr>
                <w:rFonts w:eastAsia="Times New Roman"/>
                <w:b/>
                <w:bCs/>
                <w:sz w:val="20"/>
                <w:szCs w:val="20"/>
                <w:lang w:val="lt-LT" w:eastAsia="lt-LT"/>
              </w:rPr>
            </w:pPr>
            <w:r w:rsidRPr="00AE02E1">
              <w:rPr>
                <w:rFonts w:eastAsia="Times New Roman"/>
                <w:b/>
                <w:bCs/>
                <w:sz w:val="20"/>
                <w:szCs w:val="20"/>
                <w:lang w:val="lt-LT" w:eastAsia="lt-LT"/>
              </w:rPr>
              <w:t>Vilniaus rajono mokyklos</w:t>
            </w: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44</w:t>
            </w:r>
          </w:p>
        </w:tc>
        <w:tc>
          <w:tcPr>
            <w:tcW w:w="992"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w:t>
            </w:r>
          </w:p>
        </w:tc>
        <w:tc>
          <w:tcPr>
            <w:tcW w:w="992" w:type="dxa"/>
            <w:tcBorders>
              <w:top w:val="nil"/>
              <w:left w:val="nil"/>
              <w:bottom w:val="single" w:sz="4" w:space="0" w:color="auto"/>
              <w:right w:val="single" w:sz="8"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2,27</w:t>
            </w:r>
          </w:p>
        </w:tc>
        <w:tc>
          <w:tcPr>
            <w:tcW w:w="851"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1.623</w:t>
            </w:r>
          </w:p>
        </w:tc>
        <w:tc>
          <w:tcPr>
            <w:tcW w:w="992" w:type="dxa"/>
            <w:tcBorders>
              <w:top w:val="nil"/>
              <w:left w:val="nil"/>
              <w:bottom w:val="single" w:sz="4" w:space="0" w:color="auto"/>
              <w:right w:val="single" w:sz="4"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141</w:t>
            </w:r>
          </w:p>
        </w:tc>
        <w:tc>
          <w:tcPr>
            <w:tcW w:w="992" w:type="dxa"/>
            <w:tcBorders>
              <w:top w:val="nil"/>
              <w:left w:val="nil"/>
              <w:bottom w:val="single" w:sz="4" w:space="0" w:color="auto"/>
              <w:right w:val="single" w:sz="8" w:space="0" w:color="auto"/>
            </w:tcBorders>
            <w:shd w:val="clear" w:color="auto" w:fill="auto"/>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8,69</w:t>
            </w:r>
          </w:p>
        </w:tc>
        <w:tc>
          <w:tcPr>
            <w:tcW w:w="1252"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r>
      <w:tr w:rsidR="002F3D43" w:rsidRPr="00AE02E1" w:rsidTr="00A96341">
        <w:trPr>
          <w:gridAfter w:val="2"/>
          <w:wAfter w:w="2028" w:type="dxa"/>
          <w:trHeight w:val="276"/>
        </w:trPr>
        <w:tc>
          <w:tcPr>
            <w:tcW w:w="1702" w:type="dxa"/>
            <w:tcBorders>
              <w:top w:val="nil"/>
              <w:left w:val="single" w:sz="8" w:space="0" w:color="auto"/>
              <w:bottom w:val="single" w:sz="8" w:space="0" w:color="auto"/>
              <w:right w:val="nil"/>
            </w:tcBorders>
            <w:shd w:val="clear" w:color="000000" w:fill="CDDEF3"/>
            <w:noWrap/>
            <w:vAlign w:val="bottom"/>
            <w:hideMark/>
          </w:tcPr>
          <w:p w:rsidR="002F3D43" w:rsidRPr="00AE02E1" w:rsidRDefault="002F3D43" w:rsidP="00C03CA0">
            <w:pPr>
              <w:rPr>
                <w:rFonts w:eastAsia="Times New Roman"/>
                <w:b/>
                <w:bCs/>
                <w:sz w:val="20"/>
                <w:szCs w:val="20"/>
                <w:lang w:val="lt-LT" w:eastAsia="lt-LT"/>
              </w:rPr>
            </w:pPr>
            <w:r w:rsidRPr="00AE02E1">
              <w:rPr>
                <w:rFonts w:eastAsia="Times New Roman"/>
                <w:b/>
                <w:bCs/>
                <w:sz w:val="20"/>
                <w:szCs w:val="20"/>
                <w:lang w:val="lt-LT" w:eastAsia="lt-LT"/>
              </w:rPr>
              <w:t>Visa Lietuva</w:t>
            </w:r>
          </w:p>
        </w:tc>
        <w:tc>
          <w:tcPr>
            <w:tcW w:w="851" w:type="dxa"/>
            <w:tcBorders>
              <w:top w:val="nil"/>
              <w:left w:val="single" w:sz="8" w:space="0" w:color="auto"/>
              <w:bottom w:val="single" w:sz="8" w:space="0" w:color="auto"/>
              <w:right w:val="single" w:sz="4"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2.459</w:t>
            </w:r>
          </w:p>
        </w:tc>
        <w:tc>
          <w:tcPr>
            <w:tcW w:w="992" w:type="dxa"/>
            <w:tcBorders>
              <w:top w:val="nil"/>
              <w:left w:val="nil"/>
              <w:bottom w:val="single" w:sz="8" w:space="0" w:color="auto"/>
              <w:right w:val="single" w:sz="4"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83</w:t>
            </w:r>
          </w:p>
        </w:tc>
        <w:tc>
          <w:tcPr>
            <w:tcW w:w="992" w:type="dxa"/>
            <w:tcBorders>
              <w:top w:val="nil"/>
              <w:left w:val="nil"/>
              <w:bottom w:val="single" w:sz="8" w:space="0" w:color="auto"/>
              <w:right w:val="single" w:sz="8"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3,38</w:t>
            </w:r>
          </w:p>
        </w:tc>
        <w:tc>
          <w:tcPr>
            <w:tcW w:w="851" w:type="dxa"/>
            <w:tcBorders>
              <w:top w:val="nil"/>
              <w:left w:val="nil"/>
              <w:bottom w:val="single" w:sz="8" w:space="0" w:color="auto"/>
              <w:right w:val="single" w:sz="4"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77.146</w:t>
            </w:r>
          </w:p>
        </w:tc>
        <w:tc>
          <w:tcPr>
            <w:tcW w:w="992" w:type="dxa"/>
            <w:tcBorders>
              <w:top w:val="nil"/>
              <w:left w:val="nil"/>
              <w:bottom w:val="single" w:sz="8" w:space="0" w:color="auto"/>
              <w:right w:val="single" w:sz="4"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5.551</w:t>
            </w:r>
          </w:p>
        </w:tc>
        <w:tc>
          <w:tcPr>
            <w:tcW w:w="992" w:type="dxa"/>
            <w:tcBorders>
              <w:top w:val="nil"/>
              <w:left w:val="nil"/>
              <w:bottom w:val="single" w:sz="8" w:space="0" w:color="auto"/>
              <w:right w:val="single" w:sz="8" w:space="0" w:color="auto"/>
            </w:tcBorders>
            <w:shd w:val="clear" w:color="000000" w:fill="CDDEF3"/>
            <w:noWrap/>
            <w:vAlign w:val="bottom"/>
            <w:hideMark/>
          </w:tcPr>
          <w:p w:rsidR="002F3D43" w:rsidRPr="00AE02E1" w:rsidRDefault="002F3D43" w:rsidP="00C03CA0">
            <w:pPr>
              <w:jc w:val="right"/>
              <w:rPr>
                <w:rFonts w:eastAsia="Times New Roman"/>
                <w:sz w:val="20"/>
                <w:szCs w:val="20"/>
                <w:lang w:val="lt-LT" w:eastAsia="lt-LT"/>
              </w:rPr>
            </w:pPr>
            <w:r w:rsidRPr="00AE02E1">
              <w:rPr>
                <w:rFonts w:eastAsia="Times New Roman"/>
                <w:sz w:val="20"/>
                <w:szCs w:val="20"/>
                <w:lang w:val="lt-LT" w:eastAsia="lt-LT"/>
              </w:rPr>
              <w:t>7,20</w:t>
            </w:r>
          </w:p>
        </w:tc>
        <w:tc>
          <w:tcPr>
            <w:tcW w:w="1252"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r w:rsidRPr="00AE02E1">
              <w:rPr>
                <w:rFonts w:eastAsia="Times New Roman"/>
                <w:sz w:val="20"/>
                <w:szCs w:val="20"/>
                <w:lang w:val="lt-LT" w:eastAsia="lt-LT"/>
              </w:rPr>
              <w:t> </w:t>
            </w:r>
          </w:p>
        </w:tc>
        <w:tc>
          <w:tcPr>
            <w:tcW w:w="887"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45"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820"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914"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c>
          <w:tcPr>
            <w:tcW w:w="1176" w:type="dxa"/>
            <w:gridSpan w:val="2"/>
            <w:tcBorders>
              <w:top w:val="nil"/>
              <w:left w:val="nil"/>
              <w:bottom w:val="nil"/>
              <w:right w:val="nil"/>
            </w:tcBorders>
            <w:shd w:val="clear" w:color="auto" w:fill="auto"/>
            <w:noWrap/>
            <w:vAlign w:val="bottom"/>
            <w:hideMark/>
          </w:tcPr>
          <w:p w:rsidR="002F3D43" w:rsidRPr="00AE02E1" w:rsidRDefault="002F3D43" w:rsidP="00C03CA0">
            <w:pPr>
              <w:rPr>
                <w:rFonts w:eastAsia="Times New Roman"/>
                <w:sz w:val="20"/>
                <w:szCs w:val="20"/>
                <w:lang w:val="lt-LT" w:eastAsia="lt-LT"/>
              </w:rPr>
            </w:pPr>
          </w:p>
        </w:tc>
      </w:tr>
    </w:tbl>
    <w:p w:rsidR="00C03CA0" w:rsidRDefault="00C03CA0" w:rsidP="00A957A1">
      <w:pPr>
        <w:jc w:val="center"/>
        <w:rPr>
          <w:rFonts w:eastAsia="Times New Roman"/>
          <w:b/>
          <w:bCs/>
          <w:lang w:val="lt-LT" w:eastAsia="lt-LT"/>
        </w:rPr>
      </w:pPr>
    </w:p>
    <w:p w:rsidR="00142775" w:rsidRPr="00AE02E1" w:rsidRDefault="00142775" w:rsidP="00A957A1">
      <w:pPr>
        <w:jc w:val="center"/>
        <w:rPr>
          <w:rFonts w:eastAsia="Times New Roman"/>
          <w:b/>
          <w:bCs/>
          <w:lang w:val="lt-LT" w:eastAsia="lt-LT"/>
        </w:rPr>
        <w:sectPr w:rsidR="00142775" w:rsidRPr="00AE02E1" w:rsidSect="002F3D43">
          <w:pgSz w:w="16838" w:h="11906" w:orient="landscape"/>
          <w:pgMar w:top="567" w:right="1134" w:bottom="1134" w:left="1134" w:header="709" w:footer="709" w:gutter="0"/>
          <w:cols w:space="720"/>
          <w:titlePg/>
          <w:docGrid w:linePitch="360"/>
        </w:sectPr>
      </w:pPr>
      <w:r w:rsidRPr="00142775">
        <w:rPr>
          <w:rFonts w:eastAsia="Calibri"/>
          <w:noProof/>
          <w:szCs w:val="22"/>
          <w:lang w:val="lt-LT" w:eastAsia="lt-LT"/>
        </w:rPr>
        <w:lastRenderedPageBreak/>
        <w:drawing>
          <wp:inline distT="0" distB="0" distL="0" distR="0" wp14:anchorId="6EC6263A" wp14:editId="42B577C8">
            <wp:extent cx="7932420" cy="6379264"/>
            <wp:effectExtent l="0" t="0" r="0" b="254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44592" cy="6389053"/>
                    </a:xfrm>
                    <a:prstGeom prst="rect">
                      <a:avLst/>
                    </a:prstGeom>
                    <a:noFill/>
                    <a:ln>
                      <a:noFill/>
                    </a:ln>
                  </pic:spPr>
                </pic:pic>
              </a:graphicData>
            </a:graphic>
          </wp:inline>
        </w:drawing>
      </w:r>
    </w:p>
    <w:p w:rsidR="007718C5" w:rsidRPr="00AE02E1" w:rsidRDefault="00BF4924" w:rsidP="00BF4924">
      <w:pPr>
        <w:tabs>
          <w:tab w:val="left" w:pos="709"/>
        </w:tabs>
        <w:jc w:val="both"/>
        <w:rPr>
          <w:rFonts w:eastAsia="Times New Roman"/>
          <w:lang w:val="lt-LT" w:eastAsia="lt-LT"/>
        </w:rPr>
      </w:pPr>
      <w:r w:rsidRPr="00AE02E1">
        <w:rPr>
          <w:rFonts w:eastAsia="Times New Roman"/>
          <w:lang w:val="lt-LT" w:eastAsia="lt-LT"/>
        </w:rPr>
        <w:lastRenderedPageBreak/>
        <w:tab/>
      </w:r>
    </w:p>
    <w:p w:rsidR="00407873" w:rsidRPr="00AE02E1" w:rsidRDefault="00F817A6" w:rsidP="00BF4924">
      <w:pPr>
        <w:tabs>
          <w:tab w:val="left" w:pos="709"/>
        </w:tabs>
        <w:jc w:val="both"/>
        <w:rPr>
          <w:rFonts w:eastAsia="Times New Roman"/>
          <w:lang w:val="lt-LT" w:eastAsia="lt-LT"/>
        </w:rPr>
      </w:pPr>
      <w:r w:rsidRPr="00AE02E1">
        <w:rPr>
          <w:rFonts w:eastAsia="Times New Roman"/>
          <w:lang w:val="lt-LT" w:eastAsia="lt-LT"/>
        </w:rPr>
        <w:tab/>
      </w:r>
      <w:r w:rsidR="00AF0EBB" w:rsidRPr="00AE02E1">
        <w:rPr>
          <w:rFonts w:eastAsia="Times New Roman"/>
          <w:lang w:val="lt-LT" w:eastAsia="lt-LT"/>
        </w:rPr>
        <w:t>201</w:t>
      </w:r>
      <w:r w:rsidR="00910886" w:rsidRPr="00AE02E1">
        <w:rPr>
          <w:rFonts w:eastAsia="Times New Roman"/>
          <w:lang w:val="lt-LT" w:eastAsia="lt-LT"/>
        </w:rPr>
        <w:t>9</w:t>
      </w:r>
      <w:r w:rsidR="00AF0EBB" w:rsidRPr="00AE02E1">
        <w:rPr>
          <w:rFonts w:eastAsia="Times New Roman"/>
          <w:lang w:val="lt-LT" w:eastAsia="lt-LT"/>
        </w:rPr>
        <w:t xml:space="preserve"> m.</w:t>
      </w:r>
      <w:r w:rsidR="00512C3B" w:rsidRPr="00AE02E1">
        <w:rPr>
          <w:rFonts w:eastAsia="Times New Roman"/>
          <w:lang w:val="lt-LT" w:eastAsia="lt-LT"/>
        </w:rPr>
        <w:t>, lyginant su 201</w:t>
      </w:r>
      <w:r w:rsidR="00910886" w:rsidRPr="00AE02E1">
        <w:rPr>
          <w:rFonts w:eastAsia="Times New Roman"/>
          <w:lang w:val="lt-LT" w:eastAsia="lt-LT"/>
        </w:rPr>
        <w:t>8</w:t>
      </w:r>
      <w:r w:rsidR="00512C3B" w:rsidRPr="00AE02E1">
        <w:rPr>
          <w:rFonts w:eastAsia="Times New Roman"/>
          <w:lang w:val="lt-LT" w:eastAsia="lt-LT"/>
        </w:rPr>
        <w:t xml:space="preserve"> m., „šimtukininkų“ skaičius Vilniaus rajone</w:t>
      </w:r>
      <w:r w:rsidR="0023464E" w:rsidRPr="00AE02E1">
        <w:rPr>
          <w:rFonts w:eastAsia="Times New Roman"/>
          <w:lang w:val="lt-LT" w:eastAsia="lt-LT"/>
        </w:rPr>
        <w:t xml:space="preserve"> išliko panašus</w:t>
      </w:r>
      <w:r w:rsidR="00512C3B" w:rsidRPr="00AE02E1">
        <w:rPr>
          <w:rFonts w:eastAsia="Times New Roman"/>
          <w:lang w:val="lt-LT" w:eastAsia="lt-LT"/>
        </w:rPr>
        <w:t xml:space="preserve">. </w:t>
      </w:r>
      <w:r w:rsidR="00E40722" w:rsidRPr="00AE02E1">
        <w:rPr>
          <w:rFonts w:eastAsia="Times New Roman"/>
          <w:lang w:val="lt-LT" w:eastAsia="lt-LT"/>
        </w:rPr>
        <w:t>M</w:t>
      </w:r>
      <w:r w:rsidR="00512C3B" w:rsidRPr="00AE02E1">
        <w:rPr>
          <w:rFonts w:eastAsia="Times New Roman"/>
          <w:lang w:val="lt-LT" w:eastAsia="lt-LT"/>
        </w:rPr>
        <w:t>aksimal</w:t>
      </w:r>
      <w:r w:rsidR="00E40722" w:rsidRPr="00AE02E1">
        <w:rPr>
          <w:rFonts w:eastAsia="Times New Roman"/>
          <w:lang w:val="lt-LT" w:eastAsia="lt-LT"/>
        </w:rPr>
        <w:t>ius</w:t>
      </w:r>
      <w:r w:rsidR="00512C3B" w:rsidRPr="00AE02E1">
        <w:rPr>
          <w:rFonts w:eastAsia="Times New Roman"/>
          <w:lang w:val="lt-LT" w:eastAsia="lt-LT"/>
        </w:rPr>
        <w:t xml:space="preserve"> įvertinim</w:t>
      </w:r>
      <w:r w:rsidR="00E40722" w:rsidRPr="00AE02E1">
        <w:rPr>
          <w:rFonts w:eastAsia="Times New Roman"/>
          <w:lang w:val="lt-LT" w:eastAsia="lt-LT"/>
        </w:rPr>
        <w:t>us už valstybinius brandos egzaminus gavo</w:t>
      </w:r>
      <w:r w:rsidR="00512C3B" w:rsidRPr="00AE02E1">
        <w:rPr>
          <w:rFonts w:eastAsia="Times New Roman"/>
          <w:lang w:val="lt-LT" w:eastAsia="lt-LT"/>
        </w:rPr>
        <w:t xml:space="preserve"> </w:t>
      </w:r>
      <w:r w:rsidR="0023464E" w:rsidRPr="00AE02E1">
        <w:rPr>
          <w:rFonts w:eastAsia="Times New Roman"/>
          <w:lang w:val="lt-LT" w:eastAsia="lt-LT"/>
        </w:rPr>
        <w:t>47</w:t>
      </w:r>
      <w:r w:rsidR="00512C3B" w:rsidRPr="00AE02E1">
        <w:rPr>
          <w:rFonts w:eastAsia="Times New Roman"/>
          <w:lang w:val="lt-LT" w:eastAsia="lt-LT"/>
        </w:rPr>
        <w:t xml:space="preserve"> Vilniaus rajono savivaldybės </w:t>
      </w:r>
      <w:r w:rsidR="004226AB" w:rsidRPr="00AE02E1">
        <w:rPr>
          <w:rFonts w:eastAsia="Times New Roman"/>
          <w:lang w:val="lt-LT" w:eastAsia="lt-LT"/>
        </w:rPr>
        <w:t xml:space="preserve">gimnazijų </w:t>
      </w:r>
      <w:r w:rsidR="00512C3B" w:rsidRPr="00AE02E1">
        <w:rPr>
          <w:rFonts w:eastAsia="Times New Roman"/>
          <w:lang w:val="lt-LT" w:eastAsia="lt-LT"/>
        </w:rPr>
        <w:t xml:space="preserve">abiturientai ir </w:t>
      </w:r>
      <w:r w:rsidR="0023464E" w:rsidRPr="00AE02E1">
        <w:rPr>
          <w:rFonts w:eastAsia="Times New Roman"/>
          <w:lang w:val="lt-LT" w:eastAsia="lt-LT"/>
        </w:rPr>
        <w:t>6</w:t>
      </w:r>
      <w:r w:rsidR="00512C3B" w:rsidRPr="00AE02E1">
        <w:rPr>
          <w:rFonts w:eastAsia="Times New Roman"/>
          <w:lang w:val="lt-LT" w:eastAsia="lt-LT"/>
        </w:rPr>
        <w:t xml:space="preserve"> abiturientai iš Švietimo</w:t>
      </w:r>
      <w:r w:rsidR="0023464E" w:rsidRPr="00AE02E1">
        <w:rPr>
          <w:rFonts w:eastAsia="Times New Roman"/>
          <w:lang w:val="lt-LT" w:eastAsia="lt-LT"/>
        </w:rPr>
        <w:t>,</w:t>
      </w:r>
      <w:r w:rsidR="00512C3B" w:rsidRPr="00AE02E1">
        <w:rPr>
          <w:rFonts w:eastAsia="Times New Roman"/>
          <w:lang w:val="lt-LT" w:eastAsia="lt-LT"/>
        </w:rPr>
        <w:t xml:space="preserve"> mokslo </w:t>
      </w:r>
      <w:r w:rsidR="0023464E" w:rsidRPr="00AE02E1">
        <w:rPr>
          <w:rFonts w:eastAsia="Times New Roman"/>
          <w:lang w:val="lt-LT" w:eastAsia="lt-LT"/>
        </w:rPr>
        <w:t xml:space="preserve">ir sporto </w:t>
      </w:r>
      <w:r w:rsidR="00512C3B" w:rsidRPr="00AE02E1">
        <w:rPr>
          <w:rFonts w:eastAsia="Times New Roman"/>
          <w:lang w:val="lt-LT" w:eastAsia="lt-LT"/>
        </w:rPr>
        <w:t xml:space="preserve">ministerijai priklausančių Vilniaus rajono valstybinių mokyklų. </w:t>
      </w:r>
      <w:r w:rsidR="00407873" w:rsidRPr="00AE02E1">
        <w:rPr>
          <w:rFonts w:eastAsia="Times New Roman"/>
          <w:lang w:val="lt-LT" w:eastAsia="lt-LT"/>
        </w:rPr>
        <w:t xml:space="preserve">100 balų </w:t>
      </w:r>
      <w:r w:rsidR="00512C3B" w:rsidRPr="00AE02E1">
        <w:rPr>
          <w:rFonts w:eastAsia="Times New Roman"/>
          <w:lang w:val="lt-LT" w:eastAsia="lt-LT"/>
        </w:rPr>
        <w:t xml:space="preserve">įvertinimus dvyliktokai gavo </w:t>
      </w:r>
      <w:r w:rsidR="003E3F93" w:rsidRPr="00AE02E1">
        <w:rPr>
          <w:rFonts w:eastAsia="Times New Roman"/>
          <w:lang w:val="lt-LT" w:eastAsia="lt-LT"/>
        </w:rPr>
        <w:t>už</w:t>
      </w:r>
      <w:r w:rsidR="00512C3B" w:rsidRPr="00AE02E1">
        <w:rPr>
          <w:rFonts w:eastAsia="Times New Roman"/>
          <w:lang w:val="lt-LT" w:eastAsia="lt-LT"/>
        </w:rPr>
        <w:t xml:space="preserve"> užsienio (anglų</w:t>
      </w:r>
      <w:r w:rsidR="0069512A" w:rsidRPr="00AE02E1">
        <w:rPr>
          <w:rFonts w:eastAsia="Times New Roman"/>
          <w:lang w:val="lt-LT" w:eastAsia="lt-LT"/>
        </w:rPr>
        <w:t xml:space="preserve">, </w:t>
      </w:r>
      <w:r w:rsidR="00512C3B" w:rsidRPr="00AE02E1">
        <w:rPr>
          <w:rFonts w:eastAsia="Times New Roman"/>
          <w:lang w:val="lt-LT" w:eastAsia="lt-LT"/>
        </w:rPr>
        <w:t>rusų)</w:t>
      </w:r>
      <w:r w:rsidR="00A16FC6" w:rsidRPr="00AE02E1">
        <w:rPr>
          <w:lang w:val="lt-LT"/>
        </w:rPr>
        <w:t xml:space="preserve"> </w:t>
      </w:r>
      <w:r w:rsidR="00A16FC6" w:rsidRPr="00AE02E1">
        <w:rPr>
          <w:rFonts w:eastAsia="Times New Roman"/>
          <w:lang w:val="lt-LT" w:eastAsia="lt-LT"/>
        </w:rPr>
        <w:t>kalbų</w:t>
      </w:r>
      <w:r w:rsidR="00407873" w:rsidRPr="00AE02E1">
        <w:rPr>
          <w:rFonts w:eastAsia="Times New Roman"/>
          <w:lang w:val="lt-LT" w:eastAsia="lt-LT"/>
        </w:rPr>
        <w:t xml:space="preserve">, biologijos bei matematikos </w:t>
      </w:r>
      <w:r w:rsidR="00512C3B" w:rsidRPr="00AE02E1">
        <w:rPr>
          <w:rFonts w:eastAsia="Times New Roman"/>
          <w:lang w:val="lt-LT" w:eastAsia="lt-LT"/>
        </w:rPr>
        <w:t>valstybini</w:t>
      </w:r>
      <w:r w:rsidR="003E3F93" w:rsidRPr="00AE02E1">
        <w:rPr>
          <w:rFonts w:eastAsia="Times New Roman"/>
          <w:lang w:val="lt-LT" w:eastAsia="lt-LT"/>
        </w:rPr>
        <w:t>us</w:t>
      </w:r>
      <w:r w:rsidR="00512C3B" w:rsidRPr="00AE02E1">
        <w:rPr>
          <w:rFonts w:eastAsia="Times New Roman"/>
          <w:lang w:val="lt-LT" w:eastAsia="lt-LT"/>
        </w:rPr>
        <w:t xml:space="preserve"> brandos egzamin</w:t>
      </w:r>
      <w:r w:rsidR="003E3F93" w:rsidRPr="00AE02E1">
        <w:rPr>
          <w:rFonts w:eastAsia="Times New Roman"/>
          <w:lang w:val="lt-LT" w:eastAsia="lt-LT"/>
        </w:rPr>
        <w:t>us</w:t>
      </w:r>
      <w:r w:rsidR="00407873" w:rsidRPr="00AE02E1">
        <w:rPr>
          <w:rFonts w:eastAsia="Times New Roman"/>
          <w:lang w:val="lt-LT" w:eastAsia="lt-LT"/>
        </w:rPr>
        <w:t>, o</w:t>
      </w:r>
      <w:r w:rsidR="00512C3B" w:rsidRPr="00AE02E1">
        <w:rPr>
          <w:rFonts w:eastAsia="Times New Roman"/>
          <w:lang w:val="lt-LT" w:eastAsia="lt-LT"/>
        </w:rPr>
        <w:t xml:space="preserve"> </w:t>
      </w:r>
      <w:r w:rsidR="00407873" w:rsidRPr="00AE02E1">
        <w:rPr>
          <w:rFonts w:eastAsia="Times New Roman"/>
          <w:lang w:val="lt-LT" w:eastAsia="lt-LT"/>
        </w:rPr>
        <w:t>Nemenčinės Gedimino gimnazijos</w:t>
      </w:r>
      <w:r w:rsidR="00512C3B" w:rsidRPr="00AE02E1">
        <w:rPr>
          <w:rFonts w:eastAsia="Times New Roman"/>
          <w:lang w:val="lt-LT" w:eastAsia="lt-LT"/>
        </w:rPr>
        <w:t xml:space="preserve"> </w:t>
      </w:r>
      <w:r w:rsidR="002E1571" w:rsidRPr="00AE02E1">
        <w:rPr>
          <w:rFonts w:eastAsia="Times New Roman"/>
          <w:lang w:val="lt-LT" w:eastAsia="lt-LT"/>
        </w:rPr>
        <w:t>abiturient</w:t>
      </w:r>
      <w:r w:rsidR="00407873" w:rsidRPr="00AE02E1">
        <w:rPr>
          <w:rFonts w:eastAsia="Times New Roman"/>
          <w:lang w:val="lt-LT" w:eastAsia="lt-LT"/>
        </w:rPr>
        <w:t>ė Karina Mickevičiūtė</w:t>
      </w:r>
      <w:r w:rsidR="00512C3B" w:rsidRPr="00AE02E1">
        <w:rPr>
          <w:rFonts w:eastAsia="Times New Roman"/>
          <w:lang w:val="lt-LT" w:eastAsia="lt-LT"/>
        </w:rPr>
        <w:t xml:space="preserve"> ga</w:t>
      </w:r>
      <w:r w:rsidR="00A87B16" w:rsidRPr="00AE02E1">
        <w:rPr>
          <w:rFonts w:eastAsia="Times New Roman"/>
          <w:lang w:val="lt-LT" w:eastAsia="lt-LT"/>
        </w:rPr>
        <w:t>vo</w:t>
      </w:r>
      <w:r w:rsidR="00512C3B" w:rsidRPr="00AE02E1">
        <w:rPr>
          <w:rFonts w:eastAsia="Times New Roman"/>
          <w:lang w:val="lt-LT" w:eastAsia="lt-LT"/>
        </w:rPr>
        <w:t xml:space="preserve"> net tris „šimtukus“ </w:t>
      </w:r>
      <w:r w:rsidR="00C0281B" w:rsidRPr="00AE02E1">
        <w:rPr>
          <w:rFonts w:eastAsia="Times New Roman"/>
          <w:lang w:val="lt-LT" w:eastAsia="lt-LT"/>
        </w:rPr>
        <w:t>už</w:t>
      </w:r>
      <w:r w:rsidR="00512C3B" w:rsidRPr="00AE02E1">
        <w:rPr>
          <w:rFonts w:eastAsia="Times New Roman"/>
          <w:lang w:val="lt-LT" w:eastAsia="lt-LT"/>
        </w:rPr>
        <w:t xml:space="preserve"> </w:t>
      </w:r>
      <w:r w:rsidR="00407873" w:rsidRPr="00AE02E1">
        <w:rPr>
          <w:rFonts w:eastAsia="Times New Roman"/>
          <w:lang w:val="lt-LT" w:eastAsia="lt-LT"/>
        </w:rPr>
        <w:t>biologijos</w:t>
      </w:r>
      <w:r w:rsidR="00EF4168" w:rsidRPr="00AE02E1">
        <w:rPr>
          <w:rFonts w:eastAsia="Times New Roman"/>
          <w:lang w:val="lt-LT" w:eastAsia="lt-LT"/>
        </w:rPr>
        <w:t xml:space="preserve">, </w:t>
      </w:r>
      <w:r w:rsidR="00512C3B" w:rsidRPr="00AE02E1">
        <w:rPr>
          <w:rFonts w:eastAsia="Times New Roman"/>
          <w:lang w:val="lt-LT" w:eastAsia="lt-LT"/>
        </w:rPr>
        <w:t xml:space="preserve">matematikos </w:t>
      </w:r>
      <w:r w:rsidR="00EF4168" w:rsidRPr="00AE02E1">
        <w:rPr>
          <w:rFonts w:eastAsia="Times New Roman"/>
          <w:lang w:val="lt-LT" w:eastAsia="lt-LT"/>
        </w:rPr>
        <w:t xml:space="preserve">ir užsienio (rusų) kalbos </w:t>
      </w:r>
      <w:r w:rsidR="00512C3B" w:rsidRPr="00AE02E1">
        <w:rPr>
          <w:rFonts w:eastAsia="Times New Roman"/>
          <w:lang w:val="lt-LT" w:eastAsia="lt-LT"/>
        </w:rPr>
        <w:t>valstybini</w:t>
      </w:r>
      <w:r w:rsidR="00C0281B" w:rsidRPr="00AE02E1">
        <w:rPr>
          <w:rFonts w:eastAsia="Times New Roman"/>
          <w:lang w:val="lt-LT" w:eastAsia="lt-LT"/>
        </w:rPr>
        <w:t>us</w:t>
      </w:r>
      <w:r w:rsidR="00512C3B" w:rsidRPr="00AE02E1">
        <w:rPr>
          <w:rFonts w:eastAsia="Times New Roman"/>
          <w:lang w:val="lt-LT" w:eastAsia="lt-LT"/>
        </w:rPr>
        <w:t xml:space="preserve"> brandos egzamin</w:t>
      </w:r>
      <w:r w:rsidR="00C0281B" w:rsidRPr="00AE02E1">
        <w:rPr>
          <w:rFonts w:eastAsia="Times New Roman"/>
          <w:lang w:val="lt-LT" w:eastAsia="lt-LT"/>
        </w:rPr>
        <w:t>us</w:t>
      </w:r>
      <w:r w:rsidR="00407873" w:rsidRPr="00AE02E1">
        <w:rPr>
          <w:rFonts w:eastAsia="Times New Roman"/>
          <w:lang w:val="lt-LT" w:eastAsia="lt-LT"/>
        </w:rPr>
        <w:t>.</w:t>
      </w:r>
    </w:p>
    <w:p w:rsidR="00512C3B" w:rsidRPr="00AE02E1" w:rsidRDefault="00BF4924" w:rsidP="00BF4924">
      <w:pPr>
        <w:tabs>
          <w:tab w:val="left" w:pos="709"/>
        </w:tabs>
        <w:jc w:val="both"/>
        <w:rPr>
          <w:rFonts w:eastAsia="Calibri"/>
          <w:bCs/>
          <w:color w:val="000000"/>
          <w:lang w:val="lt-LT" w:eastAsia="en-US"/>
        </w:rPr>
      </w:pPr>
      <w:r w:rsidRPr="00AE02E1">
        <w:rPr>
          <w:rFonts w:eastAsia="Calibri"/>
          <w:bCs/>
          <w:lang w:val="lt-LT" w:eastAsia="en-US"/>
        </w:rPr>
        <w:tab/>
      </w:r>
      <w:r w:rsidR="00512C3B" w:rsidRPr="00AE02E1">
        <w:rPr>
          <w:rFonts w:eastAsia="Calibri"/>
          <w:bCs/>
          <w:lang w:val="lt-LT" w:eastAsia="en-US"/>
        </w:rPr>
        <w:t xml:space="preserve">Geriausiai Vilniaus rajono savivaldybės mokyklų abiturientams sekėsi laikyti užsienio (rusų) </w:t>
      </w:r>
      <w:r w:rsidR="003E3F93" w:rsidRPr="00AE02E1">
        <w:rPr>
          <w:rFonts w:eastAsia="Calibri"/>
          <w:bCs/>
          <w:lang w:val="lt-LT" w:eastAsia="en-US"/>
        </w:rPr>
        <w:t xml:space="preserve">kalbos </w:t>
      </w:r>
      <w:r w:rsidR="00512C3B" w:rsidRPr="00AE02E1">
        <w:rPr>
          <w:rFonts w:eastAsia="Calibri"/>
          <w:bCs/>
          <w:lang w:val="lt-LT" w:eastAsia="en-US"/>
        </w:rPr>
        <w:t>valstybinį brandos egzaminą</w:t>
      </w:r>
      <w:r w:rsidR="0028716A" w:rsidRPr="00AE02E1">
        <w:rPr>
          <w:rFonts w:eastAsia="Calibri"/>
          <w:bCs/>
          <w:lang w:val="lt-LT" w:eastAsia="en-US"/>
        </w:rPr>
        <w:t xml:space="preserve"> –</w:t>
      </w:r>
      <w:r w:rsidR="00512C3B" w:rsidRPr="00AE02E1">
        <w:rPr>
          <w:rFonts w:eastAsia="Calibri"/>
          <w:bCs/>
          <w:lang w:val="lt-LT" w:eastAsia="en-US"/>
        </w:rPr>
        <w:t xml:space="preserve"> net </w:t>
      </w:r>
      <w:r w:rsidR="0028716A" w:rsidRPr="00AE02E1">
        <w:rPr>
          <w:rFonts w:eastAsia="Calibri"/>
          <w:bCs/>
          <w:lang w:val="lt-LT" w:eastAsia="en-US"/>
        </w:rPr>
        <w:t>4</w:t>
      </w:r>
      <w:r w:rsidR="00407873" w:rsidRPr="00AE02E1">
        <w:rPr>
          <w:rFonts w:eastAsia="Calibri"/>
          <w:bCs/>
          <w:lang w:val="lt-LT" w:eastAsia="en-US"/>
        </w:rPr>
        <w:t>5</w:t>
      </w:r>
      <w:r w:rsidR="00512C3B" w:rsidRPr="00AE02E1">
        <w:rPr>
          <w:rFonts w:eastAsia="Calibri"/>
          <w:bCs/>
          <w:lang w:val="lt-LT" w:eastAsia="en-US"/>
        </w:rPr>
        <w:t xml:space="preserve"> savivaldybės mokyklų abiturientai gavo maksimalius 100 balų įvertinimus (iš </w:t>
      </w:r>
      <w:r w:rsidR="0028716A" w:rsidRPr="00AE02E1">
        <w:rPr>
          <w:rFonts w:eastAsia="Calibri"/>
          <w:bCs/>
          <w:lang w:val="lt-LT" w:eastAsia="en-US"/>
        </w:rPr>
        <w:t xml:space="preserve">Buivydžių Tadeušo Konvickio </w:t>
      </w:r>
      <w:r w:rsidR="00512C3B" w:rsidRPr="00AE02E1">
        <w:rPr>
          <w:rFonts w:eastAsia="Calibri"/>
          <w:bCs/>
          <w:lang w:val="lt-LT" w:eastAsia="en-US"/>
        </w:rPr>
        <w:t xml:space="preserve">– </w:t>
      </w:r>
      <w:r w:rsidR="00A45C4D" w:rsidRPr="00AE02E1">
        <w:rPr>
          <w:rFonts w:eastAsia="Calibri"/>
          <w:bCs/>
          <w:lang w:val="lt-LT" w:eastAsia="en-US"/>
        </w:rPr>
        <w:t>2</w:t>
      </w:r>
      <w:r w:rsidR="0028716A" w:rsidRPr="00AE02E1">
        <w:rPr>
          <w:rFonts w:eastAsia="Calibri"/>
          <w:bCs/>
          <w:lang w:val="lt-LT" w:eastAsia="en-US"/>
        </w:rPr>
        <w:t xml:space="preserve">, </w:t>
      </w:r>
      <w:r w:rsidR="00A45C4D" w:rsidRPr="00AE02E1">
        <w:rPr>
          <w:rFonts w:eastAsia="Calibri"/>
          <w:bCs/>
          <w:lang w:val="lt-LT" w:eastAsia="en-US"/>
        </w:rPr>
        <w:t xml:space="preserve">Juodšilių šv. Uršulės Leduchovskos – 1, </w:t>
      </w:r>
      <w:r w:rsidR="0028716A" w:rsidRPr="00AE02E1">
        <w:rPr>
          <w:rFonts w:eastAsia="Calibri"/>
          <w:bCs/>
          <w:lang w:val="lt-LT" w:eastAsia="en-US"/>
        </w:rPr>
        <w:t xml:space="preserve">Kalvelių ,,Aušros </w:t>
      </w:r>
      <w:r w:rsidR="00512C3B" w:rsidRPr="00AE02E1">
        <w:rPr>
          <w:rFonts w:eastAsia="Calibri"/>
          <w:bCs/>
          <w:lang w:val="lt-LT" w:eastAsia="en-US"/>
        </w:rPr>
        <w:t xml:space="preserve">– </w:t>
      </w:r>
      <w:r w:rsidR="00A45C4D" w:rsidRPr="00AE02E1">
        <w:rPr>
          <w:rFonts w:eastAsia="Calibri"/>
          <w:bCs/>
          <w:lang w:val="lt-LT" w:eastAsia="en-US"/>
        </w:rPr>
        <w:t>1</w:t>
      </w:r>
      <w:r w:rsidR="00512C3B" w:rsidRPr="00AE02E1">
        <w:rPr>
          <w:rFonts w:eastAsia="Calibri"/>
          <w:bCs/>
          <w:lang w:val="lt-LT" w:eastAsia="en-US"/>
        </w:rPr>
        <w:t>, K</w:t>
      </w:r>
      <w:r w:rsidR="0028716A" w:rsidRPr="00AE02E1">
        <w:rPr>
          <w:rFonts w:eastAsia="Calibri"/>
          <w:bCs/>
          <w:lang w:val="lt-LT" w:eastAsia="en-US"/>
        </w:rPr>
        <w:t xml:space="preserve">alvelių Stanislavo Moniuškos – </w:t>
      </w:r>
      <w:r w:rsidR="00A45C4D" w:rsidRPr="00AE02E1">
        <w:rPr>
          <w:rFonts w:eastAsia="Calibri"/>
          <w:bCs/>
          <w:lang w:val="lt-LT" w:eastAsia="en-US"/>
        </w:rPr>
        <w:t>1</w:t>
      </w:r>
      <w:r w:rsidR="00512C3B" w:rsidRPr="00AE02E1">
        <w:rPr>
          <w:rFonts w:eastAsia="Calibri"/>
          <w:bCs/>
          <w:lang w:val="lt-LT" w:eastAsia="en-US"/>
        </w:rPr>
        <w:t xml:space="preserve">, </w:t>
      </w:r>
      <w:r w:rsidR="00A45C4D" w:rsidRPr="00AE02E1">
        <w:rPr>
          <w:rFonts w:eastAsia="Calibri"/>
          <w:bCs/>
          <w:lang w:val="lt-LT" w:eastAsia="en-US"/>
        </w:rPr>
        <w:t xml:space="preserve">Lavoriškių Stepono Batoro – 3, </w:t>
      </w:r>
      <w:r w:rsidR="00512C3B" w:rsidRPr="00AE02E1">
        <w:rPr>
          <w:rFonts w:eastAsia="Calibri"/>
          <w:bCs/>
          <w:lang w:val="lt-LT" w:eastAsia="en-US"/>
        </w:rPr>
        <w:t xml:space="preserve">Maišiagalos kun. Juzefo Obrembskio – </w:t>
      </w:r>
      <w:r w:rsidR="0028716A" w:rsidRPr="00AE02E1">
        <w:rPr>
          <w:rFonts w:eastAsia="Calibri"/>
          <w:bCs/>
          <w:lang w:val="lt-LT" w:eastAsia="en-US"/>
        </w:rPr>
        <w:t>2</w:t>
      </w:r>
      <w:r w:rsidR="00512C3B" w:rsidRPr="00AE02E1">
        <w:rPr>
          <w:rFonts w:eastAsia="Calibri"/>
          <w:bCs/>
          <w:lang w:val="lt-LT" w:eastAsia="en-US"/>
        </w:rPr>
        <w:t xml:space="preserve">, </w:t>
      </w:r>
      <w:r w:rsidR="00A45C4D" w:rsidRPr="00AE02E1">
        <w:rPr>
          <w:rFonts w:eastAsia="Calibri"/>
          <w:bCs/>
          <w:lang w:val="lt-LT" w:eastAsia="en-US"/>
        </w:rPr>
        <w:t xml:space="preserve">Marijampolio Meilės Lukšienės – 3, </w:t>
      </w:r>
      <w:r w:rsidR="00451EE3" w:rsidRPr="00AE02E1">
        <w:rPr>
          <w:rFonts w:eastAsia="Calibri"/>
          <w:bCs/>
          <w:lang w:val="lt-LT" w:eastAsia="en-US"/>
        </w:rPr>
        <w:t xml:space="preserve">Medininkų šv. Kazimiero – 1, </w:t>
      </w:r>
      <w:r w:rsidR="00512C3B" w:rsidRPr="00AE02E1">
        <w:rPr>
          <w:rFonts w:eastAsia="Calibri"/>
          <w:bCs/>
          <w:lang w:val="lt-LT" w:eastAsia="en-US"/>
        </w:rPr>
        <w:t>M</w:t>
      </w:r>
      <w:r w:rsidR="000042EB" w:rsidRPr="00AE02E1">
        <w:rPr>
          <w:rFonts w:eastAsia="Calibri"/>
          <w:bCs/>
          <w:lang w:val="lt-LT" w:eastAsia="en-US"/>
        </w:rPr>
        <w:t>ickūn</w:t>
      </w:r>
      <w:r w:rsidR="00512C3B" w:rsidRPr="00AE02E1">
        <w:rPr>
          <w:rFonts w:eastAsia="Calibri"/>
          <w:bCs/>
          <w:lang w:val="lt-LT" w:eastAsia="en-US"/>
        </w:rPr>
        <w:t xml:space="preserve">ų – </w:t>
      </w:r>
      <w:r w:rsidR="00A45C4D" w:rsidRPr="00AE02E1">
        <w:rPr>
          <w:rFonts w:eastAsia="Calibri"/>
          <w:bCs/>
          <w:lang w:val="lt-LT" w:eastAsia="en-US"/>
        </w:rPr>
        <w:t>2</w:t>
      </w:r>
      <w:r w:rsidR="00512C3B" w:rsidRPr="00AE02E1">
        <w:rPr>
          <w:rFonts w:eastAsia="Calibri"/>
          <w:bCs/>
          <w:lang w:val="lt-LT" w:eastAsia="en-US"/>
        </w:rPr>
        <w:t xml:space="preserve">, Nemenčinės Gedimino – </w:t>
      </w:r>
      <w:r w:rsidR="000042EB" w:rsidRPr="00AE02E1">
        <w:rPr>
          <w:rFonts w:eastAsia="Calibri"/>
          <w:bCs/>
          <w:lang w:val="lt-LT" w:eastAsia="en-US"/>
        </w:rPr>
        <w:t>4</w:t>
      </w:r>
      <w:r w:rsidR="00512C3B" w:rsidRPr="00AE02E1">
        <w:rPr>
          <w:rFonts w:eastAsia="Calibri"/>
          <w:bCs/>
          <w:lang w:val="lt-LT" w:eastAsia="en-US"/>
        </w:rPr>
        <w:t xml:space="preserve">, Nemenčinės Konstanto Parčevskio – </w:t>
      </w:r>
      <w:r w:rsidR="00A45C4D" w:rsidRPr="00AE02E1">
        <w:rPr>
          <w:rFonts w:eastAsia="Calibri"/>
          <w:bCs/>
          <w:lang w:val="lt-LT" w:eastAsia="en-US"/>
        </w:rPr>
        <w:t>2</w:t>
      </w:r>
      <w:r w:rsidR="00512C3B" w:rsidRPr="00AE02E1">
        <w:rPr>
          <w:rFonts w:eastAsia="Calibri"/>
          <w:bCs/>
          <w:lang w:val="lt-LT" w:eastAsia="en-US"/>
        </w:rPr>
        <w:t>, N</w:t>
      </w:r>
      <w:r w:rsidR="000042EB" w:rsidRPr="00AE02E1">
        <w:rPr>
          <w:rFonts w:eastAsia="Calibri"/>
          <w:bCs/>
          <w:lang w:val="lt-LT" w:eastAsia="en-US"/>
        </w:rPr>
        <w:t xml:space="preserve">emėžio šv. Rapolo Kalinausko – </w:t>
      </w:r>
      <w:r w:rsidR="00A45C4D" w:rsidRPr="00AE02E1">
        <w:rPr>
          <w:rFonts w:eastAsia="Calibri"/>
          <w:bCs/>
          <w:lang w:val="lt-LT" w:eastAsia="en-US"/>
        </w:rPr>
        <w:t>2</w:t>
      </w:r>
      <w:r w:rsidR="00512C3B" w:rsidRPr="00AE02E1">
        <w:rPr>
          <w:rFonts w:eastAsia="Calibri"/>
          <w:bCs/>
          <w:lang w:val="lt-LT" w:eastAsia="en-US"/>
        </w:rPr>
        <w:t xml:space="preserve">, </w:t>
      </w:r>
      <w:r w:rsidR="000042EB" w:rsidRPr="00AE02E1">
        <w:rPr>
          <w:rFonts w:eastAsia="Calibri"/>
          <w:bCs/>
          <w:lang w:val="lt-LT" w:eastAsia="en-US"/>
        </w:rPr>
        <w:t xml:space="preserve">Paberžės šv. Stanislavo Kostkos – </w:t>
      </w:r>
      <w:r w:rsidR="00A45C4D" w:rsidRPr="00AE02E1">
        <w:rPr>
          <w:rFonts w:eastAsia="Calibri"/>
          <w:bCs/>
          <w:lang w:val="lt-LT" w:eastAsia="en-US"/>
        </w:rPr>
        <w:t>3</w:t>
      </w:r>
      <w:r w:rsidR="000042EB" w:rsidRPr="00AE02E1">
        <w:rPr>
          <w:rFonts w:eastAsia="Calibri"/>
          <w:bCs/>
          <w:lang w:val="lt-LT" w:eastAsia="en-US"/>
        </w:rPr>
        <w:t xml:space="preserve">, </w:t>
      </w:r>
      <w:r w:rsidR="00A45C4D" w:rsidRPr="00AE02E1">
        <w:rPr>
          <w:rFonts w:eastAsia="Calibri"/>
          <w:bCs/>
          <w:lang w:val="lt-LT" w:eastAsia="en-US"/>
        </w:rPr>
        <w:t xml:space="preserve">Pagirių – 5, </w:t>
      </w:r>
      <w:r w:rsidR="00512C3B" w:rsidRPr="00AE02E1">
        <w:rPr>
          <w:rFonts w:eastAsia="Calibri"/>
          <w:bCs/>
          <w:lang w:val="lt-LT" w:eastAsia="en-US"/>
        </w:rPr>
        <w:t>Rudaminos</w:t>
      </w:r>
      <w:r w:rsidR="000042EB" w:rsidRPr="00AE02E1">
        <w:rPr>
          <w:rFonts w:eastAsia="Calibri"/>
          <w:bCs/>
          <w:lang w:val="lt-LT" w:eastAsia="en-US"/>
        </w:rPr>
        <w:t xml:space="preserve"> Ferdinando Ruščico</w:t>
      </w:r>
      <w:r w:rsidR="00512C3B" w:rsidRPr="00AE02E1">
        <w:rPr>
          <w:rFonts w:eastAsia="Calibri"/>
          <w:bCs/>
          <w:lang w:val="lt-LT" w:eastAsia="en-US"/>
        </w:rPr>
        <w:t xml:space="preserve"> – </w:t>
      </w:r>
      <w:r w:rsidR="00A45C4D" w:rsidRPr="00AE02E1">
        <w:rPr>
          <w:rFonts w:eastAsia="Calibri"/>
          <w:bCs/>
          <w:lang w:val="lt-LT" w:eastAsia="en-US"/>
        </w:rPr>
        <w:t>6</w:t>
      </w:r>
      <w:r w:rsidR="00512C3B" w:rsidRPr="00AE02E1">
        <w:rPr>
          <w:rFonts w:eastAsia="Calibri"/>
          <w:bCs/>
          <w:lang w:val="lt-LT" w:eastAsia="en-US"/>
        </w:rPr>
        <w:t xml:space="preserve">, </w:t>
      </w:r>
      <w:r w:rsidR="00A771CF" w:rsidRPr="00AE02E1">
        <w:rPr>
          <w:rFonts w:eastAsia="Calibri"/>
          <w:bCs/>
          <w:lang w:val="lt-LT" w:eastAsia="en-US"/>
        </w:rPr>
        <w:t xml:space="preserve">Rudaminos „Ryto“ – 5 ir </w:t>
      </w:r>
      <w:r w:rsidR="00A45C4D" w:rsidRPr="00AE02E1">
        <w:rPr>
          <w:rFonts w:eastAsia="Calibri"/>
          <w:bCs/>
          <w:lang w:val="lt-LT" w:eastAsia="en-US"/>
        </w:rPr>
        <w:t xml:space="preserve">Rukainių </w:t>
      </w:r>
      <w:r w:rsidR="00512C3B" w:rsidRPr="00AE02E1">
        <w:rPr>
          <w:rFonts w:eastAsia="Calibri"/>
          <w:bCs/>
          <w:lang w:val="lt-LT" w:eastAsia="en-US"/>
        </w:rPr>
        <w:t xml:space="preserve">gimnazijos – </w:t>
      </w:r>
      <w:r w:rsidR="00A45C4D" w:rsidRPr="00AE02E1">
        <w:rPr>
          <w:rFonts w:eastAsia="Calibri"/>
          <w:bCs/>
          <w:lang w:val="lt-LT" w:eastAsia="en-US"/>
        </w:rPr>
        <w:t>2</w:t>
      </w:r>
      <w:r w:rsidR="00512C3B" w:rsidRPr="00AE02E1">
        <w:rPr>
          <w:rFonts w:eastAsia="Calibri"/>
          <w:bCs/>
          <w:lang w:val="lt-LT" w:eastAsia="en-US"/>
        </w:rPr>
        <w:t xml:space="preserve">). </w:t>
      </w:r>
      <w:r w:rsidR="00C0281B" w:rsidRPr="00AE02E1">
        <w:rPr>
          <w:rFonts w:eastAsia="Calibri"/>
          <w:bCs/>
          <w:lang w:val="lt-LT" w:eastAsia="en-US"/>
        </w:rPr>
        <w:t>Už</w:t>
      </w:r>
      <w:r w:rsidR="00512C3B" w:rsidRPr="00AE02E1">
        <w:rPr>
          <w:rFonts w:eastAsia="Calibri"/>
          <w:bCs/>
          <w:lang w:val="lt-LT" w:eastAsia="en-US"/>
        </w:rPr>
        <w:t xml:space="preserve"> </w:t>
      </w:r>
      <w:r w:rsidR="00A94A8E" w:rsidRPr="00AE02E1">
        <w:rPr>
          <w:rFonts w:eastAsia="Calibri"/>
          <w:bCs/>
          <w:lang w:val="lt-LT" w:eastAsia="en-US"/>
        </w:rPr>
        <w:t>užsienio (</w:t>
      </w:r>
      <w:r w:rsidR="00512C3B" w:rsidRPr="00AE02E1">
        <w:rPr>
          <w:rFonts w:eastAsia="Calibri"/>
          <w:bCs/>
          <w:lang w:val="lt-LT" w:eastAsia="en-US"/>
        </w:rPr>
        <w:t>anglų</w:t>
      </w:r>
      <w:r w:rsidR="00A94A8E" w:rsidRPr="00AE02E1">
        <w:rPr>
          <w:rFonts w:eastAsia="Calibri"/>
          <w:bCs/>
          <w:lang w:val="lt-LT" w:eastAsia="en-US"/>
        </w:rPr>
        <w:t>)</w:t>
      </w:r>
      <w:r w:rsidR="00512C3B" w:rsidRPr="00AE02E1">
        <w:rPr>
          <w:rFonts w:eastAsia="Calibri"/>
          <w:bCs/>
          <w:lang w:val="lt-LT" w:eastAsia="en-US"/>
        </w:rPr>
        <w:t xml:space="preserve"> kalbos valstybin</w:t>
      </w:r>
      <w:r w:rsidR="00C0281B" w:rsidRPr="00AE02E1">
        <w:rPr>
          <w:rFonts w:eastAsia="Calibri"/>
          <w:bCs/>
          <w:lang w:val="lt-LT" w:eastAsia="en-US"/>
        </w:rPr>
        <w:t>į</w:t>
      </w:r>
      <w:r w:rsidR="00512C3B" w:rsidRPr="00AE02E1">
        <w:rPr>
          <w:rFonts w:eastAsia="Calibri"/>
          <w:bCs/>
          <w:lang w:val="lt-LT" w:eastAsia="en-US"/>
        </w:rPr>
        <w:t xml:space="preserve"> brandos egzamin</w:t>
      </w:r>
      <w:r w:rsidR="00C0281B" w:rsidRPr="00AE02E1">
        <w:rPr>
          <w:rFonts w:eastAsia="Calibri"/>
          <w:bCs/>
          <w:lang w:val="lt-LT" w:eastAsia="en-US"/>
        </w:rPr>
        <w:t>ą</w:t>
      </w:r>
      <w:r w:rsidR="00512C3B" w:rsidRPr="00AE02E1">
        <w:rPr>
          <w:rFonts w:eastAsia="Calibri"/>
          <w:bCs/>
          <w:lang w:val="lt-LT" w:eastAsia="en-US"/>
        </w:rPr>
        <w:t xml:space="preserve"> 100 balų įvertinimus gavo </w:t>
      </w:r>
      <w:r w:rsidR="001D09DA" w:rsidRPr="00AE02E1">
        <w:rPr>
          <w:rFonts w:eastAsia="Calibri"/>
          <w:bCs/>
          <w:lang w:val="lt-LT" w:eastAsia="en-US"/>
        </w:rPr>
        <w:t>2</w:t>
      </w:r>
      <w:r w:rsidR="00512C3B" w:rsidRPr="00AE02E1">
        <w:rPr>
          <w:rFonts w:eastAsia="Calibri"/>
          <w:bCs/>
          <w:lang w:val="lt-LT" w:eastAsia="en-US"/>
        </w:rPr>
        <w:t xml:space="preserve"> abiturientai</w:t>
      </w:r>
      <w:r w:rsidR="00A94A8E" w:rsidRPr="00AE02E1">
        <w:rPr>
          <w:rFonts w:eastAsia="Calibri"/>
          <w:bCs/>
          <w:lang w:val="lt-LT" w:eastAsia="en-US"/>
        </w:rPr>
        <w:t xml:space="preserve">: po vieną </w:t>
      </w:r>
      <w:r w:rsidR="00512C3B" w:rsidRPr="00AE02E1">
        <w:rPr>
          <w:rFonts w:eastAsia="Calibri"/>
          <w:bCs/>
          <w:lang w:val="lt-LT" w:eastAsia="en-US"/>
        </w:rPr>
        <w:t>iš</w:t>
      </w:r>
      <w:r w:rsidR="001D09DA" w:rsidRPr="00AE02E1">
        <w:rPr>
          <w:rFonts w:eastAsia="Calibri"/>
          <w:bCs/>
          <w:lang w:val="lt-LT" w:eastAsia="en-US"/>
        </w:rPr>
        <w:t xml:space="preserve"> Avižienių ir</w:t>
      </w:r>
      <w:r w:rsidR="00512C3B" w:rsidRPr="00AE02E1">
        <w:rPr>
          <w:rFonts w:eastAsia="Calibri"/>
          <w:bCs/>
          <w:lang w:val="lt-LT" w:eastAsia="en-US"/>
        </w:rPr>
        <w:t xml:space="preserve"> </w:t>
      </w:r>
      <w:r w:rsidR="001D09DA" w:rsidRPr="00AE02E1">
        <w:rPr>
          <w:rFonts w:eastAsia="Calibri"/>
          <w:bCs/>
          <w:lang w:val="lt-LT" w:eastAsia="en-US"/>
        </w:rPr>
        <w:t>Nemenčinės Gedimino gimnazijų</w:t>
      </w:r>
      <w:r w:rsidR="00512C3B" w:rsidRPr="00AE02E1">
        <w:rPr>
          <w:rFonts w:eastAsia="Calibri"/>
          <w:bCs/>
          <w:lang w:val="lt-LT" w:eastAsia="en-US"/>
        </w:rPr>
        <w:t>.</w:t>
      </w:r>
      <w:r w:rsidR="00CC39AF" w:rsidRPr="00AE02E1">
        <w:rPr>
          <w:rFonts w:eastAsia="Calibri"/>
          <w:bCs/>
          <w:lang w:val="lt-LT" w:eastAsia="en-US"/>
        </w:rPr>
        <w:t xml:space="preserve"> </w:t>
      </w:r>
    </w:p>
    <w:p w:rsidR="00512C3B" w:rsidRPr="00AE02E1" w:rsidRDefault="00512C3B" w:rsidP="00512C3B">
      <w:pPr>
        <w:ind w:firstLine="1296"/>
        <w:jc w:val="both"/>
        <w:rPr>
          <w:rFonts w:eastAsia="Calibri"/>
          <w:bCs/>
          <w:lang w:val="lt-LT" w:eastAsia="en-US"/>
        </w:rPr>
      </w:pPr>
    </w:p>
    <w:p w:rsidR="009B428A" w:rsidRPr="00AE02E1" w:rsidRDefault="007415E5" w:rsidP="007415E5">
      <w:pPr>
        <w:jc w:val="center"/>
        <w:rPr>
          <w:b/>
          <w:lang w:val="lt-LT"/>
        </w:rPr>
      </w:pPr>
      <w:r w:rsidRPr="00AE02E1">
        <w:rPr>
          <w:b/>
          <w:lang w:val="lt-LT"/>
        </w:rPr>
        <w:t>100 balų 201</w:t>
      </w:r>
      <w:r w:rsidR="00910886" w:rsidRPr="00AE02E1">
        <w:rPr>
          <w:b/>
          <w:lang w:val="lt-LT"/>
        </w:rPr>
        <w:t>9</w:t>
      </w:r>
      <w:r w:rsidRPr="00AE02E1">
        <w:rPr>
          <w:b/>
          <w:lang w:val="lt-LT"/>
        </w:rPr>
        <w:t xml:space="preserve"> m. valstybinių brandos egzaminų įvertinimai</w:t>
      </w:r>
    </w:p>
    <w:p w:rsidR="007718C5" w:rsidRPr="00AE02E1" w:rsidRDefault="007718C5" w:rsidP="007415E5">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9B428A" w:rsidRPr="00AE02E1" w:rsidTr="0023464E">
        <w:tc>
          <w:tcPr>
            <w:tcW w:w="675" w:type="dxa"/>
            <w:shd w:val="clear" w:color="auto" w:fill="auto"/>
            <w:vAlign w:val="center"/>
          </w:tcPr>
          <w:p w:rsidR="009B428A" w:rsidRPr="00AE02E1" w:rsidRDefault="0023464E" w:rsidP="009B428A">
            <w:pPr>
              <w:jc w:val="center"/>
              <w:rPr>
                <w:b/>
                <w:i/>
                <w:lang w:val="lt-LT"/>
              </w:rPr>
            </w:pPr>
            <w:r w:rsidRPr="00AE02E1">
              <w:rPr>
                <w:b/>
                <w:i/>
                <w:lang w:val="lt-LT"/>
              </w:rPr>
              <w:t xml:space="preserve">Eil. </w:t>
            </w:r>
            <w:r w:rsidR="009B428A" w:rsidRPr="00AE02E1">
              <w:rPr>
                <w:b/>
                <w:i/>
                <w:lang w:val="lt-LT"/>
              </w:rPr>
              <w:t>Nr.</w:t>
            </w:r>
          </w:p>
        </w:tc>
        <w:tc>
          <w:tcPr>
            <w:tcW w:w="2977" w:type="dxa"/>
            <w:shd w:val="clear" w:color="auto" w:fill="auto"/>
            <w:vAlign w:val="center"/>
          </w:tcPr>
          <w:p w:rsidR="009B428A" w:rsidRPr="00AE02E1" w:rsidRDefault="009B428A" w:rsidP="009B428A">
            <w:pPr>
              <w:jc w:val="center"/>
              <w:rPr>
                <w:b/>
                <w:i/>
                <w:lang w:val="lt-LT"/>
              </w:rPr>
            </w:pPr>
            <w:r w:rsidRPr="00AE02E1">
              <w:rPr>
                <w:b/>
                <w:i/>
                <w:lang w:val="lt-LT"/>
              </w:rPr>
              <w:t>Mokinio vardas, pavardė</w:t>
            </w:r>
          </w:p>
        </w:tc>
        <w:tc>
          <w:tcPr>
            <w:tcW w:w="1276" w:type="dxa"/>
            <w:vAlign w:val="center"/>
          </w:tcPr>
          <w:p w:rsidR="009B428A" w:rsidRPr="00AE02E1" w:rsidRDefault="009B428A" w:rsidP="009B428A">
            <w:pPr>
              <w:jc w:val="center"/>
              <w:rPr>
                <w:b/>
                <w:i/>
                <w:lang w:val="lt-LT"/>
              </w:rPr>
            </w:pPr>
            <w:r w:rsidRPr="00AE02E1">
              <w:rPr>
                <w:b/>
                <w:i/>
                <w:lang w:val="lt-LT"/>
              </w:rPr>
              <w:t>Mokomoji kalba</w:t>
            </w:r>
          </w:p>
        </w:tc>
        <w:tc>
          <w:tcPr>
            <w:tcW w:w="2410" w:type="dxa"/>
            <w:shd w:val="clear" w:color="auto" w:fill="auto"/>
            <w:vAlign w:val="center"/>
          </w:tcPr>
          <w:p w:rsidR="009B428A" w:rsidRPr="00AE02E1" w:rsidRDefault="009B428A" w:rsidP="009B428A">
            <w:pPr>
              <w:jc w:val="center"/>
              <w:rPr>
                <w:b/>
                <w:i/>
                <w:lang w:val="lt-LT"/>
              </w:rPr>
            </w:pPr>
            <w:r w:rsidRPr="00AE02E1">
              <w:rPr>
                <w:b/>
                <w:i/>
                <w:lang w:val="lt-LT"/>
              </w:rPr>
              <w:t>Dalykas</w:t>
            </w:r>
          </w:p>
        </w:tc>
        <w:tc>
          <w:tcPr>
            <w:tcW w:w="2516" w:type="dxa"/>
            <w:shd w:val="clear" w:color="auto" w:fill="auto"/>
            <w:vAlign w:val="center"/>
          </w:tcPr>
          <w:p w:rsidR="009B428A" w:rsidRPr="00AE02E1" w:rsidRDefault="009B428A" w:rsidP="009B428A">
            <w:pPr>
              <w:jc w:val="center"/>
              <w:rPr>
                <w:b/>
                <w:i/>
                <w:lang w:val="lt-LT"/>
              </w:rPr>
            </w:pPr>
            <w:r w:rsidRPr="00AE02E1">
              <w:rPr>
                <w:b/>
                <w:i/>
                <w:lang w:val="lt-LT"/>
              </w:rPr>
              <w:t>Įstaiga</w:t>
            </w:r>
          </w:p>
        </w:tc>
      </w:tr>
      <w:tr w:rsidR="009B428A" w:rsidRPr="00AE02E1" w:rsidTr="0023464E">
        <w:tc>
          <w:tcPr>
            <w:tcW w:w="675" w:type="dxa"/>
            <w:shd w:val="clear" w:color="auto" w:fill="auto"/>
            <w:vAlign w:val="center"/>
          </w:tcPr>
          <w:p w:rsidR="009B428A" w:rsidRPr="00AE02E1" w:rsidRDefault="009B428A" w:rsidP="009B428A">
            <w:pPr>
              <w:jc w:val="center"/>
              <w:rPr>
                <w:lang w:val="lt-LT"/>
              </w:rPr>
            </w:pPr>
            <w:r w:rsidRPr="00AE02E1">
              <w:rPr>
                <w:lang w:val="lt-LT"/>
              </w:rPr>
              <w:t>1</w:t>
            </w:r>
          </w:p>
        </w:tc>
        <w:tc>
          <w:tcPr>
            <w:tcW w:w="2977" w:type="dxa"/>
            <w:shd w:val="clear" w:color="auto" w:fill="auto"/>
          </w:tcPr>
          <w:p w:rsidR="009B428A" w:rsidRPr="00AE02E1" w:rsidRDefault="009B428A" w:rsidP="009B428A">
            <w:pPr>
              <w:rPr>
                <w:lang w:val="lt-LT"/>
              </w:rPr>
            </w:pPr>
            <w:r w:rsidRPr="00AE02E1">
              <w:rPr>
                <w:lang w:val="lt-LT"/>
              </w:rPr>
              <w:t>VILGIRDAS PELANIS</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(anglų)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Nemenčinės Gedimino gimnazija</w:t>
            </w:r>
          </w:p>
        </w:tc>
      </w:tr>
      <w:tr w:rsidR="009B428A" w:rsidRPr="00AE02E1" w:rsidTr="0023464E">
        <w:tc>
          <w:tcPr>
            <w:tcW w:w="675" w:type="dxa"/>
            <w:shd w:val="clear" w:color="auto" w:fill="auto"/>
            <w:vAlign w:val="center"/>
          </w:tcPr>
          <w:p w:rsidR="009B428A" w:rsidRPr="00AE02E1" w:rsidRDefault="009B428A" w:rsidP="009B428A">
            <w:pPr>
              <w:jc w:val="center"/>
              <w:rPr>
                <w:lang w:val="lt-LT"/>
              </w:rPr>
            </w:pPr>
            <w:r w:rsidRPr="00AE02E1">
              <w:rPr>
                <w:lang w:val="lt-LT"/>
              </w:rPr>
              <w:t>2</w:t>
            </w:r>
          </w:p>
        </w:tc>
        <w:tc>
          <w:tcPr>
            <w:tcW w:w="2977" w:type="dxa"/>
            <w:shd w:val="clear" w:color="auto" w:fill="auto"/>
          </w:tcPr>
          <w:p w:rsidR="009B428A" w:rsidRPr="00AE02E1" w:rsidRDefault="009B428A" w:rsidP="009B428A">
            <w:pPr>
              <w:rPr>
                <w:lang w:val="lt-LT"/>
              </w:rPr>
            </w:pPr>
            <w:r w:rsidRPr="00AE02E1">
              <w:rPr>
                <w:lang w:val="lt-LT"/>
              </w:rPr>
              <w:t>VIKTORIJA SUBOČ</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jc w:val="center"/>
              <w:rPr>
                <w:lang w:val="lt-LT"/>
              </w:rPr>
            </w:pPr>
          </w:p>
        </w:tc>
      </w:tr>
      <w:tr w:rsidR="009B428A" w:rsidRPr="00AE02E1" w:rsidTr="0023464E">
        <w:tc>
          <w:tcPr>
            <w:tcW w:w="675" w:type="dxa"/>
            <w:shd w:val="clear" w:color="auto" w:fill="auto"/>
            <w:vAlign w:val="center"/>
          </w:tcPr>
          <w:p w:rsidR="009B428A" w:rsidRPr="00AE02E1" w:rsidRDefault="009B428A" w:rsidP="009B428A">
            <w:pPr>
              <w:jc w:val="center"/>
              <w:rPr>
                <w:lang w:val="lt-LT"/>
              </w:rPr>
            </w:pPr>
            <w:r w:rsidRPr="00AE02E1">
              <w:rPr>
                <w:lang w:val="lt-LT"/>
              </w:rPr>
              <w:t>3</w:t>
            </w:r>
          </w:p>
        </w:tc>
        <w:tc>
          <w:tcPr>
            <w:tcW w:w="2977" w:type="dxa"/>
            <w:shd w:val="clear" w:color="auto" w:fill="auto"/>
          </w:tcPr>
          <w:p w:rsidR="009B428A" w:rsidRPr="00AE02E1" w:rsidRDefault="009B428A" w:rsidP="009B428A">
            <w:pPr>
              <w:rPr>
                <w:lang w:val="lt-LT"/>
              </w:rPr>
            </w:pPr>
            <w:r w:rsidRPr="00AE02E1">
              <w:rPr>
                <w:lang w:val="lt-LT"/>
              </w:rPr>
              <w:t>KORNELIJA KURBATAVIČIŪTĖ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jc w:val="center"/>
              <w:rPr>
                <w:lang w:val="lt-LT"/>
              </w:rPr>
            </w:pPr>
          </w:p>
        </w:tc>
      </w:tr>
      <w:tr w:rsidR="008472F0" w:rsidRPr="00AE02E1" w:rsidTr="008472F0">
        <w:tc>
          <w:tcPr>
            <w:tcW w:w="675" w:type="dxa"/>
            <w:vMerge w:val="restart"/>
            <w:shd w:val="clear" w:color="auto" w:fill="auto"/>
            <w:vAlign w:val="center"/>
          </w:tcPr>
          <w:p w:rsidR="008472F0" w:rsidRPr="00AE02E1" w:rsidRDefault="008472F0" w:rsidP="008472F0">
            <w:pPr>
              <w:jc w:val="center"/>
              <w:rPr>
                <w:lang w:val="lt-LT"/>
              </w:rPr>
            </w:pPr>
            <w:r w:rsidRPr="00AE02E1">
              <w:rPr>
                <w:lang w:val="lt-LT"/>
              </w:rPr>
              <w:t>4</w:t>
            </w:r>
          </w:p>
          <w:p w:rsidR="008472F0" w:rsidRPr="00AE02E1" w:rsidRDefault="008472F0" w:rsidP="008472F0">
            <w:pPr>
              <w:jc w:val="center"/>
              <w:rPr>
                <w:lang w:val="lt-LT"/>
              </w:rPr>
            </w:pPr>
          </w:p>
        </w:tc>
        <w:tc>
          <w:tcPr>
            <w:tcW w:w="2977" w:type="dxa"/>
            <w:vMerge w:val="restart"/>
            <w:shd w:val="clear" w:color="auto" w:fill="auto"/>
            <w:vAlign w:val="center"/>
          </w:tcPr>
          <w:p w:rsidR="008472F0" w:rsidRPr="00AE02E1" w:rsidRDefault="008472F0" w:rsidP="009B428A">
            <w:pPr>
              <w:rPr>
                <w:lang w:val="lt-LT"/>
              </w:rPr>
            </w:pPr>
            <w:r w:rsidRPr="00AE02E1">
              <w:rPr>
                <w:lang w:val="lt-LT"/>
              </w:rPr>
              <w:t>KARINA MICKEVIČIŪTĖ</w:t>
            </w:r>
          </w:p>
        </w:tc>
        <w:tc>
          <w:tcPr>
            <w:tcW w:w="1276" w:type="dxa"/>
          </w:tcPr>
          <w:p w:rsidR="008472F0" w:rsidRPr="00AE02E1" w:rsidRDefault="008472F0" w:rsidP="009B428A">
            <w:pPr>
              <w:rPr>
                <w:lang w:val="lt-LT"/>
              </w:rPr>
            </w:pPr>
            <w:r w:rsidRPr="00AE02E1">
              <w:rPr>
                <w:lang w:val="lt-LT"/>
              </w:rPr>
              <w:t>lietuvių</w:t>
            </w:r>
          </w:p>
        </w:tc>
        <w:tc>
          <w:tcPr>
            <w:tcW w:w="2410" w:type="dxa"/>
            <w:shd w:val="clear" w:color="auto" w:fill="auto"/>
          </w:tcPr>
          <w:p w:rsidR="008472F0" w:rsidRPr="00AE02E1" w:rsidRDefault="008472F0" w:rsidP="009B428A">
            <w:pPr>
              <w:rPr>
                <w:lang w:val="lt-LT"/>
              </w:rPr>
            </w:pPr>
            <w:r w:rsidRPr="00AE02E1">
              <w:rPr>
                <w:lang w:val="lt-LT"/>
              </w:rPr>
              <w:t>Biologija</w:t>
            </w:r>
          </w:p>
        </w:tc>
        <w:tc>
          <w:tcPr>
            <w:tcW w:w="2516" w:type="dxa"/>
            <w:vMerge/>
            <w:shd w:val="clear" w:color="auto" w:fill="auto"/>
            <w:vAlign w:val="center"/>
          </w:tcPr>
          <w:p w:rsidR="008472F0" w:rsidRPr="00AE02E1" w:rsidRDefault="008472F0" w:rsidP="009B428A">
            <w:pPr>
              <w:jc w:val="center"/>
              <w:rPr>
                <w:lang w:val="lt-LT"/>
              </w:rPr>
            </w:pPr>
          </w:p>
        </w:tc>
      </w:tr>
      <w:tr w:rsidR="008472F0" w:rsidRPr="00AE02E1" w:rsidTr="0023464E">
        <w:tc>
          <w:tcPr>
            <w:tcW w:w="675" w:type="dxa"/>
            <w:vMerge/>
            <w:shd w:val="clear" w:color="auto" w:fill="auto"/>
            <w:vAlign w:val="center"/>
          </w:tcPr>
          <w:p w:rsidR="008472F0" w:rsidRPr="00AE02E1" w:rsidRDefault="008472F0" w:rsidP="009B428A">
            <w:pPr>
              <w:jc w:val="center"/>
              <w:rPr>
                <w:lang w:val="lt-LT"/>
              </w:rPr>
            </w:pPr>
          </w:p>
        </w:tc>
        <w:tc>
          <w:tcPr>
            <w:tcW w:w="2977" w:type="dxa"/>
            <w:vMerge/>
            <w:shd w:val="clear" w:color="auto" w:fill="auto"/>
          </w:tcPr>
          <w:p w:rsidR="008472F0" w:rsidRPr="00AE02E1" w:rsidRDefault="008472F0" w:rsidP="009B428A">
            <w:pPr>
              <w:rPr>
                <w:lang w:val="lt-LT"/>
              </w:rPr>
            </w:pPr>
          </w:p>
        </w:tc>
        <w:tc>
          <w:tcPr>
            <w:tcW w:w="1276" w:type="dxa"/>
          </w:tcPr>
          <w:p w:rsidR="008472F0" w:rsidRPr="00AE02E1" w:rsidRDefault="008472F0" w:rsidP="009B428A">
            <w:pPr>
              <w:rPr>
                <w:lang w:val="lt-LT"/>
              </w:rPr>
            </w:pPr>
            <w:r w:rsidRPr="00AE02E1">
              <w:rPr>
                <w:lang w:val="lt-LT"/>
              </w:rPr>
              <w:t>lietuvių</w:t>
            </w:r>
          </w:p>
        </w:tc>
        <w:tc>
          <w:tcPr>
            <w:tcW w:w="2410" w:type="dxa"/>
            <w:shd w:val="clear" w:color="auto" w:fill="auto"/>
            <w:vAlign w:val="center"/>
          </w:tcPr>
          <w:p w:rsidR="008472F0" w:rsidRPr="00AE02E1" w:rsidRDefault="008472F0" w:rsidP="009B428A">
            <w:pPr>
              <w:rPr>
                <w:lang w:val="lt-LT"/>
              </w:rPr>
            </w:pPr>
            <w:r w:rsidRPr="00AE02E1">
              <w:rPr>
                <w:lang w:val="lt-LT"/>
              </w:rPr>
              <w:t>Matematika</w:t>
            </w:r>
          </w:p>
        </w:tc>
        <w:tc>
          <w:tcPr>
            <w:tcW w:w="2516" w:type="dxa"/>
            <w:vMerge/>
            <w:shd w:val="clear" w:color="auto" w:fill="auto"/>
            <w:vAlign w:val="center"/>
          </w:tcPr>
          <w:p w:rsidR="008472F0" w:rsidRPr="00AE02E1" w:rsidRDefault="008472F0" w:rsidP="009B428A">
            <w:pPr>
              <w:jc w:val="center"/>
              <w:rPr>
                <w:lang w:val="lt-LT"/>
              </w:rPr>
            </w:pPr>
          </w:p>
        </w:tc>
      </w:tr>
      <w:tr w:rsidR="008472F0" w:rsidRPr="00AE02E1" w:rsidTr="0023464E">
        <w:tc>
          <w:tcPr>
            <w:tcW w:w="675" w:type="dxa"/>
            <w:vMerge/>
            <w:shd w:val="clear" w:color="auto" w:fill="auto"/>
            <w:vAlign w:val="center"/>
          </w:tcPr>
          <w:p w:rsidR="008472F0" w:rsidRPr="00AE02E1" w:rsidRDefault="008472F0" w:rsidP="009B428A">
            <w:pPr>
              <w:jc w:val="center"/>
              <w:rPr>
                <w:lang w:val="lt-LT"/>
              </w:rPr>
            </w:pPr>
          </w:p>
        </w:tc>
        <w:tc>
          <w:tcPr>
            <w:tcW w:w="2977" w:type="dxa"/>
            <w:vMerge/>
            <w:shd w:val="clear" w:color="auto" w:fill="auto"/>
          </w:tcPr>
          <w:p w:rsidR="008472F0" w:rsidRPr="00AE02E1" w:rsidRDefault="008472F0" w:rsidP="009B428A">
            <w:pPr>
              <w:rPr>
                <w:lang w:val="lt-LT"/>
              </w:rPr>
            </w:pPr>
          </w:p>
        </w:tc>
        <w:tc>
          <w:tcPr>
            <w:tcW w:w="1276" w:type="dxa"/>
          </w:tcPr>
          <w:p w:rsidR="008472F0" w:rsidRPr="00AE02E1" w:rsidRDefault="008472F0" w:rsidP="009B428A">
            <w:pPr>
              <w:rPr>
                <w:lang w:val="lt-LT"/>
              </w:rPr>
            </w:pPr>
            <w:r w:rsidRPr="00AE02E1">
              <w:rPr>
                <w:lang w:val="lt-LT"/>
              </w:rPr>
              <w:t>lietuvių</w:t>
            </w:r>
          </w:p>
        </w:tc>
        <w:tc>
          <w:tcPr>
            <w:tcW w:w="2410" w:type="dxa"/>
            <w:shd w:val="clear" w:color="auto" w:fill="auto"/>
          </w:tcPr>
          <w:p w:rsidR="008472F0" w:rsidRPr="00AE02E1" w:rsidRDefault="008472F0" w:rsidP="009B428A">
            <w:pPr>
              <w:rPr>
                <w:lang w:val="lt-LT"/>
              </w:rPr>
            </w:pPr>
            <w:r w:rsidRPr="00AE02E1">
              <w:rPr>
                <w:lang w:val="lt-LT"/>
              </w:rPr>
              <w:t>Užsienio kalba (rusų)</w:t>
            </w:r>
          </w:p>
        </w:tc>
        <w:tc>
          <w:tcPr>
            <w:tcW w:w="2516" w:type="dxa"/>
            <w:vMerge/>
            <w:shd w:val="clear" w:color="auto" w:fill="auto"/>
            <w:vAlign w:val="center"/>
          </w:tcPr>
          <w:p w:rsidR="008472F0" w:rsidRPr="00AE02E1" w:rsidRDefault="008472F0" w:rsidP="009B428A">
            <w:pPr>
              <w:jc w:val="center"/>
              <w:rPr>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5</w:t>
            </w:r>
          </w:p>
        </w:tc>
        <w:tc>
          <w:tcPr>
            <w:tcW w:w="2977" w:type="dxa"/>
            <w:shd w:val="clear" w:color="auto" w:fill="auto"/>
          </w:tcPr>
          <w:p w:rsidR="009B428A" w:rsidRPr="00AE02E1" w:rsidRDefault="009B428A" w:rsidP="009B428A">
            <w:pPr>
              <w:rPr>
                <w:lang w:val="lt-LT"/>
              </w:rPr>
            </w:pPr>
            <w:r w:rsidRPr="00AE02E1">
              <w:rPr>
                <w:lang w:val="lt-LT"/>
              </w:rPr>
              <w:t>VANESA ČEPULKOVSKYTĖ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jc w:val="center"/>
              <w:rPr>
                <w:lang w:val="lt-LT"/>
              </w:rPr>
            </w:pPr>
          </w:p>
        </w:tc>
      </w:tr>
      <w:tr w:rsidR="009B428A" w:rsidRPr="00AE02E1" w:rsidTr="0023464E">
        <w:tc>
          <w:tcPr>
            <w:tcW w:w="675" w:type="dxa"/>
            <w:shd w:val="clear" w:color="auto" w:fill="auto"/>
            <w:vAlign w:val="center"/>
          </w:tcPr>
          <w:p w:rsidR="009B428A" w:rsidRPr="00AE02E1" w:rsidRDefault="009B428A" w:rsidP="009B428A">
            <w:pPr>
              <w:jc w:val="center"/>
              <w:rPr>
                <w:lang w:val="lt-LT"/>
              </w:rPr>
            </w:pPr>
          </w:p>
        </w:tc>
        <w:tc>
          <w:tcPr>
            <w:tcW w:w="2977" w:type="dxa"/>
            <w:shd w:val="clear" w:color="auto" w:fill="auto"/>
            <w:vAlign w:val="center"/>
          </w:tcPr>
          <w:p w:rsidR="009B428A" w:rsidRPr="00AE02E1" w:rsidRDefault="009B428A" w:rsidP="009B428A">
            <w:pPr>
              <w:jc w:val="center"/>
              <w:rPr>
                <w:lang w:val="lt-LT"/>
              </w:rPr>
            </w:pPr>
          </w:p>
        </w:tc>
        <w:tc>
          <w:tcPr>
            <w:tcW w:w="1276" w:type="dxa"/>
            <w:vAlign w:val="center"/>
          </w:tcPr>
          <w:p w:rsidR="009B428A" w:rsidRPr="00AE02E1" w:rsidRDefault="009B428A" w:rsidP="009B428A">
            <w:pPr>
              <w:jc w:val="cente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7</w:t>
            </w: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6</w:t>
            </w:r>
          </w:p>
        </w:tc>
        <w:tc>
          <w:tcPr>
            <w:tcW w:w="2977" w:type="dxa"/>
            <w:shd w:val="clear" w:color="auto" w:fill="auto"/>
          </w:tcPr>
          <w:p w:rsidR="009B428A" w:rsidRPr="00AE02E1" w:rsidRDefault="009B428A" w:rsidP="009B428A">
            <w:pPr>
              <w:rPr>
                <w:lang w:val="lt-LT"/>
              </w:rPr>
            </w:pPr>
            <w:r w:rsidRPr="00AE02E1">
              <w:rPr>
                <w:lang w:val="lt-LT"/>
              </w:rPr>
              <w:t>ROBERTAS AŠVICAS</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Rudaminos Ferdinando Ruščico gimnazija</w:t>
            </w: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7</w:t>
            </w:r>
          </w:p>
        </w:tc>
        <w:tc>
          <w:tcPr>
            <w:tcW w:w="2977" w:type="dxa"/>
            <w:shd w:val="clear" w:color="auto" w:fill="auto"/>
          </w:tcPr>
          <w:p w:rsidR="009B428A" w:rsidRPr="00AE02E1" w:rsidRDefault="009B428A" w:rsidP="009B428A">
            <w:pPr>
              <w:rPr>
                <w:lang w:val="lt-LT"/>
              </w:rPr>
            </w:pPr>
            <w:r w:rsidRPr="00AE02E1">
              <w:rPr>
                <w:lang w:val="lt-LT"/>
              </w:rPr>
              <w:t>ROBERT KRASOVSKI</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8</w:t>
            </w:r>
          </w:p>
        </w:tc>
        <w:tc>
          <w:tcPr>
            <w:tcW w:w="2977" w:type="dxa"/>
            <w:shd w:val="clear" w:color="auto" w:fill="auto"/>
          </w:tcPr>
          <w:p w:rsidR="009B428A" w:rsidRPr="00AE02E1" w:rsidRDefault="009B428A" w:rsidP="009B428A">
            <w:pPr>
              <w:rPr>
                <w:lang w:val="lt-LT"/>
              </w:rPr>
            </w:pPr>
            <w:r w:rsidRPr="00AE02E1">
              <w:rPr>
                <w:lang w:val="lt-LT"/>
              </w:rPr>
              <w:t>ERIKA ŽAVORONOK</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9</w:t>
            </w:r>
          </w:p>
        </w:tc>
        <w:tc>
          <w:tcPr>
            <w:tcW w:w="2977" w:type="dxa"/>
            <w:shd w:val="clear" w:color="auto" w:fill="auto"/>
          </w:tcPr>
          <w:p w:rsidR="009B428A" w:rsidRPr="00AE02E1" w:rsidRDefault="009B428A" w:rsidP="009B428A">
            <w:pPr>
              <w:rPr>
                <w:lang w:val="lt-LT"/>
              </w:rPr>
            </w:pPr>
            <w:r w:rsidRPr="00AE02E1">
              <w:rPr>
                <w:lang w:val="lt-LT"/>
              </w:rPr>
              <w:t>KAMILA ANA HERMAN</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10</w:t>
            </w:r>
          </w:p>
        </w:tc>
        <w:tc>
          <w:tcPr>
            <w:tcW w:w="2977" w:type="dxa"/>
            <w:shd w:val="clear" w:color="auto" w:fill="auto"/>
          </w:tcPr>
          <w:p w:rsidR="009B428A" w:rsidRPr="00AE02E1" w:rsidRDefault="009B428A" w:rsidP="009B428A">
            <w:pPr>
              <w:rPr>
                <w:lang w:val="lt-LT"/>
              </w:rPr>
            </w:pPr>
            <w:r w:rsidRPr="00AE02E1">
              <w:rPr>
                <w:lang w:val="lt-LT"/>
              </w:rPr>
              <w:t>EDVIN IVANOV</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11</w:t>
            </w:r>
          </w:p>
        </w:tc>
        <w:tc>
          <w:tcPr>
            <w:tcW w:w="2977" w:type="dxa"/>
            <w:shd w:val="clear" w:color="auto" w:fill="auto"/>
          </w:tcPr>
          <w:p w:rsidR="009B428A" w:rsidRPr="00AE02E1" w:rsidRDefault="009B428A" w:rsidP="009B428A">
            <w:pPr>
              <w:rPr>
                <w:lang w:val="lt-LT"/>
              </w:rPr>
            </w:pPr>
            <w:r w:rsidRPr="00AE02E1">
              <w:rPr>
                <w:lang w:val="lt-LT"/>
              </w:rPr>
              <w:t>ELŽBIETA JULITA TITANEC</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9B428A" w:rsidP="009B428A">
            <w:pPr>
              <w:jc w:val="center"/>
              <w:rPr>
                <w:lang w:val="lt-LT"/>
              </w:rPr>
            </w:pPr>
          </w:p>
        </w:tc>
        <w:tc>
          <w:tcPr>
            <w:tcW w:w="2977" w:type="dxa"/>
            <w:shd w:val="clear" w:color="auto" w:fill="auto"/>
            <w:vAlign w:val="center"/>
          </w:tcPr>
          <w:p w:rsidR="009B428A" w:rsidRPr="00AE02E1" w:rsidRDefault="009B428A" w:rsidP="009B428A">
            <w:pPr>
              <w:jc w:val="center"/>
              <w:rPr>
                <w:lang w:val="lt-LT"/>
              </w:rPr>
            </w:pPr>
          </w:p>
        </w:tc>
        <w:tc>
          <w:tcPr>
            <w:tcW w:w="1276" w:type="dxa"/>
            <w:vAlign w:val="center"/>
          </w:tcPr>
          <w:p w:rsidR="009B428A" w:rsidRPr="00AE02E1" w:rsidRDefault="009B428A" w:rsidP="009B428A">
            <w:pPr>
              <w:jc w:val="cente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6</w:t>
            </w: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12</w:t>
            </w:r>
          </w:p>
        </w:tc>
        <w:tc>
          <w:tcPr>
            <w:tcW w:w="2977" w:type="dxa"/>
            <w:shd w:val="clear" w:color="auto" w:fill="auto"/>
          </w:tcPr>
          <w:p w:rsidR="009B428A" w:rsidRPr="00AE02E1" w:rsidRDefault="009B428A" w:rsidP="009B428A">
            <w:pPr>
              <w:rPr>
                <w:lang w:val="lt-LT"/>
              </w:rPr>
            </w:pPr>
            <w:r w:rsidRPr="00AE02E1">
              <w:rPr>
                <w:lang w:val="lt-LT"/>
              </w:rPr>
              <w:t>EMILIS ALEKSANDROVIČ</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Pagirių gimnazija</w:t>
            </w: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13</w:t>
            </w:r>
          </w:p>
        </w:tc>
        <w:tc>
          <w:tcPr>
            <w:tcW w:w="2977" w:type="dxa"/>
            <w:shd w:val="clear" w:color="auto" w:fill="auto"/>
          </w:tcPr>
          <w:p w:rsidR="009B428A" w:rsidRPr="00AE02E1" w:rsidRDefault="009B428A" w:rsidP="009B428A">
            <w:pPr>
              <w:rPr>
                <w:lang w:val="lt-LT"/>
              </w:rPr>
            </w:pPr>
            <w:r w:rsidRPr="00AE02E1">
              <w:rPr>
                <w:lang w:val="lt-LT"/>
              </w:rPr>
              <w:t>ADRIAN DUDZINSKIJ</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14</w:t>
            </w:r>
          </w:p>
        </w:tc>
        <w:tc>
          <w:tcPr>
            <w:tcW w:w="2977" w:type="dxa"/>
            <w:shd w:val="clear" w:color="auto" w:fill="auto"/>
          </w:tcPr>
          <w:p w:rsidR="009B428A" w:rsidRPr="00AE02E1" w:rsidRDefault="009B428A" w:rsidP="009B428A">
            <w:pPr>
              <w:rPr>
                <w:lang w:val="lt-LT"/>
              </w:rPr>
            </w:pPr>
            <w:r w:rsidRPr="00AE02E1">
              <w:rPr>
                <w:lang w:val="lt-LT"/>
              </w:rPr>
              <w:t>MELANIJA KOZELYTĖ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15</w:t>
            </w:r>
          </w:p>
        </w:tc>
        <w:tc>
          <w:tcPr>
            <w:tcW w:w="2977" w:type="dxa"/>
            <w:shd w:val="clear" w:color="auto" w:fill="auto"/>
          </w:tcPr>
          <w:p w:rsidR="009B428A" w:rsidRPr="00AE02E1" w:rsidRDefault="009B428A" w:rsidP="009B428A">
            <w:pPr>
              <w:rPr>
                <w:lang w:val="lt-LT"/>
              </w:rPr>
            </w:pPr>
            <w:r w:rsidRPr="00AE02E1">
              <w:rPr>
                <w:lang w:val="lt-LT"/>
              </w:rPr>
              <w:t>ALINA DUCHOVSKA</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8472F0" w:rsidP="009B428A">
            <w:pPr>
              <w:jc w:val="center"/>
              <w:rPr>
                <w:lang w:val="lt-LT"/>
              </w:rPr>
            </w:pPr>
            <w:r>
              <w:rPr>
                <w:lang w:val="lt-LT"/>
              </w:rPr>
              <w:t>16</w:t>
            </w:r>
          </w:p>
        </w:tc>
        <w:tc>
          <w:tcPr>
            <w:tcW w:w="2977" w:type="dxa"/>
            <w:shd w:val="clear" w:color="auto" w:fill="auto"/>
          </w:tcPr>
          <w:p w:rsidR="009B428A" w:rsidRPr="00AE02E1" w:rsidRDefault="009B428A" w:rsidP="009B428A">
            <w:pPr>
              <w:rPr>
                <w:lang w:val="lt-LT"/>
              </w:rPr>
            </w:pPr>
            <w:r w:rsidRPr="00AE02E1">
              <w:rPr>
                <w:lang w:val="lt-LT"/>
              </w:rPr>
              <w:t>EVA KUTYŠ</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vAlign w:val="center"/>
          </w:tcPr>
          <w:p w:rsidR="009B428A" w:rsidRPr="00AE02E1" w:rsidRDefault="009B428A" w:rsidP="009B428A">
            <w:pPr>
              <w:jc w:val="center"/>
              <w:rPr>
                <w:lang w:val="lt-LT"/>
              </w:rPr>
            </w:pPr>
          </w:p>
        </w:tc>
        <w:tc>
          <w:tcPr>
            <w:tcW w:w="2977" w:type="dxa"/>
            <w:shd w:val="clear" w:color="auto" w:fill="auto"/>
            <w:vAlign w:val="center"/>
          </w:tcPr>
          <w:p w:rsidR="009B428A" w:rsidRPr="00AE02E1" w:rsidRDefault="009B428A" w:rsidP="009B428A">
            <w:pPr>
              <w:jc w:val="center"/>
              <w:rPr>
                <w:lang w:val="lt-LT"/>
              </w:rPr>
            </w:pPr>
          </w:p>
        </w:tc>
        <w:tc>
          <w:tcPr>
            <w:tcW w:w="1276" w:type="dxa"/>
            <w:vAlign w:val="center"/>
          </w:tcPr>
          <w:p w:rsidR="009B428A" w:rsidRPr="00AE02E1" w:rsidRDefault="009B428A" w:rsidP="009B428A">
            <w:pPr>
              <w:jc w:val="cente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5</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17</w:t>
            </w:r>
          </w:p>
        </w:tc>
        <w:tc>
          <w:tcPr>
            <w:tcW w:w="2977" w:type="dxa"/>
            <w:shd w:val="clear" w:color="auto" w:fill="auto"/>
          </w:tcPr>
          <w:p w:rsidR="009B428A" w:rsidRPr="00AE02E1" w:rsidRDefault="009B428A" w:rsidP="009B428A">
            <w:pPr>
              <w:rPr>
                <w:lang w:val="lt-LT"/>
              </w:rPr>
            </w:pPr>
            <w:r w:rsidRPr="00AE02E1">
              <w:rPr>
                <w:lang w:val="lt-LT"/>
              </w:rPr>
              <w:t>ROBERT BARKOVSKI</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Default="009B428A" w:rsidP="009B428A">
            <w:pPr>
              <w:rPr>
                <w:lang w:val="lt-LT"/>
              </w:rPr>
            </w:pPr>
            <w:r w:rsidRPr="00AE02E1">
              <w:rPr>
                <w:lang w:val="lt-LT"/>
              </w:rPr>
              <w:t>Rudaminos „Ryto“ gimnazija</w:t>
            </w:r>
          </w:p>
          <w:p w:rsidR="00C91530" w:rsidRDefault="00C91530" w:rsidP="009B428A">
            <w:pPr>
              <w:rPr>
                <w:lang w:val="lt-LT"/>
              </w:rPr>
            </w:pPr>
          </w:p>
          <w:p w:rsidR="00520BA5" w:rsidRPr="00AE02E1" w:rsidRDefault="00520BA5" w:rsidP="009B428A">
            <w:pPr>
              <w:rPr>
                <w:lang w:val="lt-LT"/>
              </w:rPr>
            </w:pPr>
            <w:r w:rsidRPr="00AE02E1">
              <w:rPr>
                <w:lang w:val="lt-LT"/>
              </w:rPr>
              <w:t>Rudaminos „Ryto“ gimnazija</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18</w:t>
            </w:r>
          </w:p>
        </w:tc>
        <w:tc>
          <w:tcPr>
            <w:tcW w:w="2977" w:type="dxa"/>
            <w:shd w:val="clear" w:color="auto" w:fill="auto"/>
          </w:tcPr>
          <w:p w:rsidR="009B428A" w:rsidRPr="00AE02E1" w:rsidRDefault="009B428A" w:rsidP="009B428A">
            <w:pPr>
              <w:rPr>
                <w:lang w:val="lt-LT"/>
              </w:rPr>
            </w:pPr>
            <w:r w:rsidRPr="00AE02E1">
              <w:rPr>
                <w:lang w:val="lt-LT"/>
              </w:rPr>
              <w:t>DARJA BUMBUL</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lastRenderedPageBreak/>
              <w:t>19</w:t>
            </w:r>
          </w:p>
        </w:tc>
        <w:tc>
          <w:tcPr>
            <w:tcW w:w="2977" w:type="dxa"/>
            <w:shd w:val="clear" w:color="auto" w:fill="auto"/>
          </w:tcPr>
          <w:p w:rsidR="009B428A" w:rsidRPr="00AE02E1" w:rsidRDefault="009B428A" w:rsidP="009B428A">
            <w:pPr>
              <w:rPr>
                <w:lang w:val="lt-LT"/>
              </w:rPr>
            </w:pPr>
            <w:r w:rsidRPr="00AE02E1">
              <w:rPr>
                <w:lang w:val="lt-LT"/>
              </w:rPr>
              <w:t>ERIKA GOVARENKOVAITĖ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lastRenderedPageBreak/>
              <w:t>20</w:t>
            </w:r>
          </w:p>
        </w:tc>
        <w:tc>
          <w:tcPr>
            <w:tcW w:w="2977" w:type="dxa"/>
            <w:shd w:val="clear" w:color="auto" w:fill="auto"/>
          </w:tcPr>
          <w:p w:rsidR="009B428A" w:rsidRPr="00AE02E1" w:rsidRDefault="009B428A" w:rsidP="009B428A">
            <w:pPr>
              <w:rPr>
                <w:lang w:val="lt-LT"/>
              </w:rPr>
            </w:pPr>
            <w:r w:rsidRPr="00AE02E1">
              <w:rPr>
                <w:lang w:val="lt-LT"/>
              </w:rPr>
              <w:t>ARTŪRAS KAVALČINSKAS</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21</w:t>
            </w:r>
          </w:p>
        </w:tc>
        <w:tc>
          <w:tcPr>
            <w:tcW w:w="2977" w:type="dxa"/>
            <w:shd w:val="clear" w:color="auto" w:fill="auto"/>
          </w:tcPr>
          <w:p w:rsidR="009B428A" w:rsidRPr="00AE02E1" w:rsidRDefault="009B428A" w:rsidP="009B428A">
            <w:pPr>
              <w:rPr>
                <w:lang w:val="lt-LT"/>
              </w:rPr>
            </w:pPr>
            <w:r w:rsidRPr="00AE02E1">
              <w:rPr>
                <w:lang w:val="lt-LT"/>
              </w:rPr>
              <w:t>EVITA ŽEMOITYTĖ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5</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22</w:t>
            </w:r>
          </w:p>
        </w:tc>
        <w:tc>
          <w:tcPr>
            <w:tcW w:w="2977" w:type="dxa"/>
            <w:shd w:val="clear" w:color="auto" w:fill="auto"/>
          </w:tcPr>
          <w:p w:rsidR="009B428A" w:rsidRPr="00AE02E1" w:rsidRDefault="009B428A" w:rsidP="009B428A">
            <w:pPr>
              <w:rPr>
                <w:lang w:val="lt-LT"/>
              </w:rPr>
            </w:pPr>
            <w:r w:rsidRPr="00AE02E1">
              <w:rPr>
                <w:lang w:val="lt-LT"/>
              </w:rPr>
              <w:t>KAROLINA BUŽINSKA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Lavoriškių Stepono Batoro gimnazija</w:t>
            </w:r>
          </w:p>
        </w:tc>
      </w:tr>
      <w:tr w:rsidR="009B428A" w:rsidRPr="00AE02E1" w:rsidTr="0023464E">
        <w:tc>
          <w:tcPr>
            <w:tcW w:w="675" w:type="dxa"/>
            <w:shd w:val="clear" w:color="auto" w:fill="auto"/>
          </w:tcPr>
          <w:p w:rsidR="009B428A" w:rsidRPr="00AE02E1" w:rsidRDefault="009B428A" w:rsidP="009B428A">
            <w:pPr>
              <w:jc w:val="center"/>
              <w:rPr>
                <w:lang w:val="lt-LT"/>
              </w:rPr>
            </w:pPr>
            <w:r w:rsidRPr="00AE02E1">
              <w:rPr>
                <w:lang w:val="lt-LT"/>
              </w:rPr>
              <w:t>2</w:t>
            </w:r>
            <w:r w:rsidR="008472F0">
              <w:rPr>
                <w:lang w:val="lt-LT"/>
              </w:rPr>
              <w:t>3</w:t>
            </w:r>
          </w:p>
        </w:tc>
        <w:tc>
          <w:tcPr>
            <w:tcW w:w="2977" w:type="dxa"/>
            <w:shd w:val="clear" w:color="auto" w:fill="auto"/>
          </w:tcPr>
          <w:p w:rsidR="009B428A" w:rsidRPr="00AE02E1" w:rsidRDefault="009B428A" w:rsidP="009B428A">
            <w:pPr>
              <w:rPr>
                <w:lang w:val="lt-LT"/>
              </w:rPr>
            </w:pPr>
            <w:r w:rsidRPr="00AE02E1">
              <w:rPr>
                <w:lang w:val="lt-LT"/>
              </w:rPr>
              <w:t>INESA POZLEVIČ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24</w:t>
            </w:r>
          </w:p>
        </w:tc>
        <w:tc>
          <w:tcPr>
            <w:tcW w:w="2977" w:type="dxa"/>
            <w:shd w:val="clear" w:color="auto" w:fill="auto"/>
          </w:tcPr>
          <w:p w:rsidR="009B428A" w:rsidRPr="00AE02E1" w:rsidRDefault="009B428A" w:rsidP="009B428A">
            <w:pPr>
              <w:rPr>
                <w:lang w:val="lt-LT"/>
              </w:rPr>
            </w:pPr>
            <w:r w:rsidRPr="00AE02E1">
              <w:rPr>
                <w:lang w:val="lt-LT"/>
              </w:rPr>
              <w:t>RAFAL TANKELIUN</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3</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25</w:t>
            </w:r>
          </w:p>
        </w:tc>
        <w:tc>
          <w:tcPr>
            <w:tcW w:w="2977" w:type="dxa"/>
            <w:shd w:val="clear" w:color="auto" w:fill="auto"/>
          </w:tcPr>
          <w:p w:rsidR="009B428A" w:rsidRPr="00AE02E1" w:rsidRDefault="009B428A" w:rsidP="009B428A">
            <w:pPr>
              <w:rPr>
                <w:lang w:val="lt-LT"/>
              </w:rPr>
            </w:pPr>
            <w:r w:rsidRPr="00AE02E1">
              <w:rPr>
                <w:lang w:val="lt-LT"/>
              </w:rPr>
              <w:t>DOMINIKA BUTKO</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Marijampolio Meilės Lukšienės gimnazija</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26</w:t>
            </w:r>
          </w:p>
        </w:tc>
        <w:tc>
          <w:tcPr>
            <w:tcW w:w="2977" w:type="dxa"/>
            <w:shd w:val="clear" w:color="auto" w:fill="auto"/>
          </w:tcPr>
          <w:p w:rsidR="009B428A" w:rsidRPr="00AE02E1" w:rsidRDefault="009B428A" w:rsidP="009B428A">
            <w:pPr>
              <w:rPr>
                <w:lang w:val="lt-LT"/>
              </w:rPr>
            </w:pPr>
            <w:r w:rsidRPr="00AE02E1">
              <w:rPr>
                <w:lang w:val="lt-LT"/>
              </w:rPr>
              <w:t>JANA ILJINA</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27</w:t>
            </w:r>
          </w:p>
        </w:tc>
        <w:tc>
          <w:tcPr>
            <w:tcW w:w="2977" w:type="dxa"/>
            <w:shd w:val="clear" w:color="auto" w:fill="auto"/>
          </w:tcPr>
          <w:p w:rsidR="009B428A" w:rsidRPr="00AE02E1" w:rsidRDefault="009B428A" w:rsidP="009B428A">
            <w:pPr>
              <w:rPr>
                <w:lang w:val="lt-LT"/>
              </w:rPr>
            </w:pPr>
            <w:r w:rsidRPr="00AE02E1">
              <w:rPr>
                <w:lang w:val="lt-LT"/>
              </w:rPr>
              <w:t>KAROLINA POLONSKAJA</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3</w:t>
            </w:r>
          </w:p>
        </w:tc>
      </w:tr>
      <w:tr w:rsidR="009B428A" w:rsidRPr="00085192" w:rsidTr="0023464E">
        <w:tc>
          <w:tcPr>
            <w:tcW w:w="675" w:type="dxa"/>
            <w:shd w:val="clear" w:color="auto" w:fill="auto"/>
          </w:tcPr>
          <w:p w:rsidR="009B428A" w:rsidRPr="00AE02E1" w:rsidRDefault="008472F0" w:rsidP="009B428A">
            <w:pPr>
              <w:jc w:val="center"/>
              <w:rPr>
                <w:lang w:val="lt-LT"/>
              </w:rPr>
            </w:pPr>
            <w:r>
              <w:rPr>
                <w:lang w:val="lt-LT"/>
              </w:rPr>
              <w:t>28</w:t>
            </w:r>
          </w:p>
        </w:tc>
        <w:tc>
          <w:tcPr>
            <w:tcW w:w="2977" w:type="dxa"/>
            <w:shd w:val="clear" w:color="auto" w:fill="auto"/>
          </w:tcPr>
          <w:p w:rsidR="009B428A" w:rsidRPr="00AE02E1" w:rsidRDefault="009B428A" w:rsidP="009B428A">
            <w:pPr>
              <w:rPr>
                <w:lang w:val="lt-LT"/>
              </w:rPr>
            </w:pPr>
            <w:r w:rsidRPr="00AE02E1">
              <w:rPr>
                <w:lang w:val="lt-LT"/>
              </w:rPr>
              <w:t>ELEONORA JAVELSKA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Paberžės šv. Stanislavo Kostkos gimnazija</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29</w:t>
            </w:r>
          </w:p>
        </w:tc>
        <w:tc>
          <w:tcPr>
            <w:tcW w:w="2977" w:type="dxa"/>
            <w:shd w:val="clear" w:color="auto" w:fill="auto"/>
          </w:tcPr>
          <w:p w:rsidR="009B428A" w:rsidRPr="00AE02E1" w:rsidRDefault="009B428A" w:rsidP="009B428A">
            <w:pPr>
              <w:rPr>
                <w:lang w:val="lt-LT"/>
              </w:rPr>
            </w:pPr>
            <w:r w:rsidRPr="00AE02E1">
              <w:rPr>
                <w:lang w:val="lt-LT"/>
              </w:rPr>
              <w:t>TOMAŠ JAVELSKI</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30</w:t>
            </w:r>
          </w:p>
        </w:tc>
        <w:tc>
          <w:tcPr>
            <w:tcW w:w="2977" w:type="dxa"/>
            <w:shd w:val="clear" w:color="auto" w:fill="auto"/>
          </w:tcPr>
          <w:p w:rsidR="009B428A" w:rsidRPr="00AE02E1" w:rsidRDefault="009B428A" w:rsidP="009B428A">
            <w:pPr>
              <w:rPr>
                <w:lang w:val="lt-LT"/>
              </w:rPr>
            </w:pPr>
            <w:r w:rsidRPr="00AE02E1">
              <w:rPr>
                <w:lang w:val="lt-LT"/>
              </w:rPr>
              <w:t>ROLANDAS ZARANKA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3</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31</w:t>
            </w:r>
          </w:p>
        </w:tc>
        <w:tc>
          <w:tcPr>
            <w:tcW w:w="2977" w:type="dxa"/>
            <w:shd w:val="clear" w:color="auto" w:fill="auto"/>
          </w:tcPr>
          <w:p w:rsidR="009B428A" w:rsidRPr="00AE02E1" w:rsidRDefault="009B428A" w:rsidP="009B428A">
            <w:pPr>
              <w:rPr>
                <w:lang w:val="lt-LT"/>
              </w:rPr>
            </w:pPr>
            <w:r w:rsidRPr="00AE02E1">
              <w:rPr>
                <w:lang w:val="lt-LT"/>
              </w:rPr>
              <w:t>GABRIELĖ PŠEDNIA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Buivydžių Tadeušo Konvickio gimnazija</w:t>
            </w:r>
          </w:p>
        </w:tc>
      </w:tr>
      <w:tr w:rsidR="009B428A" w:rsidRPr="00AE02E1" w:rsidTr="0023464E">
        <w:tc>
          <w:tcPr>
            <w:tcW w:w="675" w:type="dxa"/>
            <w:shd w:val="clear" w:color="auto" w:fill="auto"/>
          </w:tcPr>
          <w:p w:rsidR="009B428A" w:rsidRPr="00AE02E1" w:rsidRDefault="008472F0" w:rsidP="009B428A">
            <w:pPr>
              <w:jc w:val="center"/>
              <w:rPr>
                <w:lang w:val="lt-LT"/>
              </w:rPr>
            </w:pPr>
            <w:r>
              <w:rPr>
                <w:lang w:val="lt-LT"/>
              </w:rPr>
              <w:t>32</w:t>
            </w:r>
          </w:p>
        </w:tc>
        <w:tc>
          <w:tcPr>
            <w:tcW w:w="2977" w:type="dxa"/>
            <w:shd w:val="clear" w:color="auto" w:fill="auto"/>
          </w:tcPr>
          <w:p w:rsidR="009B428A" w:rsidRPr="00AE02E1" w:rsidRDefault="009B428A" w:rsidP="009B428A">
            <w:pPr>
              <w:rPr>
                <w:lang w:val="lt-LT"/>
              </w:rPr>
            </w:pPr>
            <w:r w:rsidRPr="00AE02E1">
              <w:rPr>
                <w:lang w:val="lt-LT"/>
              </w:rPr>
              <w:t>MINDAUGAS ŠMIGELSKAS</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085192" w:rsidTr="0023464E">
        <w:tc>
          <w:tcPr>
            <w:tcW w:w="675" w:type="dxa"/>
            <w:shd w:val="clear" w:color="auto" w:fill="auto"/>
          </w:tcPr>
          <w:p w:rsidR="009B428A" w:rsidRPr="00AE02E1" w:rsidRDefault="008472F0" w:rsidP="008472F0">
            <w:pPr>
              <w:jc w:val="center"/>
              <w:rPr>
                <w:lang w:val="lt-LT"/>
              </w:rPr>
            </w:pPr>
            <w:r>
              <w:rPr>
                <w:lang w:val="lt-LT"/>
              </w:rPr>
              <w:t>33</w:t>
            </w:r>
          </w:p>
        </w:tc>
        <w:tc>
          <w:tcPr>
            <w:tcW w:w="2977" w:type="dxa"/>
            <w:shd w:val="clear" w:color="auto" w:fill="auto"/>
          </w:tcPr>
          <w:p w:rsidR="009B428A" w:rsidRPr="00AE02E1" w:rsidRDefault="009B428A" w:rsidP="009B428A">
            <w:pPr>
              <w:rPr>
                <w:lang w:val="lt-LT"/>
              </w:rPr>
            </w:pPr>
            <w:r w:rsidRPr="00AE02E1">
              <w:rPr>
                <w:lang w:val="lt-LT"/>
              </w:rPr>
              <w:t>ALFRED ANDRUŠKEVIČ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Maišiagalos kun. Juzefo Obrembskio gimnazija</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34</w:t>
            </w:r>
          </w:p>
        </w:tc>
        <w:tc>
          <w:tcPr>
            <w:tcW w:w="2977" w:type="dxa"/>
            <w:shd w:val="clear" w:color="auto" w:fill="auto"/>
          </w:tcPr>
          <w:p w:rsidR="009B428A" w:rsidRPr="00AE02E1" w:rsidRDefault="009B428A" w:rsidP="009B428A">
            <w:pPr>
              <w:rPr>
                <w:lang w:val="lt-LT"/>
              </w:rPr>
            </w:pPr>
            <w:r w:rsidRPr="00AE02E1">
              <w:rPr>
                <w:lang w:val="lt-LT"/>
              </w:rPr>
              <w:t>TOMAŠ RADIVILOVIČ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35</w:t>
            </w:r>
          </w:p>
        </w:tc>
        <w:tc>
          <w:tcPr>
            <w:tcW w:w="2977" w:type="dxa"/>
            <w:shd w:val="clear" w:color="auto" w:fill="auto"/>
          </w:tcPr>
          <w:p w:rsidR="009B428A" w:rsidRPr="00AE02E1" w:rsidRDefault="009B428A" w:rsidP="009B428A">
            <w:pPr>
              <w:rPr>
                <w:lang w:val="lt-LT"/>
              </w:rPr>
            </w:pPr>
            <w:r w:rsidRPr="00AE02E1">
              <w:rPr>
                <w:lang w:val="lt-LT"/>
              </w:rPr>
              <w:t>SANDRA MEDEIŠA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Mickūnų gimnazija</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36</w:t>
            </w:r>
          </w:p>
        </w:tc>
        <w:tc>
          <w:tcPr>
            <w:tcW w:w="2977" w:type="dxa"/>
            <w:shd w:val="clear" w:color="auto" w:fill="auto"/>
          </w:tcPr>
          <w:p w:rsidR="009B428A" w:rsidRPr="00AE02E1" w:rsidRDefault="009B428A" w:rsidP="009B428A">
            <w:pPr>
              <w:rPr>
                <w:lang w:val="lt-LT"/>
              </w:rPr>
            </w:pPr>
            <w:r w:rsidRPr="00AE02E1">
              <w:rPr>
                <w:lang w:val="lt-LT"/>
              </w:rPr>
              <w:t>JANINA ELENA TOMAŠEVIČ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37</w:t>
            </w:r>
          </w:p>
        </w:tc>
        <w:tc>
          <w:tcPr>
            <w:tcW w:w="2977" w:type="dxa"/>
            <w:shd w:val="clear" w:color="auto" w:fill="auto"/>
          </w:tcPr>
          <w:p w:rsidR="009B428A" w:rsidRPr="00AE02E1" w:rsidRDefault="009B428A" w:rsidP="009B428A">
            <w:pPr>
              <w:rPr>
                <w:lang w:val="lt-LT"/>
              </w:rPr>
            </w:pPr>
            <w:r w:rsidRPr="00AE02E1">
              <w:rPr>
                <w:lang w:val="lt-LT"/>
              </w:rPr>
              <w:t>KAROLINA BELOTKAČ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Nemenčinės Konstanto Parčevskio gimnazija</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38</w:t>
            </w:r>
          </w:p>
        </w:tc>
        <w:tc>
          <w:tcPr>
            <w:tcW w:w="2977" w:type="dxa"/>
            <w:shd w:val="clear" w:color="auto" w:fill="auto"/>
          </w:tcPr>
          <w:p w:rsidR="009B428A" w:rsidRPr="00AE02E1" w:rsidRDefault="009B428A" w:rsidP="009B428A">
            <w:pPr>
              <w:rPr>
                <w:lang w:val="lt-LT"/>
              </w:rPr>
            </w:pPr>
            <w:r w:rsidRPr="00AE02E1">
              <w:rPr>
                <w:lang w:val="lt-LT"/>
              </w:rPr>
              <w:t>NIKOLETA VOITKEVIČ</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085192" w:rsidTr="0023464E">
        <w:tc>
          <w:tcPr>
            <w:tcW w:w="675" w:type="dxa"/>
            <w:shd w:val="clear" w:color="auto" w:fill="auto"/>
          </w:tcPr>
          <w:p w:rsidR="009B428A" w:rsidRPr="00AE02E1" w:rsidRDefault="008472F0" w:rsidP="008472F0">
            <w:pPr>
              <w:jc w:val="center"/>
              <w:rPr>
                <w:lang w:val="lt-LT"/>
              </w:rPr>
            </w:pPr>
            <w:r>
              <w:rPr>
                <w:lang w:val="lt-LT"/>
              </w:rPr>
              <w:t>39</w:t>
            </w:r>
          </w:p>
        </w:tc>
        <w:tc>
          <w:tcPr>
            <w:tcW w:w="2977" w:type="dxa"/>
            <w:shd w:val="clear" w:color="auto" w:fill="auto"/>
          </w:tcPr>
          <w:p w:rsidR="009B428A" w:rsidRPr="00AE02E1" w:rsidRDefault="009B428A" w:rsidP="009B428A">
            <w:pPr>
              <w:rPr>
                <w:lang w:val="lt-LT"/>
              </w:rPr>
            </w:pPr>
            <w:r w:rsidRPr="00AE02E1">
              <w:rPr>
                <w:lang w:val="lt-LT"/>
              </w:rPr>
              <w:t>DOROTA AKUTO</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vAlign w:val="center"/>
          </w:tcPr>
          <w:p w:rsidR="009B428A" w:rsidRPr="00AE02E1" w:rsidRDefault="009B428A" w:rsidP="009B428A">
            <w:pPr>
              <w:rPr>
                <w:lang w:val="lt-LT"/>
              </w:rPr>
            </w:pPr>
            <w:r w:rsidRPr="00AE02E1">
              <w:rPr>
                <w:lang w:val="lt-LT"/>
              </w:rPr>
              <w:t>Nemėžio šv. Rapolo Kalinausko gimnazija</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40</w:t>
            </w:r>
          </w:p>
        </w:tc>
        <w:tc>
          <w:tcPr>
            <w:tcW w:w="2977" w:type="dxa"/>
            <w:shd w:val="clear" w:color="auto" w:fill="auto"/>
            <w:vAlign w:val="center"/>
          </w:tcPr>
          <w:p w:rsidR="009B428A" w:rsidRPr="00AE02E1" w:rsidRDefault="009B428A" w:rsidP="009B428A">
            <w:r w:rsidRPr="00AE02E1">
              <w:t>IGORIS SELEZNIOVAS</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vAlign w:val="center"/>
          </w:tcPr>
          <w:p w:rsidR="009B428A" w:rsidRPr="00AE02E1" w:rsidRDefault="009B428A" w:rsidP="009B428A">
            <w:pPr>
              <w:rPr>
                <w:lang w:val="lt-LT"/>
              </w:rPr>
            </w:pP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41</w:t>
            </w:r>
          </w:p>
        </w:tc>
        <w:tc>
          <w:tcPr>
            <w:tcW w:w="2977" w:type="dxa"/>
            <w:shd w:val="clear" w:color="auto" w:fill="auto"/>
          </w:tcPr>
          <w:p w:rsidR="009B428A" w:rsidRPr="00AE02E1" w:rsidRDefault="009B428A" w:rsidP="009B428A">
            <w:pPr>
              <w:rPr>
                <w:lang w:val="lt-LT"/>
              </w:rPr>
            </w:pPr>
            <w:r w:rsidRPr="00AE02E1">
              <w:rPr>
                <w:lang w:val="lt-LT"/>
              </w:rPr>
              <w:t>GRETA GRIBAČIOVA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val="restart"/>
            <w:shd w:val="clear" w:color="auto" w:fill="auto"/>
          </w:tcPr>
          <w:p w:rsidR="009B428A" w:rsidRPr="00AE02E1" w:rsidRDefault="009B428A" w:rsidP="009B428A">
            <w:pPr>
              <w:rPr>
                <w:lang w:val="lt-LT"/>
              </w:rPr>
            </w:pPr>
            <w:r w:rsidRPr="00AE02E1">
              <w:rPr>
                <w:lang w:val="lt-LT"/>
              </w:rPr>
              <w:t>Rukainių gimnazija</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42</w:t>
            </w:r>
          </w:p>
        </w:tc>
        <w:tc>
          <w:tcPr>
            <w:tcW w:w="2977" w:type="dxa"/>
            <w:shd w:val="clear" w:color="auto" w:fill="auto"/>
          </w:tcPr>
          <w:p w:rsidR="009B428A" w:rsidRPr="00AE02E1" w:rsidRDefault="009B428A" w:rsidP="009B428A">
            <w:pPr>
              <w:rPr>
                <w:lang w:val="lt-LT"/>
              </w:rPr>
            </w:pPr>
            <w:r w:rsidRPr="00AE02E1">
              <w:rPr>
                <w:lang w:val="lt-LT"/>
              </w:rPr>
              <w:t>JULIJA JANČEVSKA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vMerge/>
            <w:shd w:val="clear" w:color="auto" w:fill="auto"/>
          </w:tcPr>
          <w:p w:rsidR="009B428A" w:rsidRPr="00AE02E1" w:rsidRDefault="009B428A" w:rsidP="009B428A">
            <w:pPr>
              <w:jc w:val="right"/>
              <w:rPr>
                <w:b/>
                <w:lang w:val="lt-LT"/>
              </w:rPr>
            </w:pP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2</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43</w:t>
            </w:r>
          </w:p>
        </w:tc>
        <w:tc>
          <w:tcPr>
            <w:tcW w:w="2977" w:type="dxa"/>
            <w:shd w:val="clear" w:color="auto" w:fill="auto"/>
          </w:tcPr>
          <w:p w:rsidR="009B428A" w:rsidRPr="00AE02E1" w:rsidRDefault="009B428A" w:rsidP="009B428A">
            <w:pPr>
              <w:rPr>
                <w:lang w:val="lt-LT"/>
              </w:rPr>
            </w:pPr>
            <w:r w:rsidRPr="00AE02E1">
              <w:rPr>
                <w:lang w:val="lt-LT"/>
              </w:rPr>
              <w:t>DŽIUGAS ČIŪRAS</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(anglų)</w:t>
            </w:r>
          </w:p>
        </w:tc>
        <w:tc>
          <w:tcPr>
            <w:tcW w:w="2516" w:type="dxa"/>
            <w:shd w:val="clear" w:color="auto" w:fill="auto"/>
            <w:vAlign w:val="center"/>
          </w:tcPr>
          <w:p w:rsidR="009B428A" w:rsidRPr="00AE02E1" w:rsidRDefault="009B428A" w:rsidP="009B428A">
            <w:pPr>
              <w:rPr>
                <w:lang w:val="lt-LT"/>
              </w:rPr>
            </w:pPr>
            <w:r w:rsidRPr="00AE02E1">
              <w:rPr>
                <w:lang w:val="lt-LT"/>
              </w:rPr>
              <w:t>Avižienių gimnazija</w:t>
            </w: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1</w:t>
            </w:r>
          </w:p>
        </w:tc>
      </w:tr>
      <w:tr w:rsidR="009B428A" w:rsidRPr="00085192" w:rsidTr="0023464E">
        <w:tc>
          <w:tcPr>
            <w:tcW w:w="675" w:type="dxa"/>
            <w:shd w:val="clear" w:color="auto" w:fill="auto"/>
          </w:tcPr>
          <w:p w:rsidR="009B428A" w:rsidRPr="00AE02E1" w:rsidRDefault="008472F0" w:rsidP="008472F0">
            <w:pPr>
              <w:jc w:val="center"/>
              <w:rPr>
                <w:lang w:val="lt-LT"/>
              </w:rPr>
            </w:pPr>
            <w:r>
              <w:rPr>
                <w:lang w:val="lt-LT"/>
              </w:rPr>
              <w:t>44</w:t>
            </w:r>
          </w:p>
        </w:tc>
        <w:tc>
          <w:tcPr>
            <w:tcW w:w="2977" w:type="dxa"/>
            <w:shd w:val="clear" w:color="auto" w:fill="auto"/>
          </w:tcPr>
          <w:p w:rsidR="009B428A" w:rsidRPr="00AE02E1" w:rsidRDefault="009B428A" w:rsidP="009B428A">
            <w:r w:rsidRPr="00AE02E1">
              <w:t>ERNEST VOINILKO</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shd w:val="clear" w:color="auto" w:fill="auto"/>
            <w:vAlign w:val="center"/>
          </w:tcPr>
          <w:p w:rsidR="009B428A" w:rsidRPr="00AE02E1" w:rsidRDefault="009B428A" w:rsidP="009B428A">
            <w:pPr>
              <w:rPr>
                <w:lang w:val="lt-LT"/>
              </w:rPr>
            </w:pPr>
            <w:r w:rsidRPr="00AE02E1">
              <w:rPr>
                <w:lang w:val="lt-LT"/>
              </w:rPr>
              <w:t>Juodšilių šv. Uršulės Leduchovskos gimnazija</w:t>
            </w: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1</w:t>
            </w:r>
          </w:p>
        </w:tc>
      </w:tr>
      <w:tr w:rsidR="009B428A" w:rsidRPr="00AE02E1" w:rsidTr="0023464E">
        <w:tc>
          <w:tcPr>
            <w:tcW w:w="675" w:type="dxa"/>
            <w:shd w:val="clear" w:color="auto" w:fill="auto"/>
          </w:tcPr>
          <w:p w:rsidR="009B428A" w:rsidRPr="00AE02E1" w:rsidRDefault="009B428A" w:rsidP="008472F0">
            <w:pPr>
              <w:jc w:val="center"/>
              <w:rPr>
                <w:lang w:val="lt-LT"/>
              </w:rPr>
            </w:pPr>
            <w:r w:rsidRPr="00AE02E1">
              <w:rPr>
                <w:lang w:val="lt-LT"/>
              </w:rPr>
              <w:t>4</w:t>
            </w:r>
            <w:r w:rsidR="008472F0">
              <w:rPr>
                <w:lang w:val="lt-LT"/>
              </w:rPr>
              <w:t>5</w:t>
            </w:r>
          </w:p>
        </w:tc>
        <w:tc>
          <w:tcPr>
            <w:tcW w:w="2977" w:type="dxa"/>
            <w:shd w:val="clear" w:color="auto" w:fill="auto"/>
          </w:tcPr>
          <w:p w:rsidR="009B428A" w:rsidRPr="00AE02E1" w:rsidRDefault="009B428A" w:rsidP="009B428A">
            <w:pPr>
              <w:rPr>
                <w:lang w:val="lt-LT"/>
              </w:rPr>
            </w:pPr>
            <w:r w:rsidRPr="00AE02E1">
              <w:rPr>
                <w:lang w:val="lt-LT"/>
              </w:rPr>
              <w:t>VIKTORIJA LUKAŠEVIČIŪTĖ</w:t>
            </w:r>
          </w:p>
        </w:tc>
        <w:tc>
          <w:tcPr>
            <w:tcW w:w="1276" w:type="dxa"/>
          </w:tcPr>
          <w:p w:rsidR="009B428A" w:rsidRPr="00AE02E1" w:rsidRDefault="009B428A" w:rsidP="009B428A">
            <w:pPr>
              <w:rPr>
                <w:lang w:val="lt-LT"/>
              </w:rPr>
            </w:pPr>
            <w:r w:rsidRPr="00AE02E1">
              <w:rPr>
                <w:lang w:val="lt-LT"/>
              </w:rPr>
              <w:t>lietuvių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shd w:val="clear" w:color="auto" w:fill="auto"/>
            <w:vAlign w:val="center"/>
          </w:tcPr>
          <w:p w:rsidR="009B428A" w:rsidRPr="00AE02E1" w:rsidRDefault="009B428A" w:rsidP="009B428A">
            <w:pPr>
              <w:rPr>
                <w:lang w:val="lt-LT"/>
              </w:rPr>
            </w:pPr>
            <w:r w:rsidRPr="00AE02E1">
              <w:rPr>
                <w:lang w:val="lt-LT"/>
              </w:rPr>
              <w:t xml:space="preserve">Kalvelių ,,Aušros“ </w:t>
            </w:r>
          </w:p>
          <w:p w:rsidR="009B428A" w:rsidRPr="00AE02E1" w:rsidRDefault="009B428A" w:rsidP="009B428A">
            <w:pPr>
              <w:rPr>
                <w:lang w:val="lt-LT"/>
              </w:rPr>
            </w:pPr>
            <w:r w:rsidRPr="00AE02E1">
              <w:rPr>
                <w:lang w:val="lt-LT"/>
              </w:rPr>
              <w:t>gimnazija</w:t>
            </w: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1</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lastRenderedPageBreak/>
              <w:t>46</w:t>
            </w:r>
          </w:p>
        </w:tc>
        <w:tc>
          <w:tcPr>
            <w:tcW w:w="2977" w:type="dxa"/>
            <w:shd w:val="clear" w:color="auto" w:fill="auto"/>
          </w:tcPr>
          <w:p w:rsidR="009B428A" w:rsidRPr="00AE02E1" w:rsidRDefault="009B428A" w:rsidP="009B428A">
            <w:pPr>
              <w:rPr>
                <w:lang w:val="lt-LT"/>
              </w:rPr>
            </w:pPr>
            <w:r w:rsidRPr="00AE02E1">
              <w:rPr>
                <w:lang w:val="lt-LT"/>
              </w:rPr>
              <w:t>BARBARA ŠIPKOVSKA</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shd w:val="clear" w:color="auto" w:fill="auto"/>
            <w:vAlign w:val="center"/>
          </w:tcPr>
          <w:p w:rsidR="009B428A" w:rsidRPr="00AE02E1" w:rsidRDefault="009B428A" w:rsidP="009B428A">
            <w:pPr>
              <w:rPr>
                <w:lang w:val="lt-LT"/>
              </w:rPr>
            </w:pPr>
            <w:r w:rsidRPr="00AE02E1">
              <w:rPr>
                <w:lang w:val="lt-LT"/>
              </w:rPr>
              <w:t>Kalvelių Stanislavo Moniuškos gimnazija</w:t>
            </w:r>
          </w:p>
        </w:tc>
      </w:tr>
      <w:tr w:rsidR="009B428A" w:rsidRPr="00AE02E1" w:rsidTr="0023464E">
        <w:tc>
          <w:tcPr>
            <w:tcW w:w="675" w:type="dxa"/>
            <w:shd w:val="clear" w:color="auto" w:fill="auto"/>
          </w:tcPr>
          <w:p w:rsidR="009B428A" w:rsidRPr="00AE02E1" w:rsidRDefault="009B428A" w:rsidP="008472F0">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1</w:t>
            </w:r>
          </w:p>
        </w:tc>
      </w:tr>
      <w:tr w:rsidR="009B428A" w:rsidRPr="00AE02E1" w:rsidTr="0023464E">
        <w:tc>
          <w:tcPr>
            <w:tcW w:w="675" w:type="dxa"/>
            <w:shd w:val="clear" w:color="auto" w:fill="auto"/>
          </w:tcPr>
          <w:p w:rsidR="009B428A" w:rsidRPr="00AE02E1" w:rsidRDefault="008472F0" w:rsidP="008472F0">
            <w:pPr>
              <w:jc w:val="center"/>
              <w:rPr>
                <w:lang w:val="lt-LT"/>
              </w:rPr>
            </w:pPr>
            <w:r>
              <w:rPr>
                <w:lang w:val="lt-LT"/>
              </w:rPr>
              <w:t>47</w:t>
            </w:r>
          </w:p>
        </w:tc>
        <w:tc>
          <w:tcPr>
            <w:tcW w:w="2977" w:type="dxa"/>
            <w:shd w:val="clear" w:color="auto" w:fill="auto"/>
          </w:tcPr>
          <w:p w:rsidR="009B428A" w:rsidRPr="00AE02E1" w:rsidRDefault="009B428A" w:rsidP="009B428A">
            <w:pPr>
              <w:rPr>
                <w:lang w:val="lt-LT"/>
              </w:rPr>
            </w:pPr>
            <w:r w:rsidRPr="00AE02E1">
              <w:rPr>
                <w:lang w:val="lt-LT"/>
              </w:rPr>
              <w:t>KORNELIJA MORDASAITĖ</w:t>
            </w:r>
          </w:p>
        </w:tc>
        <w:tc>
          <w:tcPr>
            <w:tcW w:w="1276" w:type="dxa"/>
          </w:tcPr>
          <w:p w:rsidR="009B428A" w:rsidRPr="00AE02E1" w:rsidRDefault="009B428A" w:rsidP="009B428A">
            <w:pPr>
              <w:rPr>
                <w:lang w:val="lt-LT"/>
              </w:rPr>
            </w:pPr>
            <w:r w:rsidRPr="00AE02E1">
              <w:rPr>
                <w:lang w:val="lt-LT"/>
              </w:rPr>
              <w:t>lenkų</w:t>
            </w:r>
          </w:p>
        </w:tc>
        <w:tc>
          <w:tcPr>
            <w:tcW w:w="2410" w:type="dxa"/>
            <w:shd w:val="clear" w:color="auto" w:fill="auto"/>
          </w:tcPr>
          <w:p w:rsidR="009B428A" w:rsidRPr="00AE02E1" w:rsidRDefault="009B428A" w:rsidP="009B428A">
            <w:pPr>
              <w:rPr>
                <w:lang w:val="lt-LT"/>
              </w:rPr>
            </w:pPr>
            <w:r w:rsidRPr="00AE02E1">
              <w:rPr>
                <w:lang w:val="lt-LT"/>
              </w:rPr>
              <w:t>Užsienio kalba (rusų)</w:t>
            </w:r>
          </w:p>
        </w:tc>
        <w:tc>
          <w:tcPr>
            <w:tcW w:w="2516" w:type="dxa"/>
            <w:shd w:val="clear" w:color="auto" w:fill="auto"/>
          </w:tcPr>
          <w:p w:rsidR="009B428A" w:rsidRPr="00AE02E1" w:rsidRDefault="009B428A" w:rsidP="009B428A">
            <w:pPr>
              <w:rPr>
                <w:lang w:val="lt-LT"/>
              </w:rPr>
            </w:pPr>
            <w:r w:rsidRPr="00AE02E1">
              <w:rPr>
                <w:lang w:val="lt-LT"/>
              </w:rPr>
              <w:t>Medininkų šv. Kazimiero gimnazija</w:t>
            </w: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r w:rsidRPr="00AE02E1">
              <w:rPr>
                <w:b/>
                <w:lang w:val="lt-LT"/>
              </w:rPr>
              <w:t>Iš viso:</w:t>
            </w:r>
          </w:p>
        </w:tc>
        <w:tc>
          <w:tcPr>
            <w:tcW w:w="2516" w:type="dxa"/>
            <w:shd w:val="clear" w:color="auto" w:fill="auto"/>
          </w:tcPr>
          <w:p w:rsidR="009B428A" w:rsidRPr="00AE02E1" w:rsidRDefault="009B428A" w:rsidP="009B428A">
            <w:pPr>
              <w:jc w:val="right"/>
              <w:rPr>
                <w:b/>
                <w:lang w:val="lt-LT"/>
              </w:rPr>
            </w:pPr>
            <w:r w:rsidRPr="00AE02E1">
              <w:rPr>
                <w:b/>
                <w:lang w:val="lt-LT"/>
              </w:rPr>
              <w:t>1</w:t>
            </w:r>
          </w:p>
        </w:tc>
      </w:tr>
      <w:tr w:rsidR="009B428A" w:rsidRPr="00AE02E1" w:rsidTr="0023464E">
        <w:tc>
          <w:tcPr>
            <w:tcW w:w="675" w:type="dxa"/>
            <w:shd w:val="clear" w:color="auto" w:fill="auto"/>
          </w:tcPr>
          <w:p w:rsidR="009B428A" w:rsidRPr="00AE02E1" w:rsidRDefault="009B428A" w:rsidP="009B428A">
            <w:pPr>
              <w:jc w:val="center"/>
              <w:rPr>
                <w:lang w:val="lt-LT"/>
              </w:rPr>
            </w:pPr>
          </w:p>
        </w:tc>
        <w:tc>
          <w:tcPr>
            <w:tcW w:w="2977" w:type="dxa"/>
            <w:shd w:val="clear" w:color="auto" w:fill="auto"/>
          </w:tcPr>
          <w:p w:rsidR="009B428A" w:rsidRPr="00AE02E1" w:rsidRDefault="009B428A" w:rsidP="009B428A">
            <w:pPr>
              <w:rPr>
                <w:lang w:val="lt-LT"/>
              </w:rPr>
            </w:pPr>
          </w:p>
        </w:tc>
        <w:tc>
          <w:tcPr>
            <w:tcW w:w="1276" w:type="dxa"/>
          </w:tcPr>
          <w:p w:rsidR="009B428A" w:rsidRPr="00AE02E1" w:rsidRDefault="009B428A" w:rsidP="009B428A">
            <w:pPr>
              <w:rPr>
                <w:lang w:val="lt-LT"/>
              </w:rPr>
            </w:pPr>
          </w:p>
        </w:tc>
        <w:tc>
          <w:tcPr>
            <w:tcW w:w="2410" w:type="dxa"/>
            <w:shd w:val="clear" w:color="auto" w:fill="auto"/>
          </w:tcPr>
          <w:p w:rsidR="009B428A" w:rsidRPr="00AE02E1" w:rsidRDefault="009B428A" w:rsidP="009B428A">
            <w:pPr>
              <w:jc w:val="right"/>
              <w:rPr>
                <w:b/>
                <w:lang w:val="lt-LT"/>
              </w:rPr>
            </w:pPr>
          </w:p>
        </w:tc>
        <w:tc>
          <w:tcPr>
            <w:tcW w:w="2516" w:type="dxa"/>
            <w:shd w:val="clear" w:color="auto" w:fill="auto"/>
          </w:tcPr>
          <w:p w:rsidR="009B428A" w:rsidRPr="00AE02E1" w:rsidRDefault="009B428A" w:rsidP="00A67391">
            <w:pPr>
              <w:jc w:val="right"/>
              <w:rPr>
                <w:b/>
                <w:color w:val="FF0000"/>
                <w:lang w:val="lt-LT"/>
              </w:rPr>
            </w:pPr>
            <w:r w:rsidRPr="00AE02E1">
              <w:rPr>
                <w:b/>
                <w:color w:val="FF0000"/>
                <w:lang w:val="lt-LT"/>
              </w:rPr>
              <w:t>Iš viso:  49</w:t>
            </w:r>
          </w:p>
        </w:tc>
      </w:tr>
    </w:tbl>
    <w:p w:rsidR="00E40722" w:rsidRPr="00AE02E1" w:rsidRDefault="00E40722" w:rsidP="002E1571">
      <w:pPr>
        <w:spacing w:before="100" w:beforeAutospacing="1" w:after="100" w:afterAutospacing="1"/>
        <w:rPr>
          <w:rFonts w:eastAsia="Times New Roman"/>
          <w:lang w:val="lt-LT" w:eastAsia="lt-LT"/>
        </w:rPr>
      </w:pPr>
      <w:r w:rsidRPr="00AE02E1">
        <w:rPr>
          <w:rFonts w:eastAsia="Times New Roman"/>
          <w:b/>
          <w:bCs/>
          <w:lang w:val="lt-LT" w:eastAsia="lt-LT"/>
        </w:rPr>
        <w:t>„</w:t>
      </w:r>
      <w:r w:rsidR="007D401A" w:rsidRPr="00AE02E1">
        <w:rPr>
          <w:rFonts w:eastAsia="Times New Roman"/>
          <w:b/>
          <w:bCs/>
          <w:lang w:val="lt-LT" w:eastAsia="lt-LT"/>
        </w:rPr>
        <w:t>Š</w:t>
      </w:r>
      <w:r w:rsidRPr="00AE02E1">
        <w:rPr>
          <w:rFonts w:eastAsia="Times New Roman"/>
          <w:b/>
          <w:bCs/>
          <w:lang w:val="lt-LT" w:eastAsia="lt-LT"/>
        </w:rPr>
        <w:t>imtukinink</w:t>
      </w:r>
      <w:r w:rsidR="007D401A" w:rsidRPr="00AE02E1">
        <w:rPr>
          <w:rFonts w:eastAsia="Times New Roman"/>
          <w:b/>
          <w:bCs/>
          <w:lang w:val="lt-LT" w:eastAsia="lt-LT"/>
        </w:rPr>
        <w:t>us</w:t>
      </w:r>
      <w:r w:rsidR="00986981" w:rsidRPr="00AE02E1">
        <w:rPr>
          <w:rFonts w:eastAsia="Times New Roman"/>
          <w:b/>
          <w:bCs/>
          <w:lang w:val="lt-LT" w:eastAsia="lt-LT"/>
        </w:rPr>
        <w:t>“ 2019</w:t>
      </w:r>
      <w:r w:rsidRPr="00AE02E1">
        <w:rPr>
          <w:rFonts w:eastAsia="Times New Roman"/>
          <w:b/>
          <w:bCs/>
          <w:lang w:val="lt-LT" w:eastAsia="lt-LT"/>
        </w:rPr>
        <w:t xml:space="preserve"> m</w:t>
      </w:r>
      <w:r w:rsidR="004A564E" w:rsidRPr="00AE02E1">
        <w:rPr>
          <w:rFonts w:eastAsia="Times New Roman"/>
          <w:b/>
          <w:bCs/>
          <w:lang w:val="lt-LT" w:eastAsia="lt-LT"/>
        </w:rPr>
        <w:t>.</w:t>
      </w:r>
      <w:r w:rsidRPr="00AE02E1">
        <w:rPr>
          <w:rFonts w:eastAsia="Times New Roman"/>
          <w:b/>
          <w:bCs/>
          <w:lang w:val="lt-LT" w:eastAsia="lt-LT"/>
        </w:rPr>
        <w:t xml:space="preserve"> parengė </w:t>
      </w:r>
      <w:r w:rsidR="00B4611D" w:rsidRPr="00AE02E1">
        <w:rPr>
          <w:rFonts w:eastAsia="Times New Roman"/>
          <w:b/>
          <w:bCs/>
          <w:lang w:val="lt-LT" w:eastAsia="lt-LT"/>
        </w:rPr>
        <w:t>18</w:t>
      </w:r>
      <w:r w:rsidR="007D401A" w:rsidRPr="00AE02E1">
        <w:rPr>
          <w:rFonts w:eastAsia="Times New Roman"/>
          <w:b/>
          <w:bCs/>
          <w:lang w:val="lt-LT" w:eastAsia="lt-LT"/>
        </w:rPr>
        <w:t xml:space="preserve"> iš 24 </w:t>
      </w:r>
      <w:r w:rsidRPr="00AE02E1">
        <w:rPr>
          <w:rFonts w:eastAsia="Times New Roman"/>
          <w:b/>
          <w:bCs/>
          <w:lang w:val="lt-LT" w:eastAsia="lt-LT"/>
        </w:rPr>
        <w:t>Vilniaus r</w:t>
      </w:r>
      <w:r w:rsidR="007D401A" w:rsidRPr="00AE02E1">
        <w:rPr>
          <w:rFonts w:eastAsia="Times New Roman"/>
          <w:b/>
          <w:bCs/>
          <w:lang w:val="lt-LT" w:eastAsia="lt-LT"/>
        </w:rPr>
        <w:t>ajono</w:t>
      </w:r>
      <w:r w:rsidR="002E1571" w:rsidRPr="00AE02E1">
        <w:rPr>
          <w:rFonts w:eastAsia="Times New Roman"/>
          <w:b/>
          <w:bCs/>
          <w:lang w:val="lt-LT" w:eastAsia="lt-LT"/>
        </w:rPr>
        <w:t xml:space="preserve"> savivaldybės </w:t>
      </w:r>
      <w:r w:rsidR="007D401A" w:rsidRPr="00AE02E1">
        <w:rPr>
          <w:rFonts w:eastAsia="Times New Roman"/>
          <w:b/>
          <w:bCs/>
          <w:lang w:val="lt-LT" w:eastAsia="lt-LT"/>
        </w:rPr>
        <w:t>gimnazijų</w:t>
      </w:r>
      <w:r w:rsidRPr="00AE02E1">
        <w:rPr>
          <w:rFonts w:eastAsia="Times New Roman"/>
          <w:b/>
          <w:bCs/>
          <w:lang w:val="lt-LT" w:eastAsia="lt-LT"/>
        </w:rPr>
        <w:t>:</w:t>
      </w:r>
    </w:p>
    <w:p w:rsidR="00E40722" w:rsidRPr="00AE02E1" w:rsidRDefault="00E40722" w:rsidP="00B4611D">
      <w:pPr>
        <w:pStyle w:val="Sraopastraipa"/>
        <w:numPr>
          <w:ilvl w:val="0"/>
          <w:numId w:val="18"/>
        </w:numPr>
        <w:spacing w:before="100" w:beforeAutospacing="1" w:after="100" w:afterAutospacing="1"/>
        <w:rPr>
          <w:rFonts w:ascii="Times New Roman" w:eastAsia="Times New Roman" w:hAnsi="Times New Roman"/>
          <w:sz w:val="24"/>
          <w:szCs w:val="24"/>
          <w:lang w:eastAsia="lt-LT"/>
        </w:rPr>
      </w:pPr>
      <w:r w:rsidRPr="00AE02E1">
        <w:rPr>
          <w:rFonts w:ascii="Times New Roman" w:eastAsia="Times New Roman" w:hAnsi="Times New Roman"/>
          <w:sz w:val="24"/>
          <w:szCs w:val="24"/>
          <w:lang w:eastAsia="lt-LT"/>
        </w:rPr>
        <w:t xml:space="preserve">Rudaminos Ferdinando Ruščico gimnazija – </w:t>
      </w:r>
      <w:r w:rsidR="00452987" w:rsidRPr="00AE02E1">
        <w:rPr>
          <w:rFonts w:ascii="Times New Roman" w:eastAsia="Times New Roman" w:hAnsi="Times New Roman"/>
          <w:sz w:val="24"/>
          <w:szCs w:val="24"/>
          <w:lang w:eastAsia="lt-LT"/>
        </w:rPr>
        <w:t>6</w:t>
      </w:r>
      <w:r w:rsidR="007419F2" w:rsidRPr="00AE02E1">
        <w:rPr>
          <w:rFonts w:ascii="Times New Roman" w:eastAsia="Times New Roman" w:hAnsi="Times New Roman"/>
          <w:sz w:val="24"/>
          <w:szCs w:val="24"/>
          <w:lang w:eastAsia="lt-LT"/>
        </w:rPr>
        <w:t xml:space="preserve"> abiturientai</w:t>
      </w:r>
      <w:r w:rsidRPr="00AE02E1">
        <w:rPr>
          <w:rFonts w:ascii="Times New Roman" w:eastAsia="Times New Roman" w:hAnsi="Times New Roman"/>
          <w:sz w:val="24"/>
          <w:szCs w:val="24"/>
          <w:lang w:eastAsia="lt-LT"/>
        </w:rPr>
        <w:t>;</w:t>
      </w:r>
    </w:p>
    <w:p w:rsidR="0097542D" w:rsidRPr="00AE02E1" w:rsidRDefault="0097542D" w:rsidP="0097542D">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Nemenčinės Gedimino gimnazija – 5 abiturientai;</w:t>
      </w:r>
    </w:p>
    <w:p w:rsidR="002E1571" w:rsidRPr="00AE02E1" w:rsidRDefault="002E1571" w:rsidP="002E1571">
      <w:pPr>
        <w:numPr>
          <w:ilvl w:val="0"/>
          <w:numId w:val="18"/>
        </w:numPr>
        <w:rPr>
          <w:rFonts w:eastAsia="Times New Roman"/>
          <w:lang w:val="lt-LT" w:eastAsia="lt-LT"/>
        </w:rPr>
      </w:pPr>
      <w:r w:rsidRPr="00AE02E1">
        <w:rPr>
          <w:rFonts w:eastAsia="Times New Roman"/>
          <w:lang w:val="lt-LT" w:eastAsia="lt-LT"/>
        </w:rPr>
        <w:t xml:space="preserve">Pagirių gimnazija – </w:t>
      </w:r>
      <w:r w:rsidR="00452987" w:rsidRPr="00AE02E1">
        <w:rPr>
          <w:rFonts w:eastAsia="Times New Roman"/>
          <w:lang w:val="lt-LT" w:eastAsia="lt-LT"/>
        </w:rPr>
        <w:t>5</w:t>
      </w:r>
      <w:r w:rsidRPr="00AE02E1">
        <w:rPr>
          <w:rFonts w:eastAsia="Times New Roman"/>
          <w:lang w:val="lt-LT" w:eastAsia="lt-LT"/>
        </w:rPr>
        <w:t xml:space="preserve"> abiturientai;</w:t>
      </w:r>
    </w:p>
    <w:p w:rsidR="002F52DE" w:rsidRPr="00AE02E1" w:rsidRDefault="002F52DE" w:rsidP="002F52DE">
      <w:pPr>
        <w:pStyle w:val="Sraopastraipa"/>
        <w:numPr>
          <w:ilvl w:val="0"/>
          <w:numId w:val="18"/>
        </w:numPr>
        <w:spacing w:after="0" w:line="240" w:lineRule="auto"/>
        <w:ind w:left="714" w:hanging="357"/>
        <w:rPr>
          <w:rFonts w:ascii="Times New Roman" w:eastAsia="Times New Roman" w:hAnsi="Times New Roman"/>
          <w:sz w:val="24"/>
          <w:szCs w:val="24"/>
          <w:lang w:eastAsia="lt-LT"/>
        </w:rPr>
      </w:pPr>
      <w:r w:rsidRPr="00AE02E1">
        <w:rPr>
          <w:rFonts w:ascii="Times New Roman" w:eastAsia="Times New Roman" w:hAnsi="Times New Roman"/>
          <w:sz w:val="24"/>
          <w:szCs w:val="24"/>
          <w:lang w:eastAsia="lt-LT"/>
        </w:rPr>
        <w:t>Rudaminos ,,Ryto“ gimnazija – 5 abiturientai;</w:t>
      </w:r>
    </w:p>
    <w:p w:rsidR="002F52DE" w:rsidRPr="00AE02E1" w:rsidRDefault="002F52DE" w:rsidP="002F52DE">
      <w:pPr>
        <w:pStyle w:val="Sraopastraipa"/>
        <w:numPr>
          <w:ilvl w:val="0"/>
          <w:numId w:val="18"/>
        </w:numPr>
        <w:spacing w:after="0" w:line="240" w:lineRule="auto"/>
        <w:ind w:left="714" w:hanging="357"/>
        <w:rPr>
          <w:rFonts w:ascii="Times New Roman" w:eastAsia="Times New Roman" w:hAnsi="Times New Roman"/>
          <w:sz w:val="24"/>
          <w:szCs w:val="24"/>
          <w:lang w:eastAsia="lt-LT"/>
        </w:rPr>
      </w:pPr>
      <w:r w:rsidRPr="00AE02E1">
        <w:rPr>
          <w:rFonts w:ascii="Times New Roman" w:eastAsia="Times New Roman" w:hAnsi="Times New Roman"/>
          <w:sz w:val="24"/>
          <w:szCs w:val="24"/>
          <w:lang w:eastAsia="lt-LT"/>
        </w:rPr>
        <w:t>Lavoriškių Stepono Batoro gimnazija – 3 abiturientai;</w:t>
      </w:r>
    </w:p>
    <w:p w:rsidR="0097542D" w:rsidRPr="00AE02E1" w:rsidRDefault="0097542D" w:rsidP="002F52DE">
      <w:pPr>
        <w:pStyle w:val="Sraopastraipa"/>
        <w:numPr>
          <w:ilvl w:val="0"/>
          <w:numId w:val="18"/>
        </w:numPr>
        <w:spacing w:after="0" w:line="240" w:lineRule="auto"/>
        <w:ind w:left="714" w:hanging="357"/>
        <w:rPr>
          <w:rFonts w:ascii="Times New Roman" w:eastAsia="Times New Roman" w:hAnsi="Times New Roman"/>
          <w:sz w:val="24"/>
          <w:szCs w:val="24"/>
          <w:lang w:eastAsia="lt-LT"/>
        </w:rPr>
      </w:pPr>
      <w:r w:rsidRPr="00AE02E1">
        <w:rPr>
          <w:rFonts w:ascii="Times New Roman" w:eastAsia="Times New Roman" w:hAnsi="Times New Roman"/>
          <w:sz w:val="24"/>
          <w:szCs w:val="24"/>
          <w:lang w:eastAsia="lt-LT"/>
        </w:rPr>
        <w:t>Marijampolio Meilės Lukšienės gimnazija – 3 abiturientai;</w:t>
      </w:r>
    </w:p>
    <w:p w:rsidR="00CE4B2A" w:rsidRPr="00AE02E1" w:rsidRDefault="00CE4B2A" w:rsidP="002F52DE">
      <w:pPr>
        <w:numPr>
          <w:ilvl w:val="0"/>
          <w:numId w:val="18"/>
        </w:numPr>
        <w:ind w:left="714" w:hanging="357"/>
        <w:rPr>
          <w:rFonts w:eastAsia="Times New Roman"/>
          <w:lang w:val="lt-LT" w:eastAsia="lt-LT"/>
        </w:rPr>
      </w:pPr>
      <w:r w:rsidRPr="00AE02E1">
        <w:rPr>
          <w:rFonts w:eastAsia="Times New Roman"/>
          <w:lang w:val="lt-LT" w:eastAsia="lt-LT"/>
        </w:rPr>
        <w:t>Paberžės šv. Stanislavo Kostkos gimnazija – 3 abiturientai;</w:t>
      </w:r>
    </w:p>
    <w:p w:rsidR="00CE4B2A" w:rsidRPr="00AE02E1" w:rsidRDefault="00CE4B2A" w:rsidP="00CE4B2A">
      <w:pPr>
        <w:numPr>
          <w:ilvl w:val="0"/>
          <w:numId w:val="18"/>
        </w:numPr>
        <w:rPr>
          <w:rFonts w:eastAsia="Times New Roman"/>
          <w:lang w:val="lt-LT" w:eastAsia="lt-LT"/>
        </w:rPr>
      </w:pPr>
      <w:r w:rsidRPr="00AE02E1">
        <w:rPr>
          <w:rFonts w:eastAsia="Times New Roman"/>
          <w:lang w:val="lt-LT" w:eastAsia="lt-LT"/>
        </w:rPr>
        <w:t>Buivydžių Tadeušo Konvickio gimnazija –2 abiturientai;</w:t>
      </w:r>
    </w:p>
    <w:p w:rsidR="00CE4B2A" w:rsidRPr="00AE02E1" w:rsidRDefault="00CE4B2A" w:rsidP="002F52DE">
      <w:pPr>
        <w:numPr>
          <w:ilvl w:val="0"/>
          <w:numId w:val="18"/>
        </w:numPr>
        <w:ind w:left="714" w:hanging="357"/>
        <w:rPr>
          <w:rFonts w:eastAsia="Times New Roman"/>
          <w:lang w:val="lt-LT" w:eastAsia="lt-LT"/>
        </w:rPr>
      </w:pPr>
      <w:r w:rsidRPr="00AE02E1">
        <w:rPr>
          <w:rFonts w:eastAsia="Times New Roman"/>
          <w:lang w:val="lt-LT" w:eastAsia="lt-LT"/>
        </w:rPr>
        <w:t>Maišiagalos kun. Juzefo Obrembskio gimnazija – 2 abiturientai;</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Mickūnų gimnazija – 2 abiturientai;</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Nemenčinės Konstanto Parčevskio gimnazija – 2 abiturientai;</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Nemėžio šv. Rapolo Kalinausko gimnazija – 2 abiturientai;</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Rukainių gimnazija – 2 abiturientai;</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Avižienių gimnazija – 1 abiturientas;</w:t>
      </w:r>
    </w:p>
    <w:p w:rsidR="00CE4B2A" w:rsidRPr="00AE02E1" w:rsidRDefault="00CE4B2A" w:rsidP="00CE4B2A">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Juodšilių šv. Uršulės Leduchovskos gimnazija – 1 abiturientas;</w:t>
      </w:r>
    </w:p>
    <w:p w:rsidR="00CE4B2A" w:rsidRPr="00AE02E1" w:rsidRDefault="00CE4B2A" w:rsidP="002F52DE">
      <w:pPr>
        <w:numPr>
          <w:ilvl w:val="0"/>
          <w:numId w:val="18"/>
        </w:numPr>
        <w:ind w:left="714" w:hanging="357"/>
        <w:rPr>
          <w:rFonts w:eastAsia="Times New Roman"/>
          <w:lang w:eastAsia="lt-LT"/>
        </w:rPr>
      </w:pPr>
      <w:r w:rsidRPr="00AE02E1">
        <w:rPr>
          <w:rFonts w:eastAsia="Times New Roman"/>
          <w:lang w:val="lt-LT" w:eastAsia="lt-LT"/>
        </w:rPr>
        <w:t>Kalvelių „Aušros“ gimnazija – 1 abiturientas;</w:t>
      </w:r>
    </w:p>
    <w:p w:rsidR="0097542D" w:rsidRPr="00AE02E1" w:rsidRDefault="0097542D" w:rsidP="007419F2">
      <w:pPr>
        <w:numPr>
          <w:ilvl w:val="0"/>
          <w:numId w:val="18"/>
        </w:numPr>
        <w:spacing w:before="100" w:beforeAutospacing="1" w:after="100" w:afterAutospacing="1"/>
        <w:rPr>
          <w:rFonts w:eastAsia="Times New Roman"/>
          <w:lang w:val="lt-LT" w:eastAsia="lt-LT"/>
        </w:rPr>
      </w:pPr>
      <w:r w:rsidRPr="00AE02E1">
        <w:rPr>
          <w:rFonts w:eastAsia="Times New Roman"/>
          <w:lang w:val="lt-LT" w:eastAsia="lt-LT"/>
        </w:rPr>
        <w:t>Kalvelių Stanislavo Moniuškos gimnazija – 1 abiturientas;</w:t>
      </w:r>
    </w:p>
    <w:p w:rsidR="007419F2" w:rsidRPr="00AE02E1" w:rsidRDefault="0097542D" w:rsidP="007419F2">
      <w:pPr>
        <w:numPr>
          <w:ilvl w:val="0"/>
          <w:numId w:val="18"/>
        </w:numPr>
        <w:rPr>
          <w:rFonts w:eastAsia="Times New Roman"/>
          <w:lang w:val="lt-LT" w:eastAsia="lt-LT"/>
        </w:rPr>
      </w:pPr>
      <w:r w:rsidRPr="00AE02E1">
        <w:rPr>
          <w:rFonts w:eastAsia="Times New Roman"/>
          <w:lang w:val="lt-LT" w:eastAsia="lt-LT"/>
        </w:rPr>
        <w:t xml:space="preserve">Medininkų šv. Kazimiero </w:t>
      </w:r>
      <w:r w:rsidR="007419F2" w:rsidRPr="00AE02E1">
        <w:rPr>
          <w:rFonts w:eastAsia="Times New Roman"/>
          <w:lang w:val="lt-LT" w:eastAsia="lt-LT"/>
        </w:rPr>
        <w:t>gimnazija – 1 abiturientas</w:t>
      </w:r>
      <w:r w:rsidR="00CE4B2A" w:rsidRPr="00AE02E1">
        <w:rPr>
          <w:rFonts w:eastAsia="Times New Roman"/>
          <w:lang w:val="lt-LT" w:eastAsia="lt-LT"/>
        </w:rPr>
        <w:t>.</w:t>
      </w:r>
    </w:p>
    <w:p w:rsidR="0097542D" w:rsidRPr="00AE02E1" w:rsidRDefault="0097542D" w:rsidP="0097542D">
      <w:pPr>
        <w:ind w:left="720"/>
        <w:rPr>
          <w:rFonts w:eastAsia="Times New Roman"/>
          <w:lang w:val="lt-LT" w:eastAsia="lt-LT"/>
        </w:rPr>
      </w:pPr>
    </w:p>
    <w:p w:rsidR="00B171D3" w:rsidRPr="00AE02E1" w:rsidRDefault="00986981" w:rsidP="006F46DC">
      <w:pPr>
        <w:jc w:val="center"/>
        <w:rPr>
          <w:rFonts w:eastAsia="Calibri"/>
          <w:b/>
          <w:bCs/>
          <w:lang w:val="lt-LT" w:eastAsia="en-US"/>
        </w:rPr>
      </w:pPr>
      <w:r w:rsidRPr="00AE02E1">
        <w:rPr>
          <w:b/>
          <w:lang w:val="lt-LT"/>
        </w:rPr>
        <w:t>2019</w:t>
      </w:r>
      <w:r w:rsidR="00C50970" w:rsidRPr="00AE02E1">
        <w:rPr>
          <w:b/>
          <w:lang w:val="lt-LT"/>
        </w:rPr>
        <w:t xml:space="preserve"> m. </w:t>
      </w:r>
      <w:r w:rsidR="0042684E" w:rsidRPr="00AE02E1">
        <w:rPr>
          <w:b/>
          <w:lang w:val="lt-LT"/>
        </w:rPr>
        <w:t xml:space="preserve">100 balų </w:t>
      </w:r>
      <w:r w:rsidR="0042684E" w:rsidRPr="00AE02E1">
        <w:rPr>
          <w:rFonts w:eastAsia="Calibri"/>
          <w:b/>
          <w:bCs/>
          <w:lang w:val="lt-LT" w:eastAsia="en-US"/>
        </w:rPr>
        <w:t>valstybinių brandos egzaminų įvertinim</w:t>
      </w:r>
      <w:r w:rsidR="00BF6904" w:rsidRPr="00AE02E1">
        <w:rPr>
          <w:rFonts w:eastAsia="Calibri"/>
          <w:b/>
          <w:bCs/>
          <w:lang w:val="lt-LT" w:eastAsia="en-US"/>
        </w:rPr>
        <w:t>ų skaičius</w:t>
      </w:r>
    </w:p>
    <w:p w:rsidR="001A637D" w:rsidRPr="00AE02E1" w:rsidRDefault="001A637D" w:rsidP="006F46DC">
      <w:pPr>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2977"/>
        <w:gridCol w:w="2693"/>
      </w:tblGrid>
      <w:tr w:rsidR="00255C6B" w:rsidRPr="00AE02E1" w:rsidTr="003A1C10">
        <w:tc>
          <w:tcPr>
            <w:tcW w:w="709" w:type="dxa"/>
            <w:shd w:val="clear" w:color="auto" w:fill="auto"/>
          </w:tcPr>
          <w:p w:rsidR="00255C6B" w:rsidRPr="00AE02E1" w:rsidRDefault="00255C6B" w:rsidP="005B51DD">
            <w:pPr>
              <w:jc w:val="center"/>
              <w:rPr>
                <w:b/>
                <w:i/>
                <w:lang w:val="lt-LT"/>
              </w:rPr>
            </w:pPr>
            <w:r w:rsidRPr="00AE02E1">
              <w:rPr>
                <w:b/>
                <w:i/>
                <w:lang w:val="lt-LT"/>
              </w:rPr>
              <w:t>Eil. Nr.</w:t>
            </w:r>
          </w:p>
        </w:tc>
        <w:tc>
          <w:tcPr>
            <w:tcW w:w="3118" w:type="dxa"/>
            <w:shd w:val="clear" w:color="auto" w:fill="auto"/>
          </w:tcPr>
          <w:p w:rsidR="00255C6B" w:rsidRPr="00AE02E1" w:rsidRDefault="00255C6B" w:rsidP="005B51DD">
            <w:pPr>
              <w:jc w:val="center"/>
              <w:rPr>
                <w:b/>
                <w:i/>
                <w:lang w:val="lt-LT"/>
              </w:rPr>
            </w:pPr>
            <w:r w:rsidRPr="00AE02E1">
              <w:rPr>
                <w:b/>
                <w:i/>
                <w:lang w:val="lt-LT"/>
              </w:rPr>
              <w:t>Švietimo įstaiga</w:t>
            </w:r>
          </w:p>
        </w:tc>
        <w:tc>
          <w:tcPr>
            <w:tcW w:w="2977" w:type="dxa"/>
            <w:shd w:val="clear" w:color="auto" w:fill="auto"/>
          </w:tcPr>
          <w:p w:rsidR="00255C6B" w:rsidRPr="00AE02E1" w:rsidRDefault="00255C6B" w:rsidP="005B51DD">
            <w:pPr>
              <w:jc w:val="center"/>
              <w:rPr>
                <w:b/>
                <w:i/>
                <w:lang w:val="lt-LT"/>
              </w:rPr>
            </w:pPr>
            <w:r w:rsidRPr="00AE02E1">
              <w:rPr>
                <w:b/>
                <w:i/>
                <w:lang w:val="lt-LT"/>
              </w:rPr>
              <w:t>Dalykas</w:t>
            </w:r>
          </w:p>
        </w:tc>
        <w:tc>
          <w:tcPr>
            <w:tcW w:w="2693" w:type="dxa"/>
            <w:shd w:val="clear" w:color="auto" w:fill="auto"/>
          </w:tcPr>
          <w:p w:rsidR="00255C6B" w:rsidRPr="00AE02E1" w:rsidRDefault="003A7172" w:rsidP="005B51DD">
            <w:pPr>
              <w:jc w:val="center"/>
              <w:rPr>
                <w:b/>
                <w:i/>
                <w:lang w:val="lt-LT"/>
              </w:rPr>
            </w:pPr>
            <w:r w:rsidRPr="00AE02E1">
              <w:rPr>
                <w:b/>
                <w:i/>
                <w:lang w:val="lt-LT"/>
              </w:rPr>
              <w:t>Mokinių skaičius</w:t>
            </w:r>
          </w:p>
        </w:tc>
      </w:tr>
      <w:tr w:rsidR="003A7172" w:rsidRPr="00AE02E1" w:rsidTr="003A1C10">
        <w:tc>
          <w:tcPr>
            <w:tcW w:w="709" w:type="dxa"/>
            <w:shd w:val="clear" w:color="auto" w:fill="auto"/>
          </w:tcPr>
          <w:p w:rsidR="003A7172" w:rsidRPr="00AE02E1" w:rsidRDefault="003A7172" w:rsidP="005B51DD">
            <w:pPr>
              <w:jc w:val="center"/>
              <w:rPr>
                <w:lang w:val="lt-LT"/>
              </w:rPr>
            </w:pPr>
            <w:r w:rsidRPr="00AE02E1">
              <w:rPr>
                <w:lang w:val="lt-LT"/>
              </w:rPr>
              <w:t>1</w:t>
            </w:r>
          </w:p>
        </w:tc>
        <w:tc>
          <w:tcPr>
            <w:tcW w:w="3118" w:type="dxa"/>
            <w:shd w:val="clear" w:color="auto" w:fill="auto"/>
          </w:tcPr>
          <w:p w:rsidR="003A7172" w:rsidRPr="00AE02E1" w:rsidRDefault="003A7172" w:rsidP="003A7172">
            <w:pPr>
              <w:rPr>
                <w:lang w:val="lt-LT"/>
              </w:rPr>
            </w:pPr>
            <w:r w:rsidRPr="00AE02E1">
              <w:rPr>
                <w:lang w:val="lt-LT"/>
              </w:rPr>
              <w:t>Avižienių gimnazija</w:t>
            </w:r>
          </w:p>
        </w:tc>
        <w:tc>
          <w:tcPr>
            <w:tcW w:w="2977" w:type="dxa"/>
            <w:shd w:val="clear" w:color="auto" w:fill="auto"/>
          </w:tcPr>
          <w:p w:rsidR="003A7172" w:rsidRPr="00AE02E1" w:rsidRDefault="003A7172" w:rsidP="0009478C">
            <w:pPr>
              <w:rPr>
                <w:lang w:val="lt-LT"/>
              </w:rPr>
            </w:pPr>
            <w:r w:rsidRPr="00AE02E1">
              <w:rPr>
                <w:lang w:val="lt-LT"/>
              </w:rPr>
              <w:t xml:space="preserve">Užsienio kalba </w:t>
            </w:r>
            <w:r w:rsidR="00EE23C0" w:rsidRPr="00AE02E1">
              <w:rPr>
                <w:lang w:val="lt-LT"/>
              </w:rPr>
              <w:t>(</w:t>
            </w:r>
            <w:r w:rsidR="0009478C" w:rsidRPr="00AE02E1">
              <w:rPr>
                <w:lang w:val="lt-LT"/>
              </w:rPr>
              <w:t>angl</w:t>
            </w:r>
            <w:r w:rsidRPr="00AE02E1">
              <w:rPr>
                <w:lang w:val="lt-LT"/>
              </w:rPr>
              <w:t>ų)</w:t>
            </w:r>
          </w:p>
        </w:tc>
        <w:tc>
          <w:tcPr>
            <w:tcW w:w="2693" w:type="dxa"/>
            <w:shd w:val="clear" w:color="auto" w:fill="auto"/>
          </w:tcPr>
          <w:p w:rsidR="00EE23C0" w:rsidRPr="00AE02E1" w:rsidRDefault="0009478C" w:rsidP="001A637D">
            <w:pPr>
              <w:jc w:val="center"/>
              <w:rPr>
                <w:lang w:val="lt-LT"/>
              </w:rPr>
            </w:pPr>
            <w:r w:rsidRPr="00AE02E1">
              <w:rPr>
                <w:lang w:val="lt-LT"/>
              </w:rPr>
              <w:t>1</w:t>
            </w:r>
          </w:p>
        </w:tc>
      </w:tr>
      <w:tr w:rsidR="00D37B7B" w:rsidRPr="00AE02E1" w:rsidTr="003A1C10">
        <w:tc>
          <w:tcPr>
            <w:tcW w:w="709" w:type="dxa"/>
            <w:shd w:val="clear" w:color="auto" w:fill="auto"/>
          </w:tcPr>
          <w:p w:rsidR="00D37B7B" w:rsidRPr="00AE02E1" w:rsidRDefault="00346EC4" w:rsidP="005B51DD">
            <w:pPr>
              <w:jc w:val="center"/>
              <w:rPr>
                <w:lang w:val="lt-LT"/>
              </w:rPr>
            </w:pPr>
            <w:r w:rsidRPr="00AE02E1">
              <w:rPr>
                <w:lang w:val="lt-LT"/>
              </w:rPr>
              <w:t>2</w:t>
            </w:r>
          </w:p>
        </w:tc>
        <w:tc>
          <w:tcPr>
            <w:tcW w:w="3118" w:type="dxa"/>
            <w:shd w:val="clear" w:color="auto" w:fill="auto"/>
          </w:tcPr>
          <w:p w:rsidR="00D37B7B" w:rsidRPr="00AE02E1" w:rsidRDefault="008E0530" w:rsidP="003A7172">
            <w:pPr>
              <w:rPr>
                <w:lang w:val="lt-LT"/>
              </w:rPr>
            </w:pPr>
            <w:r w:rsidRPr="00AE02E1">
              <w:rPr>
                <w:lang w:val="lt-LT"/>
              </w:rPr>
              <w:t xml:space="preserve">Buivydžių Tadeušo Konvickio </w:t>
            </w:r>
            <w:r w:rsidR="00D37B7B" w:rsidRPr="00AE02E1">
              <w:rPr>
                <w:lang w:val="lt-LT"/>
              </w:rPr>
              <w:t>gimnazija</w:t>
            </w:r>
          </w:p>
        </w:tc>
        <w:tc>
          <w:tcPr>
            <w:tcW w:w="2977" w:type="dxa"/>
            <w:shd w:val="clear" w:color="auto" w:fill="auto"/>
          </w:tcPr>
          <w:p w:rsidR="00D37B7B" w:rsidRPr="00AE02E1" w:rsidRDefault="00D37B7B" w:rsidP="005B51DD">
            <w:pPr>
              <w:rPr>
                <w:lang w:val="lt-LT"/>
              </w:rPr>
            </w:pPr>
            <w:r w:rsidRPr="00AE02E1">
              <w:rPr>
                <w:lang w:val="lt-LT"/>
              </w:rPr>
              <w:t>Užsienio kalba (rusų)</w:t>
            </w:r>
          </w:p>
        </w:tc>
        <w:tc>
          <w:tcPr>
            <w:tcW w:w="2693" w:type="dxa"/>
            <w:shd w:val="clear" w:color="auto" w:fill="auto"/>
          </w:tcPr>
          <w:p w:rsidR="00D37B7B" w:rsidRPr="00AE02E1" w:rsidRDefault="0009478C" w:rsidP="003A7172">
            <w:pPr>
              <w:jc w:val="center"/>
              <w:rPr>
                <w:lang w:val="lt-LT"/>
              </w:rPr>
            </w:pPr>
            <w:r w:rsidRPr="00AE02E1">
              <w:rPr>
                <w:lang w:val="lt-LT"/>
              </w:rPr>
              <w:t>2</w:t>
            </w:r>
          </w:p>
        </w:tc>
      </w:tr>
      <w:tr w:rsidR="00346EC4" w:rsidRPr="00AE02E1" w:rsidTr="003A1C10">
        <w:tc>
          <w:tcPr>
            <w:tcW w:w="709" w:type="dxa"/>
            <w:shd w:val="clear" w:color="auto" w:fill="auto"/>
          </w:tcPr>
          <w:p w:rsidR="00346EC4" w:rsidRPr="00AE02E1" w:rsidRDefault="00380DDA" w:rsidP="005B51DD">
            <w:pPr>
              <w:jc w:val="center"/>
              <w:rPr>
                <w:lang w:val="lt-LT"/>
              </w:rPr>
            </w:pPr>
            <w:r w:rsidRPr="00AE02E1">
              <w:rPr>
                <w:lang w:val="lt-LT"/>
              </w:rPr>
              <w:t>3</w:t>
            </w:r>
          </w:p>
        </w:tc>
        <w:tc>
          <w:tcPr>
            <w:tcW w:w="3118" w:type="dxa"/>
            <w:shd w:val="clear" w:color="auto" w:fill="auto"/>
          </w:tcPr>
          <w:p w:rsidR="00346EC4" w:rsidRPr="00AE02E1" w:rsidRDefault="00346EC4" w:rsidP="003A7172">
            <w:pPr>
              <w:rPr>
                <w:lang w:val="lt-LT"/>
              </w:rPr>
            </w:pPr>
            <w:r w:rsidRPr="00AE02E1">
              <w:rPr>
                <w:rFonts w:eastAsia="Times New Roman"/>
                <w:lang w:val="lt-LT" w:eastAsia="lt-LT"/>
              </w:rPr>
              <w:t>Juodšilių šv. Uršulės Leduchovskos gimnazija</w:t>
            </w:r>
          </w:p>
        </w:tc>
        <w:tc>
          <w:tcPr>
            <w:tcW w:w="2977" w:type="dxa"/>
            <w:shd w:val="clear" w:color="auto" w:fill="auto"/>
          </w:tcPr>
          <w:p w:rsidR="00346EC4" w:rsidRPr="00AE02E1" w:rsidRDefault="00346EC4" w:rsidP="005B51DD">
            <w:pPr>
              <w:rPr>
                <w:lang w:val="lt-LT"/>
              </w:rPr>
            </w:pPr>
            <w:r w:rsidRPr="00AE02E1">
              <w:rPr>
                <w:lang w:val="lt-LT"/>
              </w:rPr>
              <w:t>Užsienio kalba (rusų)</w:t>
            </w:r>
          </w:p>
        </w:tc>
        <w:tc>
          <w:tcPr>
            <w:tcW w:w="2693" w:type="dxa"/>
            <w:shd w:val="clear" w:color="auto" w:fill="auto"/>
          </w:tcPr>
          <w:p w:rsidR="00346EC4" w:rsidRPr="00AE02E1" w:rsidRDefault="00346EC4" w:rsidP="003A7172">
            <w:pPr>
              <w:jc w:val="center"/>
              <w:rPr>
                <w:lang w:val="lt-LT"/>
              </w:rPr>
            </w:pPr>
            <w:r w:rsidRPr="00AE02E1">
              <w:rPr>
                <w:lang w:val="lt-LT"/>
              </w:rPr>
              <w:t>1</w:t>
            </w:r>
          </w:p>
        </w:tc>
      </w:tr>
      <w:tr w:rsidR="00405FCD" w:rsidRPr="00AE02E1" w:rsidTr="003A1C10">
        <w:tc>
          <w:tcPr>
            <w:tcW w:w="709" w:type="dxa"/>
            <w:shd w:val="clear" w:color="auto" w:fill="auto"/>
          </w:tcPr>
          <w:p w:rsidR="00405FCD" w:rsidRPr="00AE02E1" w:rsidRDefault="00380DDA" w:rsidP="005B51DD">
            <w:pPr>
              <w:jc w:val="center"/>
              <w:rPr>
                <w:lang w:val="lt-LT"/>
              </w:rPr>
            </w:pPr>
            <w:r w:rsidRPr="00AE02E1">
              <w:rPr>
                <w:lang w:val="lt-LT"/>
              </w:rPr>
              <w:t>4</w:t>
            </w:r>
          </w:p>
        </w:tc>
        <w:tc>
          <w:tcPr>
            <w:tcW w:w="3118" w:type="dxa"/>
            <w:shd w:val="clear" w:color="auto" w:fill="auto"/>
          </w:tcPr>
          <w:p w:rsidR="00405FCD" w:rsidRPr="00AE02E1" w:rsidRDefault="00405FCD" w:rsidP="003A7172">
            <w:pPr>
              <w:rPr>
                <w:lang w:val="lt-LT"/>
              </w:rPr>
            </w:pPr>
            <w:r w:rsidRPr="00AE02E1">
              <w:rPr>
                <w:lang w:val="lt-LT"/>
              </w:rPr>
              <w:t>Kalvelių ,,Aušros“ gimnazija</w:t>
            </w:r>
          </w:p>
        </w:tc>
        <w:tc>
          <w:tcPr>
            <w:tcW w:w="2977" w:type="dxa"/>
            <w:shd w:val="clear" w:color="auto" w:fill="auto"/>
          </w:tcPr>
          <w:p w:rsidR="00405FCD" w:rsidRPr="00AE02E1" w:rsidRDefault="003A1C10" w:rsidP="00405FCD">
            <w:pPr>
              <w:rPr>
                <w:lang w:val="lt-LT"/>
              </w:rPr>
            </w:pPr>
            <w:r w:rsidRPr="00AE02E1">
              <w:rPr>
                <w:lang w:val="lt-LT"/>
              </w:rPr>
              <w:t xml:space="preserve">Užsienio kalba </w:t>
            </w:r>
            <w:r w:rsidR="00405FCD" w:rsidRPr="00AE02E1">
              <w:rPr>
                <w:lang w:val="lt-LT"/>
              </w:rPr>
              <w:t>(rusų)</w:t>
            </w:r>
          </w:p>
        </w:tc>
        <w:tc>
          <w:tcPr>
            <w:tcW w:w="2693" w:type="dxa"/>
            <w:shd w:val="clear" w:color="auto" w:fill="auto"/>
          </w:tcPr>
          <w:p w:rsidR="00405FCD" w:rsidRPr="00AE02E1" w:rsidRDefault="00405FCD" w:rsidP="0009478C">
            <w:pPr>
              <w:jc w:val="center"/>
              <w:rPr>
                <w:lang w:val="lt-LT"/>
              </w:rPr>
            </w:pPr>
            <w:r w:rsidRPr="00AE02E1">
              <w:rPr>
                <w:lang w:val="lt-LT"/>
              </w:rPr>
              <w:t>1</w:t>
            </w:r>
          </w:p>
        </w:tc>
      </w:tr>
      <w:tr w:rsidR="00EE23C0" w:rsidRPr="00AE02E1" w:rsidTr="003A1C10">
        <w:tc>
          <w:tcPr>
            <w:tcW w:w="709" w:type="dxa"/>
            <w:shd w:val="clear" w:color="auto" w:fill="auto"/>
          </w:tcPr>
          <w:p w:rsidR="00EE23C0" w:rsidRPr="00AE02E1" w:rsidRDefault="00B83CC4" w:rsidP="005B51DD">
            <w:pPr>
              <w:jc w:val="center"/>
              <w:rPr>
                <w:lang w:val="lt-LT"/>
              </w:rPr>
            </w:pPr>
            <w:r w:rsidRPr="00AE02E1">
              <w:rPr>
                <w:lang w:val="lt-LT"/>
              </w:rPr>
              <w:t>5</w:t>
            </w:r>
          </w:p>
        </w:tc>
        <w:tc>
          <w:tcPr>
            <w:tcW w:w="3118" w:type="dxa"/>
            <w:shd w:val="clear" w:color="auto" w:fill="auto"/>
          </w:tcPr>
          <w:p w:rsidR="00EE23C0" w:rsidRPr="00AE02E1" w:rsidRDefault="00EE23C0" w:rsidP="00A344B5">
            <w:pPr>
              <w:rPr>
                <w:lang w:val="lt-LT"/>
              </w:rPr>
            </w:pPr>
            <w:r w:rsidRPr="00AE02E1">
              <w:rPr>
                <w:lang w:val="lt-LT"/>
              </w:rPr>
              <w:t>Kalvelių Stanislavo M</w:t>
            </w:r>
            <w:r w:rsidR="00A344B5" w:rsidRPr="00AE02E1">
              <w:rPr>
                <w:lang w:val="lt-LT"/>
              </w:rPr>
              <w:t>o</w:t>
            </w:r>
            <w:r w:rsidRPr="00AE02E1">
              <w:rPr>
                <w:lang w:val="lt-LT"/>
              </w:rPr>
              <w:t>niuškos</w:t>
            </w:r>
            <w:r w:rsidR="00A344B5" w:rsidRPr="00AE02E1">
              <w:rPr>
                <w:lang w:val="lt-LT"/>
              </w:rPr>
              <w:t xml:space="preserve"> gim</w:t>
            </w:r>
            <w:r w:rsidRPr="00AE02E1">
              <w:rPr>
                <w:lang w:val="lt-LT"/>
              </w:rPr>
              <w:t>nazija</w:t>
            </w:r>
          </w:p>
        </w:tc>
        <w:tc>
          <w:tcPr>
            <w:tcW w:w="2977" w:type="dxa"/>
            <w:shd w:val="clear" w:color="auto" w:fill="auto"/>
          </w:tcPr>
          <w:p w:rsidR="00EE23C0" w:rsidRPr="00AE02E1" w:rsidRDefault="00A344B5" w:rsidP="005B51DD">
            <w:pPr>
              <w:rPr>
                <w:lang w:val="lt-LT"/>
              </w:rPr>
            </w:pPr>
            <w:r w:rsidRPr="00AE02E1">
              <w:rPr>
                <w:lang w:val="lt-LT"/>
              </w:rPr>
              <w:t>Užsienio kalba (rusų)</w:t>
            </w:r>
          </w:p>
        </w:tc>
        <w:tc>
          <w:tcPr>
            <w:tcW w:w="2693" w:type="dxa"/>
            <w:shd w:val="clear" w:color="auto" w:fill="auto"/>
          </w:tcPr>
          <w:p w:rsidR="00A344B5" w:rsidRPr="00AE02E1" w:rsidRDefault="0009478C" w:rsidP="003A7172">
            <w:pPr>
              <w:jc w:val="center"/>
              <w:rPr>
                <w:lang w:val="lt-LT"/>
              </w:rPr>
            </w:pPr>
            <w:r w:rsidRPr="00AE02E1">
              <w:rPr>
                <w:lang w:val="lt-LT"/>
              </w:rPr>
              <w:t>1</w:t>
            </w:r>
          </w:p>
        </w:tc>
      </w:tr>
      <w:tr w:rsidR="00617DAB" w:rsidRPr="00AE02E1" w:rsidTr="003A1C10">
        <w:tc>
          <w:tcPr>
            <w:tcW w:w="709" w:type="dxa"/>
            <w:shd w:val="clear" w:color="auto" w:fill="auto"/>
          </w:tcPr>
          <w:p w:rsidR="00617DAB" w:rsidRPr="00AE02E1" w:rsidRDefault="00380DDA" w:rsidP="005B51DD">
            <w:pPr>
              <w:jc w:val="center"/>
              <w:rPr>
                <w:lang w:val="lt-LT"/>
              </w:rPr>
            </w:pPr>
            <w:r w:rsidRPr="00AE02E1">
              <w:rPr>
                <w:lang w:val="lt-LT"/>
              </w:rPr>
              <w:t>6</w:t>
            </w:r>
          </w:p>
        </w:tc>
        <w:tc>
          <w:tcPr>
            <w:tcW w:w="3118" w:type="dxa"/>
            <w:shd w:val="clear" w:color="auto" w:fill="auto"/>
          </w:tcPr>
          <w:p w:rsidR="00617DAB" w:rsidRPr="00AE02E1" w:rsidRDefault="00617DAB" w:rsidP="00A344B5">
            <w:pPr>
              <w:rPr>
                <w:lang w:val="lt-LT"/>
              </w:rPr>
            </w:pPr>
            <w:r w:rsidRPr="00AE02E1">
              <w:rPr>
                <w:lang w:val="lt-LT"/>
              </w:rPr>
              <w:t xml:space="preserve">Lavoriškių Stepono Batoro gimnazija </w:t>
            </w:r>
          </w:p>
        </w:tc>
        <w:tc>
          <w:tcPr>
            <w:tcW w:w="2977" w:type="dxa"/>
            <w:shd w:val="clear" w:color="auto" w:fill="auto"/>
          </w:tcPr>
          <w:p w:rsidR="00617DAB" w:rsidRPr="00AE02E1" w:rsidRDefault="00617DAB" w:rsidP="005B51DD">
            <w:pPr>
              <w:rPr>
                <w:lang w:val="lt-LT"/>
              </w:rPr>
            </w:pPr>
            <w:r w:rsidRPr="00AE02E1">
              <w:rPr>
                <w:lang w:val="lt-LT"/>
              </w:rPr>
              <w:t>Užsienio kalba (rusų)</w:t>
            </w:r>
          </w:p>
        </w:tc>
        <w:tc>
          <w:tcPr>
            <w:tcW w:w="2693" w:type="dxa"/>
            <w:shd w:val="clear" w:color="auto" w:fill="auto"/>
          </w:tcPr>
          <w:p w:rsidR="00617DAB" w:rsidRPr="00AE02E1" w:rsidRDefault="00617DAB" w:rsidP="003A7172">
            <w:pPr>
              <w:jc w:val="center"/>
              <w:rPr>
                <w:lang w:val="lt-LT"/>
              </w:rPr>
            </w:pPr>
            <w:r w:rsidRPr="00AE02E1">
              <w:rPr>
                <w:lang w:val="lt-LT"/>
              </w:rPr>
              <w:t>3</w:t>
            </w:r>
          </w:p>
        </w:tc>
      </w:tr>
      <w:tr w:rsidR="00D37B7B" w:rsidRPr="00AE02E1" w:rsidTr="003A1C10">
        <w:tc>
          <w:tcPr>
            <w:tcW w:w="709" w:type="dxa"/>
            <w:shd w:val="clear" w:color="auto" w:fill="auto"/>
          </w:tcPr>
          <w:p w:rsidR="00D37B7B" w:rsidRPr="00AE02E1" w:rsidRDefault="00380DDA" w:rsidP="005B51DD">
            <w:pPr>
              <w:jc w:val="center"/>
              <w:rPr>
                <w:lang w:val="lt-LT"/>
              </w:rPr>
            </w:pPr>
            <w:r w:rsidRPr="00AE02E1">
              <w:rPr>
                <w:lang w:val="lt-LT"/>
              </w:rPr>
              <w:t>7</w:t>
            </w:r>
          </w:p>
        </w:tc>
        <w:tc>
          <w:tcPr>
            <w:tcW w:w="3118" w:type="dxa"/>
            <w:shd w:val="clear" w:color="auto" w:fill="auto"/>
          </w:tcPr>
          <w:p w:rsidR="00D37B7B" w:rsidRPr="00AE02E1" w:rsidRDefault="00D37B7B" w:rsidP="003A7172">
            <w:pPr>
              <w:rPr>
                <w:lang w:val="lt-LT"/>
              </w:rPr>
            </w:pPr>
            <w:r w:rsidRPr="00AE02E1">
              <w:rPr>
                <w:lang w:val="lt-LT"/>
              </w:rPr>
              <w:t>Maišiagalos kun. Juzefo Obrembskio gimnazija</w:t>
            </w:r>
          </w:p>
        </w:tc>
        <w:tc>
          <w:tcPr>
            <w:tcW w:w="2977" w:type="dxa"/>
            <w:shd w:val="clear" w:color="auto" w:fill="auto"/>
          </w:tcPr>
          <w:p w:rsidR="00D37B7B" w:rsidRPr="00AE02E1" w:rsidRDefault="00D37B7B" w:rsidP="005B51DD">
            <w:pPr>
              <w:rPr>
                <w:lang w:val="lt-LT"/>
              </w:rPr>
            </w:pPr>
            <w:r w:rsidRPr="00AE02E1">
              <w:rPr>
                <w:lang w:val="lt-LT"/>
              </w:rPr>
              <w:t>Užsienio kalba (rusų)</w:t>
            </w:r>
          </w:p>
        </w:tc>
        <w:tc>
          <w:tcPr>
            <w:tcW w:w="2693" w:type="dxa"/>
            <w:shd w:val="clear" w:color="auto" w:fill="auto"/>
          </w:tcPr>
          <w:p w:rsidR="00D37B7B" w:rsidRPr="00AE02E1" w:rsidRDefault="00617C1E" w:rsidP="003A7172">
            <w:pPr>
              <w:jc w:val="center"/>
              <w:rPr>
                <w:lang w:val="lt-LT"/>
              </w:rPr>
            </w:pPr>
            <w:r w:rsidRPr="00AE02E1">
              <w:rPr>
                <w:lang w:val="lt-LT"/>
              </w:rPr>
              <w:t>2</w:t>
            </w:r>
          </w:p>
        </w:tc>
      </w:tr>
      <w:tr w:rsidR="00380DDA" w:rsidRPr="00AE02E1" w:rsidTr="003A1C10">
        <w:tc>
          <w:tcPr>
            <w:tcW w:w="709" w:type="dxa"/>
            <w:shd w:val="clear" w:color="auto" w:fill="auto"/>
          </w:tcPr>
          <w:p w:rsidR="00380DDA" w:rsidRPr="00AE02E1" w:rsidRDefault="00380DDA" w:rsidP="005B51DD">
            <w:pPr>
              <w:jc w:val="center"/>
              <w:rPr>
                <w:lang w:val="lt-LT"/>
              </w:rPr>
            </w:pPr>
            <w:r w:rsidRPr="00AE02E1">
              <w:rPr>
                <w:lang w:val="lt-LT"/>
              </w:rPr>
              <w:t>8</w:t>
            </w:r>
          </w:p>
        </w:tc>
        <w:tc>
          <w:tcPr>
            <w:tcW w:w="3118" w:type="dxa"/>
            <w:shd w:val="clear" w:color="auto" w:fill="auto"/>
          </w:tcPr>
          <w:p w:rsidR="00380DDA" w:rsidRPr="00AE02E1" w:rsidRDefault="00380DDA" w:rsidP="003A7172">
            <w:pPr>
              <w:rPr>
                <w:lang w:val="lt-LT"/>
              </w:rPr>
            </w:pPr>
            <w:r w:rsidRPr="00AE02E1">
              <w:rPr>
                <w:lang w:val="lt-LT"/>
              </w:rPr>
              <w:t>Marijampolio Meilės Lukšienės gimnazija</w:t>
            </w:r>
          </w:p>
        </w:tc>
        <w:tc>
          <w:tcPr>
            <w:tcW w:w="2977" w:type="dxa"/>
            <w:shd w:val="clear" w:color="auto" w:fill="auto"/>
          </w:tcPr>
          <w:p w:rsidR="00380DDA" w:rsidRPr="00AE02E1" w:rsidRDefault="00380DDA" w:rsidP="005B51DD">
            <w:pPr>
              <w:rPr>
                <w:lang w:val="lt-LT"/>
              </w:rPr>
            </w:pPr>
            <w:r w:rsidRPr="00AE02E1">
              <w:rPr>
                <w:lang w:val="lt-LT"/>
              </w:rPr>
              <w:t>Užsienio kalba (rusų)</w:t>
            </w:r>
          </w:p>
        </w:tc>
        <w:tc>
          <w:tcPr>
            <w:tcW w:w="2693" w:type="dxa"/>
            <w:shd w:val="clear" w:color="auto" w:fill="auto"/>
          </w:tcPr>
          <w:p w:rsidR="00380DDA" w:rsidRPr="00AE02E1" w:rsidRDefault="00380DDA" w:rsidP="003A7172">
            <w:pPr>
              <w:jc w:val="center"/>
              <w:rPr>
                <w:lang w:val="lt-LT"/>
              </w:rPr>
            </w:pPr>
            <w:r w:rsidRPr="00AE02E1">
              <w:rPr>
                <w:lang w:val="lt-LT"/>
              </w:rPr>
              <w:t>3</w:t>
            </w:r>
          </w:p>
        </w:tc>
      </w:tr>
      <w:tr w:rsidR="00346EC4" w:rsidRPr="00AE02E1" w:rsidTr="003A1C10">
        <w:tc>
          <w:tcPr>
            <w:tcW w:w="709" w:type="dxa"/>
            <w:shd w:val="clear" w:color="auto" w:fill="auto"/>
          </w:tcPr>
          <w:p w:rsidR="00346EC4" w:rsidRPr="00AE02E1" w:rsidRDefault="00380DDA" w:rsidP="005B51DD">
            <w:pPr>
              <w:jc w:val="center"/>
              <w:rPr>
                <w:lang w:val="lt-LT"/>
              </w:rPr>
            </w:pPr>
            <w:r w:rsidRPr="00AE02E1">
              <w:rPr>
                <w:lang w:val="lt-LT"/>
              </w:rPr>
              <w:t>9</w:t>
            </w:r>
          </w:p>
        </w:tc>
        <w:tc>
          <w:tcPr>
            <w:tcW w:w="3118" w:type="dxa"/>
            <w:shd w:val="clear" w:color="auto" w:fill="auto"/>
          </w:tcPr>
          <w:p w:rsidR="00346EC4" w:rsidRPr="00AE02E1" w:rsidRDefault="00346EC4" w:rsidP="003A7172">
            <w:pPr>
              <w:rPr>
                <w:lang w:val="lt-LT"/>
              </w:rPr>
            </w:pPr>
            <w:r w:rsidRPr="00AE02E1">
              <w:rPr>
                <w:lang w:val="lt-LT"/>
              </w:rPr>
              <w:t>Medininkų šv. Kazimiero gimnazija</w:t>
            </w:r>
          </w:p>
        </w:tc>
        <w:tc>
          <w:tcPr>
            <w:tcW w:w="2977" w:type="dxa"/>
            <w:shd w:val="clear" w:color="auto" w:fill="auto"/>
          </w:tcPr>
          <w:p w:rsidR="00346EC4" w:rsidRPr="00AE02E1" w:rsidRDefault="00346EC4" w:rsidP="005B51DD">
            <w:pPr>
              <w:rPr>
                <w:lang w:val="lt-LT"/>
              </w:rPr>
            </w:pPr>
            <w:r w:rsidRPr="00AE02E1">
              <w:rPr>
                <w:lang w:val="lt-LT"/>
              </w:rPr>
              <w:t>Užsienio kalba (rusų)</w:t>
            </w:r>
          </w:p>
        </w:tc>
        <w:tc>
          <w:tcPr>
            <w:tcW w:w="2693" w:type="dxa"/>
            <w:shd w:val="clear" w:color="auto" w:fill="auto"/>
          </w:tcPr>
          <w:p w:rsidR="00346EC4" w:rsidRPr="00AE02E1" w:rsidRDefault="00C36386" w:rsidP="003A7172">
            <w:pPr>
              <w:jc w:val="center"/>
              <w:rPr>
                <w:lang w:val="lt-LT"/>
              </w:rPr>
            </w:pPr>
            <w:r w:rsidRPr="00AE02E1">
              <w:rPr>
                <w:lang w:val="lt-LT"/>
              </w:rPr>
              <w:t>1</w:t>
            </w:r>
          </w:p>
        </w:tc>
      </w:tr>
      <w:tr w:rsidR="00D37B7B" w:rsidRPr="00AE02E1" w:rsidTr="003A1C10">
        <w:tc>
          <w:tcPr>
            <w:tcW w:w="709" w:type="dxa"/>
            <w:shd w:val="clear" w:color="auto" w:fill="auto"/>
          </w:tcPr>
          <w:p w:rsidR="00D37B7B" w:rsidRPr="00AE02E1" w:rsidRDefault="00380DDA" w:rsidP="005B51DD">
            <w:pPr>
              <w:jc w:val="center"/>
              <w:rPr>
                <w:lang w:val="lt-LT"/>
              </w:rPr>
            </w:pPr>
            <w:r w:rsidRPr="00AE02E1">
              <w:rPr>
                <w:lang w:val="lt-LT"/>
              </w:rPr>
              <w:t>10</w:t>
            </w:r>
          </w:p>
        </w:tc>
        <w:tc>
          <w:tcPr>
            <w:tcW w:w="3118" w:type="dxa"/>
            <w:shd w:val="clear" w:color="auto" w:fill="auto"/>
          </w:tcPr>
          <w:p w:rsidR="00D37B7B" w:rsidRPr="00AE02E1" w:rsidRDefault="00D37B7B" w:rsidP="00617C1E">
            <w:pPr>
              <w:rPr>
                <w:lang w:val="lt-LT"/>
              </w:rPr>
            </w:pPr>
            <w:r w:rsidRPr="00AE02E1">
              <w:rPr>
                <w:lang w:val="lt-LT"/>
              </w:rPr>
              <w:t>M</w:t>
            </w:r>
            <w:r w:rsidR="00617C1E" w:rsidRPr="00AE02E1">
              <w:rPr>
                <w:lang w:val="lt-LT"/>
              </w:rPr>
              <w:t>ickūnų</w:t>
            </w:r>
            <w:r w:rsidRPr="00AE02E1">
              <w:rPr>
                <w:lang w:val="lt-LT"/>
              </w:rPr>
              <w:t xml:space="preserve"> </w:t>
            </w:r>
            <w:r w:rsidR="003933B8" w:rsidRPr="00AE02E1">
              <w:rPr>
                <w:lang w:val="lt-LT"/>
              </w:rPr>
              <w:t>gimnazija</w:t>
            </w:r>
          </w:p>
        </w:tc>
        <w:tc>
          <w:tcPr>
            <w:tcW w:w="2977" w:type="dxa"/>
            <w:shd w:val="clear" w:color="auto" w:fill="auto"/>
          </w:tcPr>
          <w:p w:rsidR="00617C1E" w:rsidRPr="00AE02E1" w:rsidRDefault="003A1C10" w:rsidP="007718C5">
            <w:pPr>
              <w:rPr>
                <w:lang w:val="lt-LT"/>
              </w:rPr>
            </w:pPr>
            <w:r w:rsidRPr="00AE02E1">
              <w:rPr>
                <w:lang w:val="lt-LT"/>
              </w:rPr>
              <w:t xml:space="preserve">Užsienio kalba </w:t>
            </w:r>
            <w:r w:rsidR="00D37B7B" w:rsidRPr="00AE02E1">
              <w:rPr>
                <w:lang w:val="lt-LT"/>
              </w:rPr>
              <w:t>(rusų)</w:t>
            </w:r>
          </w:p>
        </w:tc>
        <w:tc>
          <w:tcPr>
            <w:tcW w:w="2693" w:type="dxa"/>
            <w:shd w:val="clear" w:color="auto" w:fill="auto"/>
          </w:tcPr>
          <w:p w:rsidR="00617C1E" w:rsidRPr="00AE02E1" w:rsidRDefault="0009478C" w:rsidP="0009478C">
            <w:pPr>
              <w:jc w:val="center"/>
              <w:rPr>
                <w:lang w:val="lt-LT"/>
              </w:rPr>
            </w:pPr>
            <w:r w:rsidRPr="00AE02E1">
              <w:rPr>
                <w:lang w:val="lt-LT"/>
              </w:rPr>
              <w:t>2</w:t>
            </w:r>
          </w:p>
        </w:tc>
      </w:tr>
      <w:tr w:rsidR="00D37B7B" w:rsidRPr="00AE02E1" w:rsidTr="003A1C10">
        <w:tc>
          <w:tcPr>
            <w:tcW w:w="709" w:type="dxa"/>
            <w:shd w:val="clear" w:color="auto" w:fill="auto"/>
          </w:tcPr>
          <w:p w:rsidR="00D37B7B" w:rsidRPr="00AE02E1" w:rsidRDefault="00380DDA" w:rsidP="005B51DD">
            <w:pPr>
              <w:jc w:val="center"/>
              <w:rPr>
                <w:lang w:val="lt-LT"/>
              </w:rPr>
            </w:pPr>
            <w:r w:rsidRPr="00AE02E1">
              <w:rPr>
                <w:lang w:val="lt-LT"/>
              </w:rPr>
              <w:lastRenderedPageBreak/>
              <w:t>11</w:t>
            </w:r>
          </w:p>
        </w:tc>
        <w:tc>
          <w:tcPr>
            <w:tcW w:w="3118" w:type="dxa"/>
            <w:shd w:val="clear" w:color="auto" w:fill="auto"/>
          </w:tcPr>
          <w:p w:rsidR="00D37B7B" w:rsidRPr="00AE02E1" w:rsidRDefault="00D37B7B" w:rsidP="003A7172">
            <w:pPr>
              <w:rPr>
                <w:lang w:val="lt-LT"/>
              </w:rPr>
            </w:pPr>
            <w:r w:rsidRPr="00AE02E1">
              <w:rPr>
                <w:lang w:val="lt-LT"/>
              </w:rPr>
              <w:t>Nemenčinės Gedimino gimnazija</w:t>
            </w:r>
          </w:p>
        </w:tc>
        <w:tc>
          <w:tcPr>
            <w:tcW w:w="2977" w:type="dxa"/>
            <w:shd w:val="clear" w:color="auto" w:fill="auto"/>
          </w:tcPr>
          <w:p w:rsidR="00F22994" w:rsidRPr="00AE02E1" w:rsidRDefault="00F22994" w:rsidP="003A7172">
            <w:pPr>
              <w:rPr>
                <w:lang w:val="lt-LT"/>
              </w:rPr>
            </w:pPr>
            <w:r w:rsidRPr="00AE02E1">
              <w:rPr>
                <w:lang w:val="lt-LT"/>
              </w:rPr>
              <w:t>Biologija</w:t>
            </w:r>
          </w:p>
          <w:p w:rsidR="00F22994" w:rsidRPr="00AE02E1" w:rsidRDefault="00F22994" w:rsidP="003A7172">
            <w:pPr>
              <w:rPr>
                <w:lang w:val="lt-LT"/>
              </w:rPr>
            </w:pPr>
            <w:r w:rsidRPr="00AE02E1">
              <w:rPr>
                <w:lang w:val="lt-LT"/>
              </w:rPr>
              <w:t>Matematika</w:t>
            </w:r>
          </w:p>
          <w:p w:rsidR="000C6B5B" w:rsidRPr="00AE02E1" w:rsidRDefault="00EE23C0" w:rsidP="003A7172">
            <w:pPr>
              <w:rPr>
                <w:lang w:val="lt-LT"/>
              </w:rPr>
            </w:pPr>
            <w:r w:rsidRPr="00AE02E1">
              <w:rPr>
                <w:lang w:val="lt-LT"/>
              </w:rPr>
              <w:t xml:space="preserve">Užsienio kalba </w:t>
            </w:r>
            <w:r w:rsidR="000C6B5B" w:rsidRPr="00AE02E1">
              <w:rPr>
                <w:lang w:val="lt-LT"/>
              </w:rPr>
              <w:t>(anglų)</w:t>
            </w:r>
          </w:p>
          <w:p w:rsidR="00D37B7B" w:rsidRPr="00AE02E1" w:rsidRDefault="003A1C10" w:rsidP="003A7172">
            <w:pPr>
              <w:rPr>
                <w:lang w:val="lt-LT"/>
              </w:rPr>
            </w:pPr>
            <w:r w:rsidRPr="00AE02E1">
              <w:rPr>
                <w:lang w:val="lt-LT"/>
              </w:rPr>
              <w:t xml:space="preserve">Užsienio kalba </w:t>
            </w:r>
            <w:r w:rsidR="00EE23C0" w:rsidRPr="00AE02E1">
              <w:rPr>
                <w:lang w:val="lt-LT"/>
              </w:rPr>
              <w:t>(rusų)</w:t>
            </w:r>
          </w:p>
        </w:tc>
        <w:tc>
          <w:tcPr>
            <w:tcW w:w="2693" w:type="dxa"/>
            <w:shd w:val="clear" w:color="auto" w:fill="auto"/>
          </w:tcPr>
          <w:p w:rsidR="00D37B7B" w:rsidRPr="00AE02E1" w:rsidRDefault="00D37B7B" w:rsidP="003A7172">
            <w:pPr>
              <w:jc w:val="center"/>
              <w:rPr>
                <w:lang w:val="lt-LT"/>
              </w:rPr>
            </w:pPr>
            <w:r w:rsidRPr="00AE02E1">
              <w:rPr>
                <w:lang w:val="lt-LT"/>
              </w:rPr>
              <w:t>1</w:t>
            </w:r>
          </w:p>
          <w:p w:rsidR="00F22994" w:rsidRPr="00AE02E1" w:rsidRDefault="00F22994" w:rsidP="003A7172">
            <w:pPr>
              <w:jc w:val="center"/>
              <w:rPr>
                <w:lang w:val="lt-LT"/>
              </w:rPr>
            </w:pPr>
            <w:r w:rsidRPr="00AE02E1">
              <w:rPr>
                <w:lang w:val="lt-LT"/>
              </w:rPr>
              <w:t>1</w:t>
            </w:r>
          </w:p>
          <w:p w:rsidR="00F22994" w:rsidRPr="00AE02E1" w:rsidRDefault="00F22994" w:rsidP="003A7172">
            <w:pPr>
              <w:jc w:val="center"/>
              <w:rPr>
                <w:lang w:val="lt-LT"/>
              </w:rPr>
            </w:pPr>
            <w:r w:rsidRPr="00AE02E1">
              <w:rPr>
                <w:lang w:val="lt-LT"/>
              </w:rPr>
              <w:t>1</w:t>
            </w:r>
          </w:p>
          <w:p w:rsidR="000C6B5B" w:rsidRPr="00AE02E1" w:rsidRDefault="000C6B5B" w:rsidP="003A7172">
            <w:pPr>
              <w:jc w:val="center"/>
              <w:rPr>
                <w:lang w:val="lt-LT"/>
              </w:rPr>
            </w:pPr>
            <w:r w:rsidRPr="00AE02E1">
              <w:rPr>
                <w:lang w:val="lt-LT"/>
              </w:rPr>
              <w:t>4</w:t>
            </w:r>
          </w:p>
        </w:tc>
      </w:tr>
      <w:tr w:rsidR="00D37B7B" w:rsidRPr="00AE02E1" w:rsidTr="003A1C10">
        <w:tc>
          <w:tcPr>
            <w:tcW w:w="709" w:type="dxa"/>
            <w:shd w:val="clear" w:color="auto" w:fill="auto"/>
          </w:tcPr>
          <w:p w:rsidR="00D37B7B" w:rsidRPr="00AE02E1" w:rsidRDefault="00380DDA" w:rsidP="005B51DD">
            <w:pPr>
              <w:jc w:val="center"/>
              <w:rPr>
                <w:lang w:val="lt-LT"/>
              </w:rPr>
            </w:pPr>
            <w:r w:rsidRPr="00AE02E1">
              <w:rPr>
                <w:lang w:val="lt-LT"/>
              </w:rPr>
              <w:t>12</w:t>
            </w:r>
          </w:p>
        </w:tc>
        <w:tc>
          <w:tcPr>
            <w:tcW w:w="3118" w:type="dxa"/>
            <w:shd w:val="clear" w:color="auto" w:fill="auto"/>
          </w:tcPr>
          <w:p w:rsidR="00D37B7B" w:rsidRPr="00AE02E1" w:rsidRDefault="00D37B7B" w:rsidP="003A7172">
            <w:pPr>
              <w:rPr>
                <w:lang w:val="lt-LT"/>
              </w:rPr>
            </w:pPr>
            <w:r w:rsidRPr="00AE02E1">
              <w:rPr>
                <w:lang w:val="lt-LT"/>
              </w:rPr>
              <w:t>Nemenčinės Konstanto Parčevskio gimnazija</w:t>
            </w:r>
          </w:p>
        </w:tc>
        <w:tc>
          <w:tcPr>
            <w:tcW w:w="2977" w:type="dxa"/>
            <w:shd w:val="clear" w:color="auto" w:fill="auto"/>
          </w:tcPr>
          <w:p w:rsidR="00EE23C0" w:rsidRPr="00AE02E1" w:rsidRDefault="00D37B7B" w:rsidP="00A344B5">
            <w:pPr>
              <w:rPr>
                <w:lang w:val="lt-LT"/>
              </w:rPr>
            </w:pPr>
            <w:r w:rsidRPr="00AE02E1">
              <w:rPr>
                <w:lang w:val="lt-LT"/>
              </w:rPr>
              <w:t>Užsienio kalba (rusų)</w:t>
            </w:r>
          </w:p>
        </w:tc>
        <w:tc>
          <w:tcPr>
            <w:tcW w:w="2693" w:type="dxa"/>
            <w:shd w:val="clear" w:color="auto" w:fill="auto"/>
          </w:tcPr>
          <w:p w:rsidR="00EE23C0" w:rsidRPr="00AE02E1" w:rsidRDefault="00346EC4" w:rsidP="00A344B5">
            <w:pPr>
              <w:jc w:val="center"/>
              <w:rPr>
                <w:lang w:val="lt-LT"/>
              </w:rPr>
            </w:pPr>
            <w:r w:rsidRPr="00AE02E1">
              <w:rPr>
                <w:lang w:val="lt-LT"/>
              </w:rPr>
              <w:t>2</w:t>
            </w:r>
          </w:p>
        </w:tc>
      </w:tr>
      <w:tr w:rsidR="00D37B7B" w:rsidRPr="00AE02E1" w:rsidTr="003A1C10">
        <w:tc>
          <w:tcPr>
            <w:tcW w:w="709" w:type="dxa"/>
            <w:shd w:val="clear" w:color="auto" w:fill="auto"/>
          </w:tcPr>
          <w:p w:rsidR="00D37B7B" w:rsidRPr="00AE02E1" w:rsidRDefault="00380DDA" w:rsidP="005B51DD">
            <w:pPr>
              <w:jc w:val="center"/>
              <w:rPr>
                <w:lang w:val="lt-LT"/>
              </w:rPr>
            </w:pPr>
            <w:r w:rsidRPr="00AE02E1">
              <w:rPr>
                <w:lang w:val="lt-LT"/>
              </w:rPr>
              <w:t>13</w:t>
            </w:r>
          </w:p>
        </w:tc>
        <w:tc>
          <w:tcPr>
            <w:tcW w:w="3118" w:type="dxa"/>
            <w:shd w:val="clear" w:color="auto" w:fill="auto"/>
          </w:tcPr>
          <w:p w:rsidR="00D37B7B" w:rsidRPr="00AE02E1" w:rsidRDefault="00D37B7B" w:rsidP="003A7172">
            <w:pPr>
              <w:rPr>
                <w:lang w:val="lt-LT"/>
              </w:rPr>
            </w:pPr>
            <w:r w:rsidRPr="00AE02E1">
              <w:rPr>
                <w:lang w:val="lt-LT"/>
              </w:rPr>
              <w:t>Nemėžio šv. Rapolo Kalinausko gimnazija</w:t>
            </w:r>
          </w:p>
        </w:tc>
        <w:tc>
          <w:tcPr>
            <w:tcW w:w="2977" w:type="dxa"/>
            <w:shd w:val="clear" w:color="auto" w:fill="auto"/>
          </w:tcPr>
          <w:p w:rsidR="00EE23C0" w:rsidRPr="00AE02E1" w:rsidRDefault="003A1C10" w:rsidP="00EE23C0">
            <w:pPr>
              <w:rPr>
                <w:lang w:val="lt-LT"/>
              </w:rPr>
            </w:pPr>
            <w:r w:rsidRPr="00AE02E1">
              <w:rPr>
                <w:lang w:val="lt-LT"/>
              </w:rPr>
              <w:t xml:space="preserve">Užsienio kalba </w:t>
            </w:r>
            <w:r w:rsidR="00D37B7B" w:rsidRPr="00AE02E1">
              <w:rPr>
                <w:lang w:val="lt-LT"/>
              </w:rPr>
              <w:t>(rusų)</w:t>
            </w:r>
          </w:p>
        </w:tc>
        <w:tc>
          <w:tcPr>
            <w:tcW w:w="2693" w:type="dxa"/>
            <w:shd w:val="clear" w:color="auto" w:fill="auto"/>
          </w:tcPr>
          <w:p w:rsidR="00EE23C0" w:rsidRPr="00AE02E1" w:rsidRDefault="00346EC4" w:rsidP="003A7172">
            <w:pPr>
              <w:jc w:val="center"/>
              <w:rPr>
                <w:lang w:val="lt-LT"/>
              </w:rPr>
            </w:pPr>
            <w:r w:rsidRPr="00AE02E1">
              <w:rPr>
                <w:lang w:val="lt-LT"/>
              </w:rPr>
              <w:t>2</w:t>
            </w:r>
          </w:p>
          <w:p w:rsidR="00EE23C0" w:rsidRPr="00AE02E1" w:rsidRDefault="00EE23C0" w:rsidP="00EE23C0">
            <w:pPr>
              <w:jc w:val="center"/>
              <w:rPr>
                <w:lang w:val="lt-LT"/>
              </w:rPr>
            </w:pPr>
          </w:p>
        </w:tc>
      </w:tr>
      <w:tr w:rsidR="00405FCD" w:rsidRPr="00AE02E1" w:rsidTr="003A1C10">
        <w:tc>
          <w:tcPr>
            <w:tcW w:w="709" w:type="dxa"/>
            <w:shd w:val="clear" w:color="auto" w:fill="auto"/>
          </w:tcPr>
          <w:p w:rsidR="00405FCD" w:rsidRPr="00AE02E1" w:rsidRDefault="00B83CC4" w:rsidP="005B51DD">
            <w:pPr>
              <w:jc w:val="center"/>
              <w:rPr>
                <w:lang w:val="lt-LT"/>
              </w:rPr>
            </w:pPr>
            <w:r w:rsidRPr="00AE02E1">
              <w:rPr>
                <w:lang w:val="lt-LT"/>
              </w:rPr>
              <w:t>1</w:t>
            </w:r>
            <w:r w:rsidR="00380DDA" w:rsidRPr="00AE02E1">
              <w:rPr>
                <w:lang w:val="lt-LT"/>
              </w:rPr>
              <w:t>4</w:t>
            </w:r>
          </w:p>
        </w:tc>
        <w:tc>
          <w:tcPr>
            <w:tcW w:w="3118" w:type="dxa"/>
            <w:shd w:val="clear" w:color="auto" w:fill="auto"/>
          </w:tcPr>
          <w:p w:rsidR="00405FCD" w:rsidRPr="00AE02E1" w:rsidRDefault="00405FCD" w:rsidP="00405FCD">
            <w:pPr>
              <w:rPr>
                <w:lang w:val="lt-LT"/>
              </w:rPr>
            </w:pPr>
            <w:r w:rsidRPr="00AE02E1">
              <w:rPr>
                <w:lang w:val="lt-LT"/>
              </w:rPr>
              <w:t>Paberžės šv. Stanislavo Kostkos gimnazija</w:t>
            </w:r>
          </w:p>
        </w:tc>
        <w:tc>
          <w:tcPr>
            <w:tcW w:w="2977" w:type="dxa"/>
            <w:shd w:val="clear" w:color="auto" w:fill="auto"/>
          </w:tcPr>
          <w:p w:rsidR="00405FCD" w:rsidRPr="00AE02E1" w:rsidRDefault="00405FCD" w:rsidP="003A1C10">
            <w:pPr>
              <w:rPr>
                <w:lang w:val="lt-LT"/>
              </w:rPr>
            </w:pPr>
            <w:r w:rsidRPr="00AE02E1">
              <w:rPr>
                <w:lang w:val="lt-LT"/>
              </w:rPr>
              <w:t>Užsienio kalba</w:t>
            </w:r>
            <w:r w:rsidR="003A1C10" w:rsidRPr="00AE02E1">
              <w:rPr>
                <w:lang w:val="lt-LT"/>
              </w:rPr>
              <w:t xml:space="preserve"> </w:t>
            </w:r>
            <w:r w:rsidRPr="00AE02E1">
              <w:rPr>
                <w:lang w:val="lt-LT"/>
              </w:rPr>
              <w:t>(rusų)</w:t>
            </w:r>
          </w:p>
        </w:tc>
        <w:tc>
          <w:tcPr>
            <w:tcW w:w="2693" w:type="dxa"/>
            <w:shd w:val="clear" w:color="auto" w:fill="auto"/>
          </w:tcPr>
          <w:p w:rsidR="00405FCD" w:rsidRPr="00AE02E1" w:rsidRDefault="00346EC4" w:rsidP="003A7172">
            <w:pPr>
              <w:jc w:val="center"/>
              <w:rPr>
                <w:lang w:val="lt-LT"/>
              </w:rPr>
            </w:pPr>
            <w:r w:rsidRPr="00AE02E1">
              <w:rPr>
                <w:lang w:val="lt-LT"/>
              </w:rPr>
              <w:t>3</w:t>
            </w:r>
          </w:p>
        </w:tc>
      </w:tr>
      <w:tr w:rsidR="00EE23C0" w:rsidRPr="00AE02E1" w:rsidTr="003A1C10">
        <w:tc>
          <w:tcPr>
            <w:tcW w:w="709" w:type="dxa"/>
            <w:shd w:val="clear" w:color="auto" w:fill="auto"/>
          </w:tcPr>
          <w:p w:rsidR="00EE23C0" w:rsidRPr="00AE02E1" w:rsidRDefault="00B83CC4" w:rsidP="005B51DD">
            <w:pPr>
              <w:jc w:val="center"/>
              <w:rPr>
                <w:lang w:val="lt-LT"/>
              </w:rPr>
            </w:pPr>
            <w:r w:rsidRPr="00AE02E1">
              <w:rPr>
                <w:lang w:val="lt-LT"/>
              </w:rPr>
              <w:t>1</w:t>
            </w:r>
            <w:r w:rsidR="00380DDA" w:rsidRPr="00AE02E1">
              <w:rPr>
                <w:lang w:val="lt-LT"/>
              </w:rPr>
              <w:t>5</w:t>
            </w:r>
          </w:p>
        </w:tc>
        <w:tc>
          <w:tcPr>
            <w:tcW w:w="3118" w:type="dxa"/>
            <w:shd w:val="clear" w:color="auto" w:fill="auto"/>
          </w:tcPr>
          <w:p w:rsidR="00EE23C0" w:rsidRPr="00AE02E1" w:rsidRDefault="00EE23C0" w:rsidP="003A7172">
            <w:pPr>
              <w:rPr>
                <w:lang w:val="lt-LT"/>
              </w:rPr>
            </w:pPr>
            <w:r w:rsidRPr="00AE02E1">
              <w:rPr>
                <w:lang w:val="lt-LT"/>
              </w:rPr>
              <w:t>Pagirių gimnazija</w:t>
            </w:r>
          </w:p>
        </w:tc>
        <w:tc>
          <w:tcPr>
            <w:tcW w:w="2977" w:type="dxa"/>
            <w:shd w:val="clear" w:color="auto" w:fill="auto"/>
          </w:tcPr>
          <w:p w:rsidR="00EE23C0" w:rsidRPr="00AE02E1" w:rsidRDefault="00EE23C0" w:rsidP="0046343D">
            <w:pPr>
              <w:rPr>
                <w:lang w:val="lt-LT"/>
              </w:rPr>
            </w:pPr>
            <w:r w:rsidRPr="00AE02E1">
              <w:rPr>
                <w:lang w:val="lt-LT"/>
              </w:rPr>
              <w:t>Užsienio kalba (</w:t>
            </w:r>
            <w:r w:rsidR="0046343D" w:rsidRPr="00AE02E1">
              <w:rPr>
                <w:lang w:val="lt-LT"/>
              </w:rPr>
              <w:t>rus</w:t>
            </w:r>
            <w:r w:rsidR="003A2930" w:rsidRPr="00AE02E1">
              <w:rPr>
                <w:lang w:val="lt-LT"/>
              </w:rPr>
              <w:t>ų</w:t>
            </w:r>
            <w:r w:rsidRPr="00AE02E1">
              <w:rPr>
                <w:lang w:val="lt-LT"/>
              </w:rPr>
              <w:t>)</w:t>
            </w:r>
          </w:p>
        </w:tc>
        <w:tc>
          <w:tcPr>
            <w:tcW w:w="2693" w:type="dxa"/>
            <w:shd w:val="clear" w:color="auto" w:fill="auto"/>
          </w:tcPr>
          <w:p w:rsidR="00EE23C0" w:rsidRPr="00AE02E1" w:rsidRDefault="00346EC4" w:rsidP="00346EC4">
            <w:pPr>
              <w:jc w:val="center"/>
              <w:rPr>
                <w:lang w:val="lt-LT"/>
              </w:rPr>
            </w:pPr>
            <w:r w:rsidRPr="00AE02E1">
              <w:rPr>
                <w:lang w:val="lt-LT"/>
              </w:rPr>
              <w:t>5</w:t>
            </w:r>
          </w:p>
        </w:tc>
      </w:tr>
      <w:tr w:rsidR="00D37B7B" w:rsidRPr="00AE02E1" w:rsidTr="003A1C10">
        <w:tc>
          <w:tcPr>
            <w:tcW w:w="709" w:type="dxa"/>
            <w:shd w:val="clear" w:color="auto" w:fill="auto"/>
          </w:tcPr>
          <w:p w:rsidR="00D37B7B" w:rsidRPr="00AE02E1" w:rsidRDefault="00B83CC4" w:rsidP="005B51DD">
            <w:pPr>
              <w:jc w:val="center"/>
              <w:rPr>
                <w:lang w:val="lt-LT"/>
              </w:rPr>
            </w:pPr>
            <w:r w:rsidRPr="00AE02E1">
              <w:rPr>
                <w:lang w:val="lt-LT"/>
              </w:rPr>
              <w:t>1</w:t>
            </w:r>
            <w:r w:rsidR="00380DDA" w:rsidRPr="00AE02E1">
              <w:rPr>
                <w:lang w:val="lt-LT"/>
              </w:rPr>
              <w:t>6</w:t>
            </w:r>
          </w:p>
        </w:tc>
        <w:tc>
          <w:tcPr>
            <w:tcW w:w="3118" w:type="dxa"/>
            <w:shd w:val="clear" w:color="auto" w:fill="auto"/>
          </w:tcPr>
          <w:p w:rsidR="00D37B7B" w:rsidRPr="00AE02E1" w:rsidRDefault="00D37B7B" w:rsidP="003A2930">
            <w:pPr>
              <w:rPr>
                <w:lang w:val="lt-LT"/>
              </w:rPr>
            </w:pPr>
            <w:r w:rsidRPr="00AE02E1">
              <w:rPr>
                <w:lang w:val="lt-LT"/>
              </w:rPr>
              <w:t xml:space="preserve">Rudaminos </w:t>
            </w:r>
            <w:r w:rsidR="003A2930" w:rsidRPr="00AE02E1">
              <w:rPr>
                <w:lang w:val="lt-LT"/>
              </w:rPr>
              <w:t>Ferdinando Ruščico</w:t>
            </w:r>
            <w:r w:rsidRPr="00AE02E1">
              <w:rPr>
                <w:lang w:val="lt-LT"/>
              </w:rPr>
              <w:t xml:space="preserve"> gimnazija</w:t>
            </w:r>
          </w:p>
        </w:tc>
        <w:tc>
          <w:tcPr>
            <w:tcW w:w="2977" w:type="dxa"/>
            <w:shd w:val="clear" w:color="auto" w:fill="auto"/>
          </w:tcPr>
          <w:p w:rsidR="00D37B7B" w:rsidRPr="00AE02E1" w:rsidRDefault="00D37B7B" w:rsidP="003A1C10">
            <w:pPr>
              <w:rPr>
                <w:lang w:val="lt-LT"/>
              </w:rPr>
            </w:pPr>
            <w:r w:rsidRPr="00AE02E1">
              <w:rPr>
                <w:lang w:val="lt-LT"/>
              </w:rPr>
              <w:t>Užsienio kalba</w:t>
            </w:r>
            <w:r w:rsidR="003A1C10" w:rsidRPr="00AE02E1">
              <w:rPr>
                <w:lang w:val="lt-LT"/>
              </w:rPr>
              <w:t xml:space="preserve"> </w:t>
            </w:r>
            <w:r w:rsidRPr="00AE02E1">
              <w:rPr>
                <w:lang w:val="lt-LT"/>
              </w:rPr>
              <w:t>(rusų)</w:t>
            </w:r>
          </w:p>
        </w:tc>
        <w:tc>
          <w:tcPr>
            <w:tcW w:w="2693" w:type="dxa"/>
            <w:shd w:val="clear" w:color="auto" w:fill="auto"/>
          </w:tcPr>
          <w:p w:rsidR="00EE23C0" w:rsidRPr="00AE02E1" w:rsidRDefault="00346EC4" w:rsidP="003A7172">
            <w:pPr>
              <w:jc w:val="center"/>
              <w:rPr>
                <w:lang w:val="lt-LT"/>
              </w:rPr>
            </w:pPr>
            <w:r w:rsidRPr="00AE02E1">
              <w:rPr>
                <w:lang w:val="lt-LT"/>
              </w:rPr>
              <w:t>6</w:t>
            </w:r>
          </w:p>
        </w:tc>
      </w:tr>
      <w:tr w:rsidR="00617DAB" w:rsidRPr="00AE02E1" w:rsidTr="003A1C10">
        <w:tc>
          <w:tcPr>
            <w:tcW w:w="709" w:type="dxa"/>
            <w:shd w:val="clear" w:color="auto" w:fill="auto"/>
          </w:tcPr>
          <w:p w:rsidR="00617DAB" w:rsidRPr="00AE02E1" w:rsidRDefault="00380DDA" w:rsidP="005B51DD">
            <w:pPr>
              <w:jc w:val="center"/>
              <w:rPr>
                <w:lang w:val="lt-LT"/>
              </w:rPr>
            </w:pPr>
            <w:r w:rsidRPr="00AE02E1">
              <w:rPr>
                <w:lang w:val="lt-LT"/>
              </w:rPr>
              <w:t>17</w:t>
            </w:r>
          </w:p>
        </w:tc>
        <w:tc>
          <w:tcPr>
            <w:tcW w:w="3118" w:type="dxa"/>
            <w:shd w:val="clear" w:color="auto" w:fill="auto"/>
          </w:tcPr>
          <w:p w:rsidR="00617DAB" w:rsidRPr="00AE02E1" w:rsidRDefault="00617DAB" w:rsidP="003A2930">
            <w:pPr>
              <w:rPr>
                <w:lang w:val="lt-LT"/>
              </w:rPr>
            </w:pPr>
            <w:r w:rsidRPr="00AE02E1">
              <w:rPr>
                <w:lang w:val="lt-LT"/>
              </w:rPr>
              <w:t>Rudaminos ,,Ryto“ gimnazija</w:t>
            </w:r>
          </w:p>
        </w:tc>
        <w:tc>
          <w:tcPr>
            <w:tcW w:w="2977" w:type="dxa"/>
            <w:shd w:val="clear" w:color="auto" w:fill="auto"/>
          </w:tcPr>
          <w:p w:rsidR="00617DAB" w:rsidRPr="00AE02E1" w:rsidRDefault="00617DAB" w:rsidP="003A1C10">
            <w:pPr>
              <w:rPr>
                <w:lang w:val="lt-LT"/>
              </w:rPr>
            </w:pPr>
            <w:r w:rsidRPr="00AE02E1">
              <w:rPr>
                <w:lang w:val="lt-LT"/>
              </w:rPr>
              <w:t>Užsienio kalba (rusų)</w:t>
            </w:r>
          </w:p>
        </w:tc>
        <w:tc>
          <w:tcPr>
            <w:tcW w:w="2693" w:type="dxa"/>
            <w:shd w:val="clear" w:color="auto" w:fill="auto"/>
          </w:tcPr>
          <w:p w:rsidR="00617DAB" w:rsidRPr="00AE02E1" w:rsidRDefault="00617DAB" w:rsidP="003A7172">
            <w:pPr>
              <w:jc w:val="center"/>
              <w:rPr>
                <w:lang w:val="lt-LT"/>
              </w:rPr>
            </w:pPr>
            <w:r w:rsidRPr="00AE02E1">
              <w:rPr>
                <w:lang w:val="lt-LT"/>
              </w:rPr>
              <w:t>5</w:t>
            </w:r>
          </w:p>
        </w:tc>
      </w:tr>
      <w:tr w:rsidR="00D37B7B" w:rsidRPr="00AE02E1" w:rsidTr="003A1C10">
        <w:tc>
          <w:tcPr>
            <w:tcW w:w="709" w:type="dxa"/>
            <w:shd w:val="clear" w:color="auto" w:fill="auto"/>
          </w:tcPr>
          <w:p w:rsidR="00D37B7B" w:rsidRPr="00AE02E1" w:rsidRDefault="00B83CC4" w:rsidP="005B51DD">
            <w:pPr>
              <w:jc w:val="center"/>
              <w:rPr>
                <w:lang w:val="lt-LT"/>
              </w:rPr>
            </w:pPr>
            <w:r w:rsidRPr="00AE02E1">
              <w:rPr>
                <w:lang w:val="lt-LT"/>
              </w:rPr>
              <w:t>1</w:t>
            </w:r>
            <w:r w:rsidR="00380DDA" w:rsidRPr="00AE02E1">
              <w:rPr>
                <w:lang w:val="lt-LT"/>
              </w:rPr>
              <w:t>8</w:t>
            </w:r>
          </w:p>
        </w:tc>
        <w:tc>
          <w:tcPr>
            <w:tcW w:w="3118" w:type="dxa"/>
            <w:shd w:val="clear" w:color="auto" w:fill="auto"/>
          </w:tcPr>
          <w:p w:rsidR="00D37B7B" w:rsidRPr="00AE02E1" w:rsidRDefault="00346EC4" w:rsidP="003A7172">
            <w:pPr>
              <w:rPr>
                <w:lang w:val="lt-LT"/>
              </w:rPr>
            </w:pPr>
            <w:r w:rsidRPr="00AE02E1">
              <w:rPr>
                <w:lang w:val="lt-LT"/>
              </w:rPr>
              <w:t xml:space="preserve">Rukainių </w:t>
            </w:r>
            <w:r w:rsidR="00D37B7B" w:rsidRPr="00AE02E1">
              <w:rPr>
                <w:lang w:val="lt-LT"/>
              </w:rPr>
              <w:t>gimnazija</w:t>
            </w:r>
          </w:p>
        </w:tc>
        <w:tc>
          <w:tcPr>
            <w:tcW w:w="2977" w:type="dxa"/>
            <w:shd w:val="clear" w:color="auto" w:fill="auto"/>
          </w:tcPr>
          <w:p w:rsidR="00D37B7B" w:rsidRPr="00AE02E1" w:rsidRDefault="00D37B7B" w:rsidP="005B51DD">
            <w:pPr>
              <w:rPr>
                <w:lang w:val="lt-LT"/>
              </w:rPr>
            </w:pPr>
            <w:r w:rsidRPr="00AE02E1">
              <w:rPr>
                <w:lang w:val="lt-LT"/>
              </w:rPr>
              <w:t>Užsienio kalba (rusų)</w:t>
            </w:r>
          </w:p>
        </w:tc>
        <w:tc>
          <w:tcPr>
            <w:tcW w:w="2693" w:type="dxa"/>
            <w:shd w:val="clear" w:color="auto" w:fill="auto"/>
          </w:tcPr>
          <w:p w:rsidR="00D37B7B" w:rsidRPr="00AE02E1" w:rsidRDefault="00346EC4" w:rsidP="003A7172">
            <w:pPr>
              <w:jc w:val="center"/>
              <w:rPr>
                <w:lang w:val="lt-LT"/>
              </w:rPr>
            </w:pPr>
            <w:r w:rsidRPr="00AE02E1">
              <w:rPr>
                <w:lang w:val="lt-LT"/>
              </w:rPr>
              <w:t>2</w:t>
            </w:r>
          </w:p>
        </w:tc>
      </w:tr>
      <w:tr w:rsidR="0021700D" w:rsidRPr="00AE02E1" w:rsidTr="003A1C10">
        <w:tc>
          <w:tcPr>
            <w:tcW w:w="709" w:type="dxa"/>
            <w:shd w:val="clear" w:color="auto" w:fill="auto"/>
          </w:tcPr>
          <w:p w:rsidR="0021700D" w:rsidRPr="00AE02E1" w:rsidRDefault="0021700D" w:rsidP="005B51DD">
            <w:pPr>
              <w:jc w:val="center"/>
              <w:rPr>
                <w:lang w:val="lt-LT"/>
              </w:rPr>
            </w:pPr>
          </w:p>
        </w:tc>
        <w:tc>
          <w:tcPr>
            <w:tcW w:w="3118" w:type="dxa"/>
            <w:shd w:val="clear" w:color="auto" w:fill="auto"/>
          </w:tcPr>
          <w:p w:rsidR="0021700D" w:rsidRPr="00AE02E1" w:rsidRDefault="0021700D" w:rsidP="003A7172">
            <w:pPr>
              <w:rPr>
                <w:lang w:val="lt-LT"/>
              </w:rPr>
            </w:pPr>
          </w:p>
        </w:tc>
        <w:tc>
          <w:tcPr>
            <w:tcW w:w="2977" w:type="dxa"/>
            <w:shd w:val="clear" w:color="auto" w:fill="auto"/>
          </w:tcPr>
          <w:p w:rsidR="0021700D" w:rsidRPr="00AE02E1" w:rsidRDefault="0021700D" w:rsidP="0021700D">
            <w:pPr>
              <w:jc w:val="right"/>
              <w:rPr>
                <w:lang w:val="lt-LT"/>
              </w:rPr>
            </w:pPr>
            <w:r w:rsidRPr="00AE02E1">
              <w:rPr>
                <w:lang w:val="lt-LT"/>
              </w:rPr>
              <w:t>Iš viso:</w:t>
            </w:r>
          </w:p>
        </w:tc>
        <w:tc>
          <w:tcPr>
            <w:tcW w:w="2693" w:type="dxa"/>
            <w:shd w:val="clear" w:color="auto" w:fill="auto"/>
          </w:tcPr>
          <w:p w:rsidR="0021700D" w:rsidRPr="00AE02E1" w:rsidRDefault="00B83CC4" w:rsidP="0046343D">
            <w:pPr>
              <w:jc w:val="center"/>
              <w:rPr>
                <w:lang w:val="lt-LT"/>
              </w:rPr>
            </w:pPr>
            <w:r w:rsidRPr="00AE02E1">
              <w:rPr>
                <w:lang w:val="lt-LT"/>
              </w:rPr>
              <w:t>4</w:t>
            </w:r>
            <w:r w:rsidR="0046343D" w:rsidRPr="00AE02E1">
              <w:rPr>
                <w:lang w:val="lt-LT"/>
              </w:rPr>
              <w:t>7</w:t>
            </w:r>
            <w:r w:rsidR="005223BB" w:rsidRPr="00AE02E1">
              <w:rPr>
                <w:lang w:val="lt-LT"/>
              </w:rPr>
              <w:t xml:space="preserve"> mokiniai, 100 balų įvertinima</w:t>
            </w:r>
            <w:r w:rsidR="00405FCD" w:rsidRPr="00AE02E1">
              <w:rPr>
                <w:lang w:val="lt-LT"/>
              </w:rPr>
              <w:t>i</w:t>
            </w:r>
            <w:r w:rsidR="00C50970" w:rsidRPr="00AE02E1">
              <w:rPr>
                <w:lang w:val="lt-LT"/>
              </w:rPr>
              <w:t xml:space="preserve"> – </w:t>
            </w:r>
            <w:r w:rsidR="0023464E" w:rsidRPr="00AE02E1">
              <w:rPr>
                <w:lang w:val="lt-LT"/>
              </w:rPr>
              <w:t>49</w:t>
            </w:r>
            <w:r w:rsidR="00C50970" w:rsidRPr="00AE02E1">
              <w:rPr>
                <w:lang w:val="lt-LT"/>
              </w:rPr>
              <w:t xml:space="preserve"> </w:t>
            </w:r>
          </w:p>
        </w:tc>
      </w:tr>
    </w:tbl>
    <w:p w:rsidR="00B45AD1" w:rsidRPr="00AE02E1" w:rsidRDefault="00B45AD1" w:rsidP="00ED521E">
      <w:pPr>
        <w:jc w:val="both"/>
        <w:rPr>
          <w:rFonts w:eastAsia="Calibri"/>
          <w:bCs/>
          <w:lang w:val="lt-LT" w:eastAsia="en-US"/>
        </w:rPr>
      </w:pPr>
    </w:p>
    <w:p w:rsidR="00E327DC" w:rsidRPr="00AE02E1" w:rsidRDefault="00BF4924" w:rsidP="00BF4924">
      <w:pPr>
        <w:tabs>
          <w:tab w:val="left" w:pos="851"/>
        </w:tabs>
        <w:jc w:val="both"/>
        <w:rPr>
          <w:rFonts w:eastAsia="Calibri"/>
          <w:lang w:val="lt-LT" w:eastAsia="en-US"/>
        </w:rPr>
      </w:pPr>
      <w:r w:rsidRPr="00AE02E1">
        <w:rPr>
          <w:rFonts w:eastAsia="Calibri"/>
          <w:bCs/>
          <w:lang w:val="lt-LT" w:eastAsia="en-US"/>
        </w:rPr>
        <w:tab/>
      </w:r>
      <w:r w:rsidR="00B45AD1" w:rsidRPr="00AE02E1">
        <w:rPr>
          <w:rFonts w:eastAsia="Calibri"/>
          <w:bCs/>
          <w:lang w:val="lt-LT" w:eastAsia="en-US"/>
        </w:rPr>
        <w:t xml:space="preserve">Visi </w:t>
      </w:r>
      <w:r w:rsidR="00986981" w:rsidRPr="00AE02E1">
        <w:rPr>
          <w:rFonts w:eastAsia="Calibri"/>
          <w:bCs/>
          <w:lang w:val="lt-LT" w:eastAsia="en-US"/>
        </w:rPr>
        <w:t xml:space="preserve">savivaldybės mokyklų </w:t>
      </w:r>
      <w:r w:rsidR="00B45AD1" w:rsidRPr="00AE02E1">
        <w:rPr>
          <w:rFonts w:eastAsia="Calibri"/>
          <w:bCs/>
          <w:lang w:val="lt-LT" w:eastAsia="en-US"/>
        </w:rPr>
        <w:t xml:space="preserve">mokiniai, </w:t>
      </w:r>
      <w:r w:rsidR="00FB61E6" w:rsidRPr="00AE02E1">
        <w:rPr>
          <w:rFonts w:eastAsia="Calibri"/>
          <w:bCs/>
          <w:lang w:val="lt-LT" w:eastAsia="en-US"/>
        </w:rPr>
        <w:t>iš viso 9</w:t>
      </w:r>
      <w:r w:rsidR="007B279A" w:rsidRPr="00AE02E1">
        <w:rPr>
          <w:rFonts w:eastAsia="Calibri"/>
          <w:bCs/>
          <w:lang w:val="lt-LT" w:eastAsia="en-US"/>
        </w:rPr>
        <w:t>8</w:t>
      </w:r>
      <w:r w:rsidR="00FB61E6" w:rsidRPr="00AE02E1">
        <w:rPr>
          <w:rFonts w:eastAsia="Calibri"/>
          <w:bCs/>
          <w:lang w:val="lt-LT" w:eastAsia="en-US"/>
        </w:rPr>
        <w:t xml:space="preserve">, </w:t>
      </w:r>
      <w:r w:rsidR="00B45AD1" w:rsidRPr="00AE02E1">
        <w:rPr>
          <w:rFonts w:cs="Arial"/>
          <w:lang w:val="lt-LT"/>
        </w:rPr>
        <w:t>pelnę aukščiausius</w:t>
      </w:r>
      <w:r w:rsidR="00B45AD1" w:rsidRPr="00AE02E1">
        <w:rPr>
          <w:rFonts w:cs="Arial"/>
          <w:sz w:val="20"/>
          <w:szCs w:val="20"/>
          <w:lang w:val="lt-LT"/>
        </w:rPr>
        <w:t xml:space="preserve"> v</w:t>
      </w:r>
      <w:r w:rsidR="00B45AD1" w:rsidRPr="00AE02E1">
        <w:rPr>
          <w:rFonts w:cs="Arial"/>
          <w:lang w:val="lt-LT"/>
        </w:rPr>
        <w:t xml:space="preserve">alstybinių brandos egzaminų </w:t>
      </w:r>
      <w:r w:rsidR="00986981" w:rsidRPr="00AE02E1">
        <w:rPr>
          <w:rFonts w:cs="Arial"/>
          <w:lang w:val="lt-LT"/>
        </w:rPr>
        <w:t>įvertinim</w:t>
      </w:r>
      <w:r w:rsidR="00B45AD1" w:rsidRPr="00AE02E1">
        <w:rPr>
          <w:rFonts w:cs="Arial"/>
          <w:lang w:val="lt-LT"/>
        </w:rPr>
        <w:t>us</w:t>
      </w:r>
      <w:r w:rsidR="00986981" w:rsidRPr="00AE02E1">
        <w:rPr>
          <w:rFonts w:cs="Arial"/>
          <w:lang w:val="lt-LT"/>
        </w:rPr>
        <w:t>,</w:t>
      </w:r>
      <w:r w:rsidR="00B45AD1" w:rsidRPr="00AE02E1">
        <w:rPr>
          <w:rFonts w:cs="Arial"/>
          <w:lang w:val="lt-LT"/>
        </w:rPr>
        <w:t xml:space="preserve"> </w:t>
      </w:r>
      <w:r w:rsidR="00910886" w:rsidRPr="00AE02E1">
        <w:rPr>
          <w:rFonts w:cs="Arial"/>
          <w:lang w:val="lt-LT"/>
        </w:rPr>
        <w:t xml:space="preserve">tarptautinių, </w:t>
      </w:r>
      <w:r w:rsidR="00B45AD1" w:rsidRPr="00AE02E1">
        <w:rPr>
          <w:rFonts w:cs="Arial"/>
          <w:lang w:val="lt-LT"/>
        </w:rPr>
        <w:t>respublikinių olimpiadų</w:t>
      </w:r>
      <w:r w:rsidR="00910886" w:rsidRPr="00AE02E1">
        <w:rPr>
          <w:rFonts w:cs="Arial"/>
          <w:lang w:val="lt-LT"/>
        </w:rPr>
        <w:t>,</w:t>
      </w:r>
      <w:r w:rsidR="00B45AD1" w:rsidRPr="00AE02E1">
        <w:rPr>
          <w:rFonts w:cs="Arial"/>
          <w:lang w:val="lt-LT"/>
        </w:rPr>
        <w:t xml:space="preserve"> konkursų </w:t>
      </w:r>
      <w:r w:rsidR="00910886" w:rsidRPr="00AE02E1">
        <w:rPr>
          <w:rFonts w:cs="Arial"/>
          <w:lang w:val="lt-LT"/>
        </w:rPr>
        <w:t xml:space="preserve">laureatai bei varžybų </w:t>
      </w:r>
      <w:r w:rsidR="00B45AD1" w:rsidRPr="00AE02E1">
        <w:rPr>
          <w:rFonts w:cs="Arial"/>
          <w:lang w:val="lt-LT"/>
        </w:rPr>
        <w:t>nugalėtojai</w:t>
      </w:r>
      <w:r w:rsidR="00910886" w:rsidRPr="00AE02E1">
        <w:rPr>
          <w:rFonts w:cs="Arial"/>
          <w:lang w:val="lt-LT"/>
        </w:rPr>
        <w:t xml:space="preserve"> ir</w:t>
      </w:r>
      <w:r w:rsidR="00B45AD1" w:rsidRPr="00AE02E1">
        <w:rPr>
          <w:rFonts w:cs="Arial"/>
          <w:lang w:val="lt-LT"/>
        </w:rPr>
        <w:t xml:space="preserve"> juos rengę mokytojai </w:t>
      </w:r>
      <w:r w:rsidR="00B45AD1" w:rsidRPr="00AE02E1">
        <w:rPr>
          <w:rFonts w:eastAsia="Calibri"/>
          <w:bCs/>
          <w:lang w:val="lt-LT" w:eastAsia="en-US"/>
        </w:rPr>
        <w:t>buvo apdovanoti Mero padėkos raštais ir atminimo dovanomis iškilmingoje ceremonijoje ,,Geriausias mokinys 201</w:t>
      </w:r>
      <w:r w:rsidR="00910886" w:rsidRPr="00AE02E1">
        <w:rPr>
          <w:rFonts w:eastAsia="Calibri"/>
          <w:bCs/>
          <w:lang w:val="lt-LT" w:eastAsia="en-US"/>
        </w:rPr>
        <w:t>9</w:t>
      </w:r>
      <w:r w:rsidR="00B45AD1" w:rsidRPr="00AE02E1">
        <w:rPr>
          <w:rFonts w:eastAsia="Calibri"/>
          <w:bCs/>
          <w:lang w:val="lt-LT" w:eastAsia="en-US"/>
        </w:rPr>
        <w:t>“</w:t>
      </w:r>
      <w:r w:rsidR="00B45AD1" w:rsidRPr="00AE02E1">
        <w:rPr>
          <w:rFonts w:eastAsia="Calibri"/>
          <w:lang w:val="lt-LT"/>
        </w:rPr>
        <w:t>.</w:t>
      </w:r>
    </w:p>
    <w:p w:rsidR="00751F94" w:rsidRPr="00AE02E1" w:rsidRDefault="00BF4924" w:rsidP="00BF4924">
      <w:pPr>
        <w:tabs>
          <w:tab w:val="left" w:pos="851"/>
        </w:tabs>
        <w:jc w:val="both"/>
        <w:rPr>
          <w:rFonts w:eastAsia="Calibri"/>
          <w:lang w:val="lt-LT" w:eastAsia="en-US"/>
        </w:rPr>
      </w:pPr>
      <w:r w:rsidRPr="00AE02E1">
        <w:rPr>
          <w:rFonts w:eastAsia="Calibri"/>
          <w:lang w:val="lt-LT" w:eastAsia="en-US"/>
        </w:rPr>
        <w:tab/>
      </w:r>
      <w:r w:rsidR="00751F94" w:rsidRPr="00AE02E1">
        <w:rPr>
          <w:rFonts w:eastAsia="Calibri"/>
          <w:lang w:val="lt-LT" w:eastAsia="en-US"/>
        </w:rPr>
        <w:t xml:space="preserve">Nors šie rodikliai liudija apie gana aukštą savivaldybės mokyklų ugdymo kokybę, tačiau </w:t>
      </w:r>
      <w:r w:rsidR="00C82E83" w:rsidRPr="00AE02E1">
        <w:rPr>
          <w:rFonts w:eastAsia="Calibri"/>
          <w:lang w:val="lt-LT" w:eastAsia="en-US"/>
        </w:rPr>
        <w:t>kit</w:t>
      </w:r>
      <w:r w:rsidR="00751F94" w:rsidRPr="00AE02E1">
        <w:rPr>
          <w:rFonts w:eastAsia="Calibri"/>
          <w:lang w:val="lt-LT" w:eastAsia="en-US"/>
        </w:rPr>
        <w:t>ais mokslo metais savivaldybės mokyklos turėtų siekti dar geresnių mokymosi rezultatų, kad mažėtų mokinių, neišlaikiusių brandos egzamin</w:t>
      </w:r>
      <w:r w:rsidR="004F2324" w:rsidRPr="00AE02E1">
        <w:rPr>
          <w:rFonts w:eastAsia="Calibri"/>
          <w:lang w:val="lt-LT" w:eastAsia="en-US"/>
        </w:rPr>
        <w:t>us</w:t>
      </w:r>
      <w:r w:rsidR="00751F94" w:rsidRPr="00AE02E1">
        <w:rPr>
          <w:rFonts w:eastAsia="Calibri"/>
          <w:lang w:val="lt-LT" w:eastAsia="en-US"/>
        </w:rPr>
        <w:t>, skaičius.</w:t>
      </w:r>
    </w:p>
    <w:p w:rsidR="00AF4895" w:rsidRPr="00AE02E1" w:rsidRDefault="00AF4895" w:rsidP="00BF4924">
      <w:pPr>
        <w:tabs>
          <w:tab w:val="left" w:pos="851"/>
        </w:tabs>
        <w:jc w:val="both"/>
        <w:rPr>
          <w:rFonts w:eastAsia="Calibri"/>
          <w:lang w:val="lt-LT" w:eastAsia="en-US"/>
        </w:rPr>
      </w:pPr>
    </w:p>
    <w:p w:rsidR="0003426B" w:rsidRPr="00AE02E1" w:rsidRDefault="006A5E5D" w:rsidP="0003426B">
      <w:pPr>
        <w:jc w:val="center"/>
        <w:rPr>
          <w:b/>
          <w:lang w:val="lt-LT"/>
        </w:rPr>
      </w:pPr>
      <w:r w:rsidRPr="00AE02E1">
        <w:rPr>
          <w:b/>
          <w:lang w:val="lt-LT"/>
        </w:rPr>
        <w:t>Abiturientų m</w:t>
      </w:r>
      <w:r w:rsidR="0003426B" w:rsidRPr="00AE02E1">
        <w:rPr>
          <w:b/>
          <w:lang w:val="lt-LT"/>
        </w:rPr>
        <w:t>okymosi tęsimas</w:t>
      </w:r>
    </w:p>
    <w:p w:rsidR="003F22B7" w:rsidRPr="00AE02E1" w:rsidRDefault="003F22B7" w:rsidP="0003426B">
      <w:pPr>
        <w:jc w:val="center"/>
        <w:rPr>
          <w:b/>
          <w:lang w:val="lt-LT"/>
        </w:rPr>
      </w:pPr>
    </w:p>
    <w:p w:rsidR="003F22B7" w:rsidRPr="003F22B7" w:rsidRDefault="003F22B7" w:rsidP="003F22B7">
      <w:pPr>
        <w:ind w:firstLine="720"/>
        <w:jc w:val="both"/>
        <w:rPr>
          <w:rFonts w:eastAsia="Times New Roman"/>
          <w:lang w:val="lt-LT" w:eastAsia="en-US"/>
        </w:rPr>
      </w:pPr>
      <w:r w:rsidRPr="003F22B7">
        <w:rPr>
          <w:rFonts w:eastAsia="Times New Roman"/>
          <w:lang w:val="lt-LT" w:eastAsia="en-US"/>
        </w:rPr>
        <w:t xml:space="preserve">Duomenys rodo, kad dauguma Vilniaus rajono </w:t>
      </w:r>
      <w:r w:rsidRPr="00AE02E1">
        <w:rPr>
          <w:rFonts w:eastAsia="Times New Roman"/>
          <w:lang w:val="lt-LT" w:eastAsia="en-US"/>
        </w:rPr>
        <w:t xml:space="preserve">savivaldybės </w:t>
      </w:r>
      <w:r w:rsidRPr="003F22B7">
        <w:rPr>
          <w:rFonts w:eastAsia="Times New Roman"/>
          <w:lang w:val="lt-LT" w:eastAsia="en-US"/>
        </w:rPr>
        <w:t xml:space="preserve">abiturientų, įgijusių vidurinį išsilavinimą, toliau </w:t>
      </w:r>
      <w:r w:rsidRPr="00AE02E1">
        <w:rPr>
          <w:rFonts w:eastAsia="Times New Roman"/>
          <w:lang w:val="lt-LT" w:eastAsia="en-US"/>
        </w:rPr>
        <w:t xml:space="preserve">mokosi </w:t>
      </w:r>
      <w:r w:rsidRPr="003F22B7">
        <w:rPr>
          <w:rFonts w:eastAsia="Times New Roman"/>
          <w:lang w:val="lt-LT" w:eastAsia="en-US"/>
        </w:rPr>
        <w:t>universitetuose, kolegijose, profesinėse mokyklose arba profesinio mokymo centruose.</w:t>
      </w:r>
    </w:p>
    <w:p w:rsidR="003F22B7" w:rsidRPr="003F22B7" w:rsidRDefault="003F22B7" w:rsidP="003F22B7">
      <w:pPr>
        <w:ind w:left="360" w:firstLine="936"/>
        <w:jc w:val="both"/>
        <w:rPr>
          <w:rFonts w:eastAsia="Times New Roman"/>
          <w:sz w:val="20"/>
          <w:szCs w:val="20"/>
          <w:lang w:val="lt-LT" w:eastAsia="en-US"/>
        </w:rPr>
      </w:pPr>
    </w:p>
    <w:p w:rsidR="003F22B7" w:rsidRPr="003F22B7" w:rsidRDefault="003F22B7" w:rsidP="003F22B7">
      <w:pPr>
        <w:ind w:left="360" w:firstLine="207"/>
        <w:jc w:val="both"/>
        <w:rPr>
          <w:rFonts w:eastAsia="Times New Roman"/>
          <w:sz w:val="20"/>
          <w:szCs w:val="20"/>
          <w:lang w:val="lt-LT" w:eastAsia="en-US"/>
        </w:rPr>
      </w:pPr>
      <w:r w:rsidRPr="00AE02E1">
        <w:rPr>
          <w:rFonts w:eastAsia="Times New Roman"/>
          <w:noProof/>
          <w:sz w:val="20"/>
          <w:szCs w:val="20"/>
          <w:lang w:val="lt-LT" w:eastAsia="lt-LT"/>
        </w:rPr>
        <w:drawing>
          <wp:inline distT="0" distB="0" distL="0" distR="0" wp14:anchorId="6AAD5F16" wp14:editId="1825B69F">
            <wp:extent cx="4648200" cy="2232660"/>
            <wp:effectExtent l="0" t="0" r="0" b="0"/>
            <wp:docPr id="23" name="Diagrama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F22B7" w:rsidRPr="003F22B7" w:rsidRDefault="003F22B7" w:rsidP="003F22B7">
      <w:pPr>
        <w:jc w:val="both"/>
        <w:rPr>
          <w:rFonts w:eastAsia="Times New Roman"/>
          <w:lang w:val="lt-LT" w:eastAsia="en-US"/>
        </w:rPr>
      </w:pPr>
    </w:p>
    <w:p w:rsidR="003F22B7" w:rsidRPr="003F22B7" w:rsidRDefault="003F22B7" w:rsidP="003F22B7">
      <w:pPr>
        <w:ind w:left="360"/>
        <w:jc w:val="both"/>
        <w:rPr>
          <w:rFonts w:eastAsia="Times New Roman"/>
          <w:lang w:val="lt-LT" w:eastAsia="en-US"/>
        </w:rPr>
      </w:pPr>
    </w:p>
    <w:p w:rsidR="003F22B7" w:rsidRPr="003F22B7" w:rsidRDefault="003F22B7" w:rsidP="003F22B7">
      <w:pPr>
        <w:ind w:left="360" w:firstLine="207"/>
        <w:jc w:val="both"/>
        <w:rPr>
          <w:rFonts w:eastAsia="Times New Roman"/>
          <w:lang w:val="lt-LT" w:eastAsia="en-US"/>
        </w:rPr>
      </w:pPr>
      <w:r w:rsidRPr="003F22B7">
        <w:rPr>
          <w:rFonts w:eastAsia="Times New Roman"/>
          <w:lang w:val="lt-LT" w:eastAsia="en-US"/>
        </w:rPr>
        <w:t xml:space="preserve">           2019 m. aukštosiose mokyklose studijuos </w:t>
      </w:r>
      <w:r w:rsidRPr="003F22B7">
        <w:rPr>
          <w:rFonts w:eastAsia="Times New Roman"/>
          <w:b/>
          <w:lang w:val="lt-LT" w:eastAsia="en-US"/>
        </w:rPr>
        <w:t>56</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Vilniaus rajono </w:t>
      </w:r>
      <w:r w:rsidRPr="00AE02E1">
        <w:rPr>
          <w:rFonts w:eastAsia="Times New Roman"/>
          <w:lang w:val="lt-LT" w:eastAsia="en-US"/>
        </w:rPr>
        <w:t xml:space="preserve">savivaldybės </w:t>
      </w:r>
      <w:r w:rsidRPr="003F22B7">
        <w:rPr>
          <w:rFonts w:eastAsia="Times New Roman"/>
          <w:lang w:val="lt-LT" w:eastAsia="en-US"/>
        </w:rPr>
        <w:t xml:space="preserve">abiturientų: </w:t>
      </w:r>
      <w:r w:rsidRPr="003F22B7">
        <w:rPr>
          <w:rFonts w:eastAsia="Times New Roman"/>
          <w:b/>
          <w:lang w:val="lt-LT" w:eastAsia="en-US"/>
        </w:rPr>
        <w:t>53,1</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Lietuvoje ir </w:t>
      </w:r>
      <w:r w:rsidRPr="003F22B7">
        <w:rPr>
          <w:rFonts w:eastAsia="Times New Roman"/>
          <w:b/>
          <w:lang w:val="lt-LT" w:eastAsia="en-US"/>
        </w:rPr>
        <w:t>2,9</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užsienyje. </w:t>
      </w:r>
      <w:r w:rsidRPr="003F22B7">
        <w:rPr>
          <w:rFonts w:eastAsia="Times New Roman"/>
          <w:b/>
          <w:lang w:val="lt-LT" w:eastAsia="en-US"/>
        </w:rPr>
        <w:t>23</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abiturientų mokslus tęs profesinėse mokyklose arba tarnaus Lietuvos kariuomenėje (4,5</w:t>
      </w:r>
      <w:r w:rsidRPr="00AE02E1">
        <w:rPr>
          <w:rFonts w:eastAsia="Times New Roman"/>
          <w:lang w:val="lt-LT" w:eastAsia="en-US"/>
        </w:rPr>
        <w:t xml:space="preserve"> </w:t>
      </w:r>
      <w:r w:rsidRPr="003F22B7">
        <w:rPr>
          <w:rFonts w:eastAsia="Times New Roman"/>
          <w:lang w:val="lt-LT" w:eastAsia="en-US"/>
        </w:rPr>
        <w:t xml:space="preserve">%). </w:t>
      </w:r>
      <w:r w:rsidRPr="003F22B7">
        <w:rPr>
          <w:rFonts w:eastAsia="Times New Roman"/>
          <w:b/>
          <w:lang w:val="lt-LT" w:eastAsia="en-US"/>
        </w:rPr>
        <w:t>17</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abiturientų pasirinko darbinę veiklą, o </w:t>
      </w:r>
      <w:r w:rsidRPr="003F22B7">
        <w:rPr>
          <w:rFonts w:eastAsia="Times New Roman"/>
          <w:b/>
          <w:lang w:val="lt-LT" w:eastAsia="en-US"/>
        </w:rPr>
        <w:t>4</w:t>
      </w:r>
      <w:r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išvyko į užsienį arba niekur neįstojo. </w:t>
      </w:r>
    </w:p>
    <w:p w:rsidR="003F22B7" w:rsidRPr="003F22B7" w:rsidRDefault="003F22B7" w:rsidP="003F22B7">
      <w:pPr>
        <w:ind w:left="360" w:firstLine="207"/>
        <w:jc w:val="both"/>
        <w:rPr>
          <w:rFonts w:eastAsia="Times New Roman"/>
          <w:lang w:val="lt-LT" w:eastAsia="en-US"/>
        </w:rPr>
      </w:pPr>
      <w:r w:rsidRPr="00AE02E1">
        <w:rPr>
          <w:rFonts w:eastAsia="Times New Roman"/>
          <w:noProof/>
          <w:lang w:val="lt-LT" w:eastAsia="lt-LT"/>
        </w:rPr>
        <w:lastRenderedPageBreak/>
        <w:drawing>
          <wp:inline distT="0" distB="0" distL="0" distR="0" wp14:anchorId="79DBAD40" wp14:editId="7B9278FE">
            <wp:extent cx="5273040" cy="3916680"/>
            <wp:effectExtent l="0" t="0" r="0" b="0"/>
            <wp:docPr id="22" name="Diagrama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A4A6D" w:rsidRDefault="003F22B7" w:rsidP="00EF2269">
      <w:pPr>
        <w:ind w:left="360"/>
        <w:jc w:val="both"/>
        <w:rPr>
          <w:rFonts w:eastAsia="Times New Roman"/>
          <w:lang w:val="lt-LT" w:eastAsia="en-US"/>
        </w:rPr>
      </w:pPr>
      <w:r w:rsidRPr="003F22B7">
        <w:rPr>
          <w:rFonts w:eastAsia="Times New Roman"/>
          <w:lang w:val="lt-LT" w:eastAsia="en-US"/>
        </w:rPr>
        <w:t xml:space="preserve">              </w:t>
      </w:r>
    </w:p>
    <w:p w:rsidR="003F22B7" w:rsidRPr="003F22B7" w:rsidRDefault="003F22B7" w:rsidP="009A4A6D">
      <w:pPr>
        <w:ind w:left="426" w:firstLine="851"/>
        <w:jc w:val="both"/>
        <w:rPr>
          <w:rFonts w:eastAsia="Times New Roman"/>
          <w:lang w:val="lt-LT" w:eastAsia="en-US"/>
        </w:rPr>
      </w:pPr>
      <w:r w:rsidRPr="003F22B7">
        <w:rPr>
          <w:rFonts w:eastAsia="Times New Roman"/>
          <w:lang w:val="lt-LT" w:eastAsia="en-US"/>
        </w:rPr>
        <w:t>Dauguma Vilniaus rajono abiturientų po mokyklos baigimo renkasi studijas aukštosiose mokyklose Lietuvoje (tik 2</w:t>
      </w:r>
      <w:r w:rsidRPr="00AE02E1">
        <w:rPr>
          <w:rFonts w:eastAsia="Times New Roman"/>
          <w:lang w:val="lt-LT" w:eastAsia="en-US"/>
        </w:rPr>
        <w:t>–</w:t>
      </w:r>
      <w:r w:rsidRPr="003F22B7">
        <w:rPr>
          <w:rFonts w:eastAsia="Times New Roman"/>
          <w:lang w:val="lt-LT" w:eastAsia="en-US"/>
        </w:rPr>
        <w:t xml:space="preserve">3 </w:t>
      </w:r>
      <w:r w:rsidRPr="003F22B7">
        <w:rPr>
          <w:rFonts w:eastAsia="Times New Roman"/>
          <w:b/>
          <w:lang w:val="lt-LT" w:eastAsia="en-US"/>
        </w:rPr>
        <w:t>%</w:t>
      </w:r>
      <w:r w:rsidRPr="003F22B7">
        <w:rPr>
          <w:rFonts w:eastAsia="Times New Roman"/>
          <w:lang w:val="lt-LT" w:eastAsia="en-US"/>
        </w:rPr>
        <w:t xml:space="preserve"> </w:t>
      </w:r>
      <w:r w:rsidRPr="00AE02E1">
        <w:rPr>
          <w:rFonts w:eastAsia="Times New Roman"/>
          <w:lang w:val="lt-LT" w:eastAsia="en-US"/>
        </w:rPr>
        <w:t>–</w:t>
      </w:r>
      <w:r w:rsidRPr="003F22B7">
        <w:rPr>
          <w:rFonts w:eastAsia="Times New Roman"/>
          <w:lang w:val="lt-LT" w:eastAsia="en-US"/>
        </w:rPr>
        <w:t xml:space="preserve"> aukštosiose mokyklose užsienyje). </w:t>
      </w:r>
    </w:p>
    <w:p w:rsidR="003F22B7" w:rsidRPr="003F22B7" w:rsidRDefault="003F22B7" w:rsidP="003F22B7">
      <w:pPr>
        <w:ind w:left="360" w:firstLine="936"/>
        <w:jc w:val="both"/>
        <w:rPr>
          <w:rFonts w:eastAsia="Times New Roman"/>
          <w:lang w:val="lt-LT" w:eastAsia="en-US"/>
        </w:rPr>
      </w:pPr>
      <w:r w:rsidRPr="003F22B7">
        <w:rPr>
          <w:rFonts w:eastAsia="Times New Roman"/>
          <w:lang w:val="lt-LT" w:eastAsia="en-US"/>
        </w:rPr>
        <w:t xml:space="preserve">Į universitetus ir kolegijas 2019 m. įstojo </w:t>
      </w:r>
      <w:r w:rsidRPr="003F22B7">
        <w:rPr>
          <w:rFonts w:eastAsia="Times New Roman"/>
          <w:b/>
          <w:lang w:val="lt-LT" w:eastAsia="en-US"/>
        </w:rPr>
        <w:t xml:space="preserve">267 </w:t>
      </w:r>
      <w:r w:rsidRPr="003F22B7">
        <w:rPr>
          <w:rFonts w:eastAsia="Times New Roman"/>
          <w:lang w:val="lt-LT" w:eastAsia="en-US"/>
        </w:rPr>
        <w:t xml:space="preserve">Vilniaus rajono švietimo įstaigų abiturientai, tai sudaro </w:t>
      </w:r>
      <w:r w:rsidRPr="003F22B7">
        <w:rPr>
          <w:rFonts w:eastAsia="Times New Roman"/>
          <w:b/>
          <w:lang w:val="lt-LT" w:eastAsia="en-US"/>
        </w:rPr>
        <w:t xml:space="preserve"> 56 % </w:t>
      </w:r>
      <w:r w:rsidRPr="003F22B7">
        <w:rPr>
          <w:rFonts w:eastAsia="Times New Roman"/>
          <w:lang w:val="lt-LT" w:eastAsia="en-US"/>
        </w:rPr>
        <w:t xml:space="preserve">(2018 m. </w:t>
      </w:r>
      <w:r w:rsidRPr="00AE02E1">
        <w:rPr>
          <w:rFonts w:eastAsia="Times New Roman"/>
          <w:lang w:val="lt-LT" w:eastAsia="en-US"/>
        </w:rPr>
        <w:t xml:space="preserve">– </w:t>
      </w:r>
      <w:r w:rsidRPr="003F22B7">
        <w:rPr>
          <w:rFonts w:eastAsia="Times New Roman"/>
          <w:lang w:val="lt-LT" w:eastAsia="en-US"/>
        </w:rPr>
        <w:t>56</w:t>
      </w:r>
      <w:r w:rsidRPr="00AE02E1">
        <w:rPr>
          <w:rFonts w:eastAsia="Times New Roman"/>
          <w:lang w:val="lt-LT" w:eastAsia="en-US"/>
        </w:rPr>
        <w:t xml:space="preserve"> </w:t>
      </w:r>
      <w:r w:rsidRPr="003F22B7">
        <w:rPr>
          <w:rFonts w:eastAsia="Times New Roman"/>
          <w:lang w:val="lt-LT" w:eastAsia="en-US"/>
        </w:rPr>
        <w:t>%, 2017 m</w:t>
      </w:r>
      <w:r w:rsidRPr="00AE02E1">
        <w:rPr>
          <w:rFonts w:eastAsia="Times New Roman"/>
          <w:lang w:val="lt-LT" w:eastAsia="en-US"/>
        </w:rPr>
        <w:t>.</w:t>
      </w:r>
      <w:r w:rsidRPr="003F22B7">
        <w:rPr>
          <w:rFonts w:eastAsia="Times New Roman"/>
          <w:lang w:val="lt-LT" w:eastAsia="en-US"/>
        </w:rPr>
        <w:t xml:space="preserve"> – 59</w:t>
      </w:r>
      <w:r w:rsidRPr="00AE02E1">
        <w:rPr>
          <w:rFonts w:eastAsia="Times New Roman"/>
          <w:lang w:val="lt-LT" w:eastAsia="en-US"/>
        </w:rPr>
        <w:t xml:space="preserve"> </w:t>
      </w:r>
      <w:r w:rsidRPr="003F22B7">
        <w:rPr>
          <w:rFonts w:eastAsia="Times New Roman"/>
          <w:lang w:val="lt-LT" w:eastAsia="en-US"/>
        </w:rPr>
        <w:t>%,  2016 m. – 57 %).</w:t>
      </w:r>
    </w:p>
    <w:p w:rsidR="003F22B7" w:rsidRPr="003F22B7" w:rsidRDefault="003F22B7" w:rsidP="003F22B7">
      <w:pPr>
        <w:ind w:left="360" w:firstLine="936"/>
        <w:jc w:val="both"/>
        <w:rPr>
          <w:rFonts w:eastAsia="Times New Roman"/>
          <w:lang w:val="lt-LT" w:eastAsia="en-US"/>
        </w:rPr>
      </w:pPr>
    </w:p>
    <w:p w:rsidR="003F22B7" w:rsidRPr="003F22B7" w:rsidRDefault="003F22B7" w:rsidP="003F22B7">
      <w:pPr>
        <w:ind w:left="360" w:firstLine="66"/>
        <w:jc w:val="both"/>
        <w:rPr>
          <w:rFonts w:eastAsia="Times New Roman"/>
          <w:lang w:val="lt-LT" w:eastAsia="en-US"/>
        </w:rPr>
      </w:pPr>
      <w:r w:rsidRPr="00AE02E1">
        <w:rPr>
          <w:rFonts w:eastAsia="Times New Roman"/>
          <w:noProof/>
          <w:sz w:val="20"/>
          <w:szCs w:val="20"/>
          <w:lang w:val="lt-LT" w:eastAsia="lt-LT"/>
        </w:rPr>
        <w:drawing>
          <wp:inline distT="0" distB="0" distL="0" distR="0" wp14:anchorId="3D389525" wp14:editId="3EBE836F">
            <wp:extent cx="5486400" cy="2735580"/>
            <wp:effectExtent l="0" t="0" r="19050" b="26670"/>
            <wp:docPr id="21" name="Diagrama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F22B7" w:rsidRPr="003F22B7" w:rsidRDefault="003F22B7" w:rsidP="003F22B7">
      <w:pPr>
        <w:ind w:left="360" w:firstLine="936"/>
        <w:jc w:val="both"/>
        <w:rPr>
          <w:rFonts w:eastAsia="Times New Roman"/>
          <w:lang w:val="lt-LT" w:eastAsia="en-US"/>
        </w:rPr>
      </w:pPr>
    </w:p>
    <w:p w:rsidR="003F22B7" w:rsidRPr="003F22B7" w:rsidRDefault="003F22B7" w:rsidP="003F22B7">
      <w:pPr>
        <w:ind w:firstLine="720"/>
        <w:jc w:val="both"/>
        <w:rPr>
          <w:rFonts w:eastAsia="Times New Roman"/>
          <w:lang w:val="lt-LT" w:eastAsia="en-US"/>
        </w:rPr>
      </w:pPr>
      <w:r w:rsidRPr="003F22B7">
        <w:rPr>
          <w:rFonts w:eastAsia="Times New Roman"/>
          <w:lang w:val="lt-LT" w:eastAsia="en-US"/>
        </w:rPr>
        <w:t xml:space="preserve">        Iš pateiktų duomenų matyti, kad abiturientų įstojimas į aukštąsias mokyklas </w:t>
      </w:r>
      <w:r w:rsidR="00623D98" w:rsidRPr="00AE02E1">
        <w:rPr>
          <w:rFonts w:eastAsia="Times New Roman"/>
          <w:lang w:val="lt-LT" w:eastAsia="en-US"/>
        </w:rPr>
        <w:t xml:space="preserve">yra </w:t>
      </w:r>
      <w:r w:rsidRPr="003F22B7">
        <w:rPr>
          <w:rFonts w:eastAsia="Times New Roman"/>
          <w:lang w:val="lt-LT" w:eastAsia="en-US"/>
        </w:rPr>
        <w:t>stabilus (svyr</w:t>
      </w:r>
      <w:r w:rsidR="00623D98" w:rsidRPr="00AE02E1">
        <w:rPr>
          <w:rFonts w:eastAsia="Times New Roman"/>
          <w:lang w:val="lt-LT" w:eastAsia="en-US"/>
        </w:rPr>
        <w:t>uoja</w:t>
      </w:r>
      <w:r w:rsidRPr="003F22B7">
        <w:rPr>
          <w:rFonts w:eastAsia="Times New Roman"/>
          <w:lang w:val="lt-LT" w:eastAsia="en-US"/>
        </w:rPr>
        <w:t xml:space="preserve"> nuo 56</w:t>
      </w:r>
      <w:r w:rsidR="00623D98" w:rsidRPr="00AE02E1">
        <w:rPr>
          <w:rFonts w:eastAsia="Times New Roman"/>
          <w:lang w:val="lt-LT" w:eastAsia="en-US"/>
        </w:rPr>
        <w:t xml:space="preserve"> </w:t>
      </w:r>
      <w:r w:rsidRPr="003F22B7">
        <w:rPr>
          <w:rFonts w:eastAsia="Times New Roman"/>
          <w:lang w:val="lt-LT" w:eastAsia="en-US"/>
        </w:rPr>
        <w:t>% iki 59</w:t>
      </w:r>
      <w:r w:rsidR="00623D98" w:rsidRPr="00AE02E1">
        <w:rPr>
          <w:rFonts w:eastAsia="Times New Roman"/>
          <w:lang w:val="lt-LT" w:eastAsia="en-US"/>
        </w:rPr>
        <w:t xml:space="preserve"> </w:t>
      </w:r>
      <w:r w:rsidRPr="003F22B7">
        <w:rPr>
          <w:rFonts w:eastAsia="Times New Roman"/>
          <w:lang w:val="lt-LT" w:eastAsia="en-US"/>
        </w:rPr>
        <w:t>%). Kasmet studijas aukštosiose mokyklose renkasi vidutiniškai apie 58</w:t>
      </w:r>
      <w:r w:rsidR="00623D98" w:rsidRPr="00AE02E1">
        <w:rPr>
          <w:rFonts w:eastAsia="Times New Roman"/>
          <w:lang w:val="lt-LT" w:eastAsia="en-US"/>
        </w:rPr>
        <w:t xml:space="preserve"> </w:t>
      </w:r>
      <w:r w:rsidRPr="003F22B7">
        <w:rPr>
          <w:rFonts w:eastAsia="Times New Roman"/>
          <w:lang w:val="lt-LT" w:eastAsia="en-US"/>
        </w:rPr>
        <w:t xml:space="preserve">% Vilniaus rajono </w:t>
      </w:r>
      <w:r w:rsidR="00623D98" w:rsidRPr="00AE02E1">
        <w:rPr>
          <w:rFonts w:eastAsia="Times New Roman"/>
          <w:lang w:val="lt-LT" w:eastAsia="en-US"/>
        </w:rPr>
        <w:t xml:space="preserve">savivaldybės </w:t>
      </w:r>
      <w:r w:rsidRPr="003F22B7">
        <w:rPr>
          <w:rFonts w:eastAsia="Times New Roman"/>
          <w:lang w:val="lt-LT" w:eastAsia="en-US"/>
        </w:rPr>
        <w:t xml:space="preserve">abiturientų. Galima daryti prielaidą, kad Vilniaus rajono abiturientų mokymosi tęsimas aukštosiose mokyklose ir toliau išliks stabilus. </w:t>
      </w:r>
    </w:p>
    <w:p w:rsidR="003F22B7" w:rsidRPr="003F22B7" w:rsidRDefault="003F22B7" w:rsidP="003F22B7">
      <w:pPr>
        <w:jc w:val="both"/>
        <w:rPr>
          <w:rFonts w:eastAsia="Times New Roman"/>
          <w:lang w:val="lt-LT" w:eastAsia="en-US"/>
        </w:rPr>
      </w:pPr>
      <w:r w:rsidRPr="003F22B7">
        <w:rPr>
          <w:rFonts w:eastAsia="Times New Roman"/>
          <w:bCs/>
          <w:lang w:val="lt-LT" w:eastAsia="en-US"/>
        </w:rPr>
        <w:t xml:space="preserve">               2019 m. nežymiai padidėjo abiturientų skaičius</w:t>
      </w:r>
      <w:r w:rsidR="00623D98" w:rsidRPr="00AE02E1">
        <w:rPr>
          <w:rFonts w:eastAsia="Times New Roman"/>
          <w:bCs/>
          <w:lang w:val="lt-LT" w:eastAsia="en-US"/>
        </w:rPr>
        <w:t>,</w:t>
      </w:r>
      <w:r w:rsidRPr="003F22B7">
        <w:rPr>
          <w:rFonts w:eastAsia="Times New Roman"/>
          <w:bCs/>
          <w:lang w:val="lt-LT" w:eastAsia="en-US"/>
        </w:rPr>
        <w:t xml:space="preserve"> įstojusių į aukštąsias mokyklas užsienyje</w:t>
      </w:r>
      <w:r w:rsidR="00623D98" w:rsidRPr="00AE02E1">
        <w:rPr>
          <w:rFonts w:eastAsia="Times New Roman"/>
          <w:bCs/>
          <w:lang w:val="lt-LT" w:eastAsia="en-US"/>
        </w:rPr>
        <w:t>,</w:t>
      </w:r>
      <w:r w:rsidRPr="003F22B7">
        <w:rPr>
          <w:rFonts w:eastAsia="Times New Roman"/>
          <w:bCs/>
          <w:lang w:val="lt-LT" w:eastAsia="en-US"/>
        </w:rPr>
        <w:t xml:space="preserve"> ir sudarė </w:t>
      </w:r>
      <w:r w:rsidRPr="003F22B7">
        <w:rPr>
          <w:rFonts w:eastAsia="Times New Roman"/>
          <w:b/>
          <w:bCs/>
          <w:lang w:val="lt-LT" w:eastAsia="en-US"/>
        </w:rPr>
        <w:t>2,9</w:t>
      </w:r>
      <w:r w:rsidR="00623D98" w:rsidRPr="00AE02E1">
        <w:rPr>
          <w:rFonts w:eastAsia="Times New Roman"/>
          <w:b/>
          <w:bCs/>
          <w:lang w:val="lt-LT" w:eastAsia="en-US"/>
        </w:rPr>
        <w:t xml:space="preserve"> </w:t>
      </w:r>
      <w:r w:rsidRPr="003F22B7">
        <w:rPr>
          <w:rFonts w:eastAsia="Times New Roman"/>
          <w:b/>
          <w:lang w:val="lt-LT" w:eastAsia="en-US"/>
        </w:rPr>
        <w:t xml:space="preserve">% </w:t>
      </w:r>
      <w:r w:rsidRPr="003F22B7">
        <w:rPr>
          <w:rFonts w:eastAsia="Times New Roman"/>
          <w:lang w:val="lt-LT" w:eastAsia="en-US"/>
        </w:rPr>
        <w:t>(2018 m. – 2,4</w:t>
      </w:r>
      <w:r w:rsidR="00623D98" w:rsidRPr="00AE02E1">
        <w:rPr>
          <w:rFonts w:eastAsia="Times New Roman"/>
          <w:lang w:val="lt-LT" w:eastAsia="en-US"/>
        </w:rPr>
        <w:t xml:space="preserve"> </w:t>
      </w:r>
      <w:r w:rsidRPr="003F22B7">
        <w:rPr>
          <w:rFonts w:eastAsia="Times New Roman"/>
          <w:bCs/>
          <w:lang w:val="lt-LT" w:eastAsia="en-US"/>
        </w:rPr>
        <w:t>%). Studijas aukštosiose mokyklose užsienyje</w:t>
      </w:r>
      <w:r w:rsidRPr="003F22B7">
        <w:rPr>
          <w:rFonts w:eastAsia="Times New Roman"/>
          <w:b/>
          <w:bCs/>
          <w:lang w:val="lt-LT" w:eastAsia="en-US"/>
        </w:rPr>
        <w:t xml:space="preserve"> </w:t>
      </w:r>
      <w:r w:rsidRPr="003F22B7">
        <w:rPr>
          <w:rFonts w:eastAsia="Times New Roman"/>
          <w:bCs/>
          <w:lang w:val="lt-LT" w:eastAsia="en-US"/>
        </w:rPr>
        <w:t xml:space="preserve">pasirinko 14 Vilniaus </w:t>
      </w:r>
      <w:r w:rsidRPr="003F22B7">
        <w:rPr>
          <w:rFonts w:eastAsia="Times New Roman"/>
          <w:bCs/>
          <w:lang w:val="lt-LT" w:eastAsia="en-US"/>
        </w:rPr>
        <w:lastRenderedPageBreak/>
        <w:t>rajono abiturientų.</w:t>
      </w:r>
      <w:r w:rsidRPr="003F22B7">
        <w:rPr>
          <w:rFonts w:eastAsia="Times New Roman"/>
          <w:lang w:val="lt-LT" w:eastAsia="en-US"/>
        </w:rPr>
        <w:t xml:space="preserve"> Dau</w:t>
      </w:r>
      <w:r w:rsidR="00623D98" w:rsidRPr="00AE02E1">
        <w:rPr>
          <w:rFonts w:eastAsia="Times New Roman"/>
          <w:lang w:val="lt-LT" w:eastAsia="en-US"/>
        </w:rPr>
        <w:t xml:space="preserve">giausiai iš jų </w:t>
      </w:r>
      <w:r w:rsidRPr="003F22B7">
        <w:rPr>
          <w:rFonts w:eastAsia="Times New Roman"/>
          <w:lang w:val="lt-LT" w:eastAsia="en-US"/>
        </w:rPr>
        <w:t xml:space="preserve">studijuos Lenkijoje </w:t>
      </w:r>
      <w:r w:rsidR="00623D98" w:rsidRPr="00AE02E1">
        <w:rPr>
          <w:rFonts w:eastAsia="Times New Roman"/>
          <w:lang w:val="lt-LT" w:eastAsia="en-US"/>
        </w:rPr>
        <w:t>–</w:t>
      </w:r>
      <w:r w:rsidRPr="003F22B7">
        <w:rPr>
          <w:rFonts w:eastAsia="Times New Roman"/>
          <w:lang w:val="lt-LT" w:eastAsia="en-US"/>
        </w:rPr>
        <w:t xml:space="preserve"> 9, N</w:t>
      </w:r>
      <w:r w:rsidR="00623D98" w:rsidRPr="00AE02E1">
        <w:rPr>
          <w:rFonts w:eastAsia="Times New Roman"/>
          <w:lang w:val="lt-LT" w:eastAsia="en-US"/>
        </w:rPr>
        <w:t>y</w:t>
      </w:r>
      <w:r w:rsidRPr="003F22B7">
        <w:rPr>
          <w:rFonts w:eastAsia="Times New Roman"/>
          <w:lang w:val="lt-LT" w:eastAsia="en-US"/>
        </w:rPr>
        <w:t>derlanduose – 3 ir Didžiojoje Britanijoje</w:t>
      </w:r>
      <w:r w:rsidR="00623D98" w:rsidRPr="00AE02E1">
        <w:rPr>
          <w:rFonts w:eastAsia="Times New Roman"/>
          <w:lang w:val="lt-LT" w:eastAsia="en-US"/>
        </w:rPr>
        <w:t xml:space="preserve"> –</w:t>
      </w:r>
      <w:r w:rsidRPr="003F22B7">
        <w:rPr>
          <w:rFonts w:eastAsia="Times New Roman"/>
          <w:lang w:val="lt-LT" w:eastAsia="en-US"/>
        </w:rPr>
        <w:t xml:space="preserve"> 2. </w:t>
      </w:r>
    </w:p>
    <w:p w:rsidR="003F22B7" w:rsidRPr="003F22B7" w:rsidRDefault="003F22B7" w:rsidP="00F56D69">
      <w:pPr>
        <w:ind w:firstLine="720"/>
        <w:jc w:val="both"/>
        <w:rPr>
          <w:rFonts w:eastAsia="Times New Roman"/>
          <w:bCs/>
          <w:lang w:val="lt-LT" w:eastAsia="en-US"/>
        </w:rPr>
      </w:pPr>
      <w:r w:rsidRPr="003F22B7">
        <w:rPr>
          <w:rFonts w:eastAsia="Times New Roman"/>
          <w:lang w:val="lt-LT" w:eastAsia="en-US"/>
        </w:rPr>
        <w:t>Mokslus profesinėse mokymo įstaigose per pastaruosius tr</w:t>
      </w:r>
      <w:r w:rsidR="00623D98" w:rsidRPr="00AE02E1">
        <w:rPr>
          <w:rFonts w:eastAsia="Times New Roman"/>
          <w:lang w:val="lt-LT" w:eastAsia="en-US"/>
        </w:rPr>
        <w:t>eju</w:t>
      </w:r>
      <w:r w:rsidRPr="003F22B7">
        <w:rPr>
          <w:rFonts w:eastAsia="Times New Roman"/>
          <w:lang w:val="lt-LT" w:eastAsia="en-US"/>
        </w:rPr>
        <w:t xml:space="preserve">s metus kasmet renkasi vidutiniškai apie 17 % Vilniaus rajono abiturientų. 2019 m. </w:t>
      </w:r>
      <w:r w:rsidR="00F56D69">
        <w:rPr>
          <w:rFonts w:eastAsia="Times New Roman"/>
          <w:lang w:val="lt-LT" w:eastAsia="en-US"/>
        </w:rPr>
        <w:t>į</w:t>
      </w:r>
      <w:r w:rsidRPr="003F22B7">
        <w:rPr>
          <w:rFonts w:eastAsia="Times New Roman"/>
          <w:lang w:val="lt-LT" w:eastAsia="en-US"/>
        </w:rPr>
        <w:t xml:space="preserve"> profesines mokyklas, profesinio mokymo ar profesinio rengimo centrus įstojo </w:t>
      </w:r>
      <w:r w:rsidR="00F56D69">
        <w:rPr>
          <w:rFonts w:eastAsia="Times New Roman"/>
          <w:lang w:val="lt-LT" w:eastAsia="en-US"/>
        </w:rPr>
        <w:t>18,5</w:t>
      </w:r>
      <w:r w:rsidRPr="003F22B7">
        <w:rPr>
          <w:rFonts w:eastAsia="Times New Roman"/>
          <w:b/>
          <w:lang w:val="lt-LT" w:eastAsia="en-US"/>
        </w:rPr>
        <w:t xml:space="preserve"> % </w:t>
      </w:r>
      <w:r w:rsidR="00F56D69">
        <w:rPr>
          <w:rFonts w:eastAsia="Times New Roman"/>
          <w:lang w:val="lt-LT" w:eastAsia="en-US"/>
        </w:rPr>
        <w:t xml:space="preserve">abiturientų </w:t>
      </w:r>
      <w:r w:rsidRPr="003F22B7">
        <w:rPr>
          <w:rFonts w:eastAsia="Times New Roman"/>
          <w:lang w:val="lt-LT" w:eastAsia="en-US"/>
        </w:rPr>
        <w:t xml:space="preserve">(2018 m. </w:t>
      </w:r>
      <w:r w:rsidR="00623D98" w:rsidRPr="00AE02E1">
        <w:rPr>
          <w:rFonts w:eastAsia="Times New Roman"/>
          <w:lang w:val="lt-LT" w:eastAsia="en-US"/>
        </w:rPr>
        <w:t xml:space="preserve">– </w:t>
      </w:r>
      <w:r w:rsidRPr="003F22B7">
        <w:rPr>
          <w:rFonts w:eastAsia="Times New Roman"/>
          <w:lang w:val="lt-LT" w:eastAsia="en-US"/>
        </w:rPr>
        <w:t>17</w:t>
      </w:r>
      <w:r w:rsidR="00623D98" w:rsidRPr="00AE02E1">
        <w:rPr>
          <w:rFonts w:eastAsia="Times New Roman"/>
          <w:lang w:val="lt-LT" w:eastAsia="en-US"/>
        </w:rPr>
        <w:t xml:space="preserve"> </w:t>
      </w:r>
      <w:r w:rsidRPr="003F22B7">
        <w:rPr>
          <w:rFonts w:eastAsia="Times New Roman"/>
          <w:lang w:val="lt-LT" w:eastAsia="en-US"/>
        </w:rPr>
        <w:t>%</w:t>
      </w:r>
      <w:r w:rsidRPr="003F22B7">
        <w:rPr>
          <w:rFonts w:eastAsia="Times New Roman"/>
          <w:b/>
          <w:lang w:val="lt-LT" w:eastAsia="en-US"/>
        </w:rPr>
        <w:t xml:space="preserve">, </w:t>
      </w:r>
      <w:r w:rsidRPr="003F22B7">
        <w:rPr>
          <w:rFonts w:eastAsia="Times New Roman"/>
          <w:lang w:val="lt-LT" w:eastAsia="en-US"/>
        </w:rPr>
        <w:t xml:space="preserve"> 2017 m. – 14</w:t>
      </w:r>
      <w:r w:rsidR="00623D98" w:rsidRPr="00AE02E1">
        <w:rPr>
          <w:rFonts w:eastAsia="Times New Roman"/>
          <w:lang w:val="lt-LT" w:eastAsia="en-US"/>
        </w:rPr>
        <w:t xml:space="preserve"> </w:t>
      </w:r>
      <w:r w:rsidRPr="003F22B7">
        <w:rPr>
          <w:rFonts w:eastAsia="Times New Roman"/>
          <w:lang w:val="lt-LT" w:eastAsia="en-US"/>
        </w:rPr>
        <w:t>%</w:t>
      </w:r>
      <w:r w:rsidRPr="003F22B7">
        <w:rPr>
          <w:rFonts w:eastAsia="Times New Roman"/>
          <w:b/>
          <w:lang w:val="lt-LT" w:eastAsia="en-US"/>
        </w:rPr>
        <w:t xml:space="preserve">, </w:t>
      </w:r>
      <w:r w:rsidRPr="003F22B7">
        <w:rPr>
          <w:rFonts w:eastAsia="Times New Roman"/>
          <w:lang w:val="lt-LT" w:eastAsia="en-US"/>
        </w:rPr>
        <w:t>2016 m. – 19</w:t>
      </w:r>
      <w:r w:rsidR="00623D98" w:rsidRPr="00AE02E1">
        <w:rPr>
          <w:rFonts w:eastAsia="Times New Roman"/>
          <w:lang w:val="lt-LT" w:eastAsia="en-US"/>
        </w:rPr>
        <w:t xml:space="preserve"> </w:t>
      </w:r>
      <w:r w:rsidRPr="003F22B7">
        <w:rPr>
          <w:rFonts w:eastAsia="Times New Roman"/>
          <w:lang w:val="lt-LT" w:eastAsia="en-US"/>
        </w:rPr>
        <w:t xml:space="preserve">%). </w:t>
      </w:r>
      <w:r w:rsidR="00501164">
        <w:rPr>
          <w:rFonts w:eastAsia="Times New Roman"/>
          <w:lang w:val="lt-LT" w:eastAsia="en-US"/>
        </w:rPr>
        <w:t>Tačiau b</w:t>
      </w:r>
      <w:r w:rsidRPr="003F22B7">
        <w:rPr>
          <w:rFonts w:eastAsia="Times New Roman"/>
          <w:lang w:val="lt-LT" w:eastAsia="en-US"/>
        </w:rPr>
        <w:t xml:space="preserve">eveik dvigubai </w:t>
      </w:r>
      <w:r w:rsidR="00623D98" w:rsidRPr="00AE02E1">
        <w:rPr>
          <w:rFonts w:eastAsia="Times New Roman"/>
          <w:lang w:val="lt-LT" w:eastAsia="en-US"/>
        </w:rPr>
        <w:t xml:space="preserve">padaugėjo </w:t>
      </w:r>
      <w:r w:rsidRPr="003F22B7">
        <w:rPr>
          <w:rFonts w:eastAsia="Times New Roman"/>
          <w:lang w:val="lt-LT" w:eastAsia="en-US"/>
        </w:rPr>
        <w:t xml:space="preserve">abiturientų, kurie pasirinko </w:t>
      </w:r>
      <w:r w:rsidRPr="003F22B7">
        <w:rPr>
          <w:rFonts w:eastAsia="Times New Roman"/>
          <w:bCs/>
          <w:lang w:val="lt-LT" w:eastAsia="en-US"/>
        </w:rPr>
        <w:t>tarnybą Lietuvos kariuomenėje: 2018 m</w:t>
      </w:r>
      <w:r w:rsidR="00623D98" w:rsidRPr="00AE02E1">
        <w:rPr>
          <w:rFonts w:eastAsia="Times New Roman"/>
          <w:bCs/>
          <w:lang w:val="lt-LT" w:eastAsia="en-US"/>
        </w:rPr>
        <w:t xml:space="preserve">. buvo </w:t>
      </w:r>
      <w:r w:rsidRPr="003F22B7">
        <w:rPr>
          <w:rFonts w:eastAsia="Times New Roman"/>
          <w:b/>
          <w:lang w:val="lt-LT" w:eastAsia="en-US"/>
        </w:rPr>
        <w:t xml:space="preserve">2,4 </w:t>
      </w:r>
      <w:r w:rsidRPr="003F22B7">
        <w:rPr>
          <w:rFonts w:eastAsia="Times New Roman"/>
          <w:b/>
          <w:bCs/>
          <w:lang w:val="lt-LT" w:eastAsia="en-US"/>
        </w:rPr>
        <w:t xml:space="preserve">%, </w:t>
      </w:r>
      <w:r w:rsidRPr="003F22B7">
        <w:rPr>
          <w:rFonts w:eastAsia="Times New Roman"/>
          <w:bCs/>
          <w:lang w:val="lt-LT" w:eastAsia="en-US"/>
        </w:rPr>
        <w:t>o 2019 m.</w:t>
      </w:r>
      <w:r w:rsidRPr="003F22B7">
        <w:rPr>
          <w:rFonts w:eastAsia="Times New Roman"/>
          <w:b/>
          <w:bCs/>
          <w:lang w:val="lt-LT" w:eastAsia="en-US"/>
        </w:rPr>
        <w:t xml:space="preserve"> </w:t>
      </w:r>
      <w:r w:rsidR="008B1E3F" w:rsidRPr="00AE02E1">
        <w:rPr>
          <w:rFonts w:eastAsia="Times New Roman"/>
          <w:bCs/>
          <w:lang w:val="lt-LT" w:eastAsia="en-US"/>
        </w:rPr>
        <w:t>jau</w:t>
      </w:r>
      <w:r w:rsidRPr="003F22B7">
        <w:rPr>
          <w:rFonts w:eastAsia="Times New Roman"/>
          <w:b/>
          <w:bCs/>
          <w:lang w:val="lt-LT" w:eastAsia="en-US"/>
        </w:rPr>
        <w:t xml:space="preserve"> 4,5</w:t>
      </w:r>
      <w:r w:rsidR="00623D98" w:rsidRPr="00AE02E1">
        <w:rPr>
          <w:rFonts w:eastAsia="Times New Roman"/>
          <w:b/>
          <w:bCs/>
          <w:lang w:val="lt-LT" w:eastAsia="en-US"/>
        </w:rPr>
        <w:t xml:space="preserve"> </w:t>
      </w:r>
      <w:r w:rsidRPr="003F22B7">
        <w:rPr>
          <w:rFonts w:eastAsia="Times New Roman"/>
          <w:bCs/>
          <w:lang w:val="lt-LT" w:eastAsia="en-US"/>
        </w:rPr>
        <w:t xml:space="preserve">%. </w:t>
      </w:r>
    </w:p>
    <w:p w:rsidR="00623D98" w:rsidRPr="00AE02E1" w:rsidRDefault="00623D98" w:rsidP="00F56D69">
      <w:pPr>
        <w:ind w:firstLine="720"/>
        <w:jc w:val="both"/>
        <w:rPr>
          <w:rFonts w:eastAsia="Times New Roman"/>
          <w:lang w:val="lt-LT" w:eastAsia="en-US"/>
        </w:rPr>
      </w:pPr>
      <w:r w:rsidRPr="00AE02E1">
        <w:rPr>
          <w:rFonts w:eastAsia="Times New Roman"/>
          <w:bCs/>
          <w:lang w:val="lt-LT" w:eastAsia="en-US"/>
        </w:rPr>
        <w:t>Be to, d</w:t>
      </w:r>
      <w:r w:rsidR="003F22B7" w:rsidRPr="003F22B7">
        <w:rPr>
          <w:rFonts w:eastAsia="Times New Roman"/>
          <w:bCs/>
          <w:lang w:val="lt-LT" w:eastAsia="en-US"/>
        </w:rPr>
        <w:t xml:space="preserve">alis abiturientų po mokyklos baigimo renkasi darbinę veiklą arba išvažiuoja į užsienį. Tokių abiturientų skaičius </w:t>
      </w:r>
      <w:r w:rsidR="003F22B7" w:rsidRPr="003F22B7">
        <w:rPr>
          <w:rFonts w:eastAsia="Times New Roman"/>
          <w:lang w:val="lt-LT" w:eastAsia="en-US"/>
        </w:rPr>
        <w:t xml:space="preserve">per paskutinius metus sumažėjo </w:t>
      </w:r>
      <w:r w:rsidR="003F22B7" w:rsidRPr="003F22B7">
        <w:rPr>
          <w:rFonts w:eastAsia="Times New Roman"/>
          <w:b/>
          <w:lang w:val="lt-LT" w:eastAsia="en-US"/>
        </w:rPr>
        <w:t>6</w:t>
      </w:r>
      <w:r w:rsidRPr="00AE02E1">
        <w:rPr>
          <w:rFonts w:eastAsia="Times New Roman"/>
          <w:b/>
          <w:lang w:val="lt-LT" w:eastAsia="en-US"/>
        </w:rPr>
        <w:t xml:space="preserve"> </w:t>
      </w:r>
      <w:r w:rsidR="003F22B7" w:rsidRPr="003F22B7">
        <w:rPr>
          <w:rFonts w:eastAsia="Times New Roman"/>
          <w:b/>
          <w:lang w:val="lt-LT" w:eastAsia="en-US"/>
        </w:rPr>
        <w:t>%</w:t>
      </w:r>
      <w:r w:rsidR="003F22B7" w:rsidRPr="003F22B7">
        <w:rPr>
          <w:rFonts w:eastAsia="Times New Roman"/>
          <w:lang w:val="lt-LT" w:eastAsia="en-US"/>
        </w:rPr>
        <w:t xml:space="preserve"> ir 2019 m. sudarė</w:t>
      </w:r>
      <w:r w:rsidR="003F22B7" w:rsidRPr="003F22B7">
        <w:rPr>
          <w:rFonts w:eastAsia="Times New Roman"/>
          <w:bCs/>
          <w:lang w:val="lt-LT" w:eastAsia="en-US"/>
        </w:rPr>
        <w:t xml:space="preserve"> </w:t>
      </w:r>
      <w:r w:rsidR="003F22B7" w:rsidRPr="003F22B7">
        <w:rPr>
          <w:rFonts w:eastAsia="Times New Roman"/>
          <w:b/>
          <w:lang w:val="lt-LT" w:eastAsia="en-US"/>
        </w:rPr>
        <w:t xml:space="preserve"> 21</w:t>
      </w:r>
      <w:r w:rsidRPr="00AE02E1">
        <w:rPr>
          <w:rFonts w:eastAsia="Times New Roman"/>
          <w:b/>
          <w:lang w:val="lt-LT" w:eastAsia="en-US"/>
        </w:rPr>
        <w:t xml:space="preserve"> </w:t>
      </w:r>
      <w:r w:rsidR="003F22B7" w:rsidRPr="003F22B7">
        <w:rPr>
          <w:rFonts w:eastAsia="Times New Roman"/>
          <w:b/>
          <w:bCs/>
          <w:lang w:val="lt-LT" w:eastAsia="en-US"/>
        </w:rPr>
        <w:t>%</w:t>
      </w:r>
      <w:r w:rsidR="003F22B7" w:rsidRPr="003F22B7">
        <w:rPr>
          <w:rFonts w:eastAsia="Times New Roman"/>
          <w:bCs/>
          <w:lang w:val="lt-LT" w:eastAsia="en-US"/>
        </w:rPr>
        <w:t xml:space="preserve"> (2018 m. </w:t>
      </w:r>
      <w:r w:rsidRPr="00AE02E1">
        <w:rPr>
          <w:rFonts w:eastAsia="Times New Roman"/>
          <w:bCs/>
          <w:lang w:val="lt-LT" w:eastAsia="en-US"/>
        </w:rPr>
        <w:t xml:space="preserve">– </w:t>
      </w:r>
      <w:r w:rsidR="003F22B7" w:rsidRPr="003F22B7">
        <w:rPr>
          <w:rFonts w:eastAsia="Times New Roman"/>
          <w:bCs/>
          <w:lang w:val="lt-LT" w:eastAsia="en-US"/>
        </w:rPr>
        <w:t>27</w:t>
      </w:r>
      <w:r w:rsidRPr="00AE02E1">
        <w:rPr>
          <w:rFonts w:eastAsia="Times New Roman"/>
          <w:bCs/>
          <w:lang w:val="lt-LT" w:eastAsia="en-US"/>
        </w:rPr>
        <w:t xml:space="preserve"> </w:t>
      </w:r>
      <w:r w:rsidR="003F22B7" w:rsidRPr="003F22B7">
        <w:rPr>
          <w:rFonts w:eastAsia="Times New Roman"/>
          <w:bCs/>
          <w:lang w:val="lt-LT" w:eastAsia="en-US"/>
        </w:rPr>
        <w:t>%, 2016 m. – 27</w:t>
      </w:r>
      <w:r w:rsidRPr="00AE02E1">
        <w:rPr>
          <w:rFonts w:eastAsia="Times New Roman"/>
          <w:bCs/>
          <w:lang w:val="lt-LT" w:eastAsia="en-US"/>
        </w:rPr>
        <w:t xml:space="preserve"> </w:t>
      </w:r>
      <w:r w:rsidR="003F22B7" w:rsidRPr="003F22B7">
        <w:rPr>
          <w:rFonts w:eastAsia="Times New Roman"/>
          <w:bCs/>
          <w:lang w:val="lt-LT" w:eastAsia="en-US"/>
        </w:rPr>
        <w:t>%,  2016 m. – 24</w:t>
      </w:r>
      <w:r w:rsidRPr="00AE02E1">
        <w:rPr>
          <w:rFonts w:eastAsia="Times New Roman"/>
          <w:bCs/>
          <w:lang w:val="lt-LT" w:eastAsia="en-US"/>
        </w:rPr>
        <w:t xml:space="preserve"> </w:t>
      </w:r>
      <w:r w:rsidR="003F22B7" w:rsidRPr="003F22B7">
        <w:rPr>
          <w:rFonts w:eastAsia="Times New Roman"/>
          <w:bCs/>
          <w:lang w:val="lt-LT" w:eastAsia="en-US"/>
        </w:rPr>
        <w:t>%).</w:t>
      </w:r>
      <w:r w:rsidR="003F22B7" w:rsidRPr="003F22B7">
        <w:rPr>
          <w:rFonts w:eastAsia="Times New Roman"/>
          <w:lang w:val="lt-LT" w:eastAsia="en-US"/>
        </w:rPr>
        <w:t xml:space="preserve"> </w:t>
      </w:r>
    </w:p>
    <w:p w:rsidR="003F22B7" w:rsidRPr="003F22B7" w:rsidRDefault="003F22B7" w:rsidP="00F56D69">
      <w:pPr>
        <w:ind w:firstLine="660"/>
        <w:jc w:val="both"/>
        <w:rPr>
          <w:rFonts w:eastAsia="Times New Roman"/>
          <w:lang w:val="lt-LT" w:eastAsia="en-US"/>
        </w:rPr>
      </w:pPr>
      <w:r w:rsidRPr="003F22B7">
        <w:rPr>
          <w:rFonts w:eastAsia="Times New Roman"/>
          <w:lang w:val="lt-LT" w:eastAsia="en-US"/>
        </w:rPr>
        <w:t>Vidutiniškai per tr</w:t>
      </w:r>
      <w:r w:rsidR="00623D98" w:rsidRPr="00AE02E1">
        <w:rPr>
          <w:rFonts w:eastAsia="Times New Roman"/>
          <w:lang w:val="lt-LT" w:eastAsia="en-US"/>
        </w:rPr>
        <w:t>eju</w:t>
      </w:r>
      <w:r w:rsidRPr="003F22B7">
        <w:rPr>
          <w:rFonts w:eastAsia="Times New Roman"/>
          <w:lang w:val="lt-LT" w:eastAsia="en-US"/>
        </w:rPr>
        <w:t>s pastaruosius metus po mokyklos baigimo niekur neįstoja arba pradeda dirbti apie 24</w:t>
      </w:r>
      <w:r w:rsidR="00623D98" w:rsidRPr="00AE02E1">
        <w:rPr>
          <w:rFonts w:eastAsia="Times New Roman"/>
          <w:lang w:val="lt-LT" w:eastAsia="en-US"/>
        </w:rPr>
        <w:t xml:space="preserve"> </w:t>
      </w:r>
      <w:r w:rsidRPr="003F22B7">
        <w:rPr>
          <w:rFonts w:eastAsia="Times New Roman"/>
          <w:lang w:val="lt-LT" w:eastAsia="en-US"/>
        </w:rPr>
        <w:t>% Vilniaus rajono abiturientų</w:t>
      </w:r>
      <w:r w:rsidR="00623D98" w:rsidRPr="00AE02E1">
        <w:rPr>
          <w:rFonts w:eastAsia="Times New Roman"/>
          <w:lang w:val="lt-LT" w:eastAsia="en-US"/>
        </w:rPr>
        <w:t>, todėl d</w:t>
      </w:r>
      <w:r w:rsidRPr="003F22B7">
        <w:rPr>
          <w:rFonts w:eastAsia="Times New Roman"/>
          <w:lang w:val="lt-LT" w:eastAsia="en-US"/>
        </w:rPr>
        <w:t>arytinos išvados, kad:</w:t>
      </w:r>
    </w:p>
    <w:p w:rsidR="003F22B7" w:rsidRPr="003F22B7" w:rsidRDefault="003F22B7" w:rsidP="003F22B7">
      <w:pPr>
        <w:numPr>
          <w:ilvl w:val="0"/>
          <w:numId w:val="25"/>
        </w:numPr>
        <w:contextualSpacing/>
        <w:jc w:val="both"/>
        <w:rPr>
          <w:lang w:val="lt-LT"/>
        </w:rPr>
      </w:pPr>
      <w:r w:rsidRPr="003F22B7">
        <w:rPr>
          <w:lang w:val="lt-LT"/>
        </w:rPr>
        <w:t xml:space="preserve">švietimo įstaigose skiriamas nepakankamas dėmesys mokinių ugdymui karjerai bei jų profesiniam orientavimui ir  veiklinimui; </w:t>
      </w:r>
    </w:p>
    <w:p w:rsidR="003F22B7" w:rsidRPr="003F22B7" w:rsidRDefault="003F22B7" w:rsidP="003F22B7">
      <w:pPr>
        <w:numPr>
          <w:ilvl w:val="0"/>
          <w:numId w:val="25"/>
        </w:numPr>
        <w:contextualSpacing/>
        <w:jc w:val="both"/>
        <w:rPr>
          <w:lang w:val="lt-LT"/>
        </w:rPr>
      </w:pPr>
      <w:r w:rsidRPr="003F22B7">
        <w:rPr>
          <w:lang w:val="lt-LT"/>
        </w:rPr>
        <w:t xml:space="preserve">rinktis darbą abiturientus verčia prasta ekonominė bei finansinė šeimos padėtis </w:t>
      </w:r>
      <w:r w:rsidR="00623D98" w:rsidRPr="00AE02E1">
        <w:rPr>
          <w:lang w:val="lt-LT"/>
        </w:rPr>
        <w:t>ir</w:t>
      </w:r>
      <w:r w:rsidRPr="003F22B7">
        <w:rPr>
          <w:lang w:val="lt-LT"/>
        </w:rPr>
        <w:t xml:space="preserve"> pakankamai didelė nekvalifikuotos darbo jėgos paklaus</w:t>
      </w:r>
      <w:r w:rsidR="00AA3F45" w:rsidRPr="00AE02E1">
        <w:rPr>
          <w:lang w:val="lt-LT"/>
        </w:rPr>
        <w:t>a</w:t>
      </w:r>
      <w:r w:rsidRPr="003F22B7">
        <w:rPr>
          <w:lang w:val="lt-LT"/>
        </w:rPr>
        <w:t xml:space="preserve"> darbo rinkoje.</w:t>
      </w:r>
    </w:p>
    <w:p w:rsidR="003F22B7" w:rsidRPr="003F22B7" w:rsidRDefault="003F22B7" w:rsidP="003F22B7">
      <w:pPr>
        <w:jc w:val="both"/>
        <w:rPr>
          <w:rFonts w:eastAsia="Times New Roman"/>
          <w:lang w:val="lt-LT" w:eastAsia="en-US"/>
        </w:rPr>
      </w:pPr>
    </w:p>
    <w:p w:rsidR="003F22B7" w:rsidRPr="003F22B7" w:rsidRDefault="003F22B7" w:rsidP="003F22B7">
      <w:pPr>
        <w:jc w:val="both"/>
        <w:rPr>
          <w:rFonts w:eastAsia="Times New Roman"/>
          <w:lang w:val="lt-LT" w:eastAsia="en-US"/>
        </w:rPr>
      </w:pPr>
    </w:p>
    <w:p w:rsidR="003F22B7" w:rsidRPr="003F22B7" w:rsidRDefault="003F22B7" w:rsidP="003F22B7">
      <w:pPr>
        <w:ind w:left="360" w:firstLine="66"/>
        <w:jc w:val="both"/>
        <w:rPr>
          <w:rFonts w:eastAsia="Times New Roman"/>
          <w:lang w:val="lt-LT" w:eastAsia="en-US"/>
        </w:rPr>
      </w:pPr>
      <w:r w:rsidRPr="00AE02E1">
        <w:rPr>
          <w:rFonts w:eastAsia="Times New Roman"/>
          <w:noProof/>
          <w:sz w:val="20"/>
          <w:szCs w:val="20"/>
          <w:lang w:val="lt-LT" w:eastAsia="lt-LT"/>
        </w:rPr>
        <w:drawing>
          <wp:inline distT="0" distB="0" distL="0" distR="0" wp14:anchorId="78D2334C" wp14:editId="3306EF75">
            <wp:extent cx="4732020" cy="2857500"/>
            <wp:effectExtent l="0" t="0" r="11430" b="19050"/>
            <wp:docPr id="16" name="Diagrama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F22B7" w:rsidRPr="003F22B7" w:rsidRDefault="003F22B7" w:rsidP="003F22B7">
      <w:pPr>
        <w:ind w:left="360" w:firstLine="936"/>
        <w:jc w:val="both"/>
        <w:rPr>
          <w:rFonts w:eastAsia="Times New Roman"/>
          <w:lang w:val="lt-LT" w:eastAsia="en-US"/>
        </w:rPr>
      </w:pPr>
    </w:p>
    <w:p w:rsidR="003F22B7" w:rsidRPr="003F22B7" w:rsidRDefault="003F22B7" w:rsidP="003F22B7">
      <w:pPr>
        <w:ind w:firstLine="360"/>
        <w:jc w:val="both"/>
        <w:rPr>
          <w:rFonts w:eastAsia="Times New Roman"/>
          <w:lang w:val="lt-LT" w:eastAsia="en-US"/>
        </w:rPr>
      </w:pPr>
      <w:r w:rsidRPr="003F22B7">
        <w:rPr>
          <w:rFonts w:eastAsia="Times New Roman"/>
          <w:lang w:val="lt-LT" w:eastAsia="en-US"/>
        </w:rPr>
        <w:t xml:space="preserve">     Duomenys rodo, kad 2019 m</w:t>
      </w:r>
      <w:r w:rsidRPr="003F22B7">
        <w:rPr>
          <w:rFonts w:eastAsia="Times New Roman"/>
          <w:b/>
          <w:lang w:val="lt-LT" w:eastAsia="en-US"/>
        </w:rPr>
        <w:t>. į universitetus</w:t>
      </w:r>
      <w:r w:rsidRPr="003F22B7">
        <w:rPr>
          <w:rFonts w:eastAsia="Times New Roman"/>
          <w:lang w:val="lt-LT" w:eastAsia="en-US"/>
        </w:rPr>
        <w:t xml:space="preserve"> įstojo </w:t>
      </w:r>
      <w:r w:rsidRPr="003F22B7">
        <w:rPr>
          <w:rFonts w:eastAsia="Times New Roman"/>
          <w:b/>
          <w:lang w:val="lt-LT" w:eastAsia="en-US"/>
        </w:rPr>
        <w:t>25 %</w:t>
      </w:r>
      <w:r w:rsidRPr="003F22B7">
        <w:rPr>
          <w:rFonts w:eastAsia="Times New Roman"/>
          <w:lang w:val="lt-LT" w:eastAsia="en-US"/>
        </w:rPr>
        <w:t xml:space="preserve"> abiturientų (2018 m. </w:t>
      </w:r>
      <w:r w:rsidR="00E950B3" w:rsidRPr="00AE02E1">
        <w:rPr>
          <w:rFonts w:eastAsia="Times New Roman"/>
          <w:lang w:val="lt-LT" w:eastAsia="en-US"/>
        </w:rPr>
        <w:t>–</w:t>
      </w:r>
      <w:r w:rsidRPr="003F22B7">
        <w:rPr>
          <w:rFonts w:eastAsia="Times New Roman"/>
          <w:lang w:val="lt-LT" w:eastAsia="en-US"/>
        </w:rPr>
        <w:t xml:space="preserve"> 29</w:t>
      </w:r>
      <w:r w:rsidR="00E950B3" w:rsidRPr="00AE02E1">
        <w:rPr>
          <w:rFonts w:eastAsia="Times New Roman"/>
          <w:lang w:val="lt-LT" w:eastAsia="en-US"/>
        </w:rPr>
        <w:t xml:space="preserve"> </w:t>
      </w:r>
      <w:r w:rsidRPr="003F22B7">
        <w:rPr>
          <w:rFonts w:eastAsia="Times New Roman"/>
          <w:lang w:val="lt-LT" w:eastAsia="en-US"/>
        </w:rPr>
        <w:t>%, 2017 m. – 28</w:t>
      </w:r>
      <w:r w:rsidR="00E950B3" w:rsidRPr="00AE02E1">
        <w:rPr>
          <w:rFonts w:eastAsia="Times New Roman"/>
          <w:lang w:val="lt-LT" w:eastAsia="en-US"/>
        </w:rPr>
        <w:t xml:space="preserve"> %,</w:t>
      </w:r>
      <w:r w:rsidRPr="003F22B7">
        <w:rPr>
          <w:rFonts w:eastAsia="Times New Roman"/>
          <w:b/>
          <w:lang w:val="lt-LT" w:eastAsia="en-US"/>
        </w:rPr>
        <w:t xml:space="preserve"> </w:t>
      </w:r>
      <w:r w:rsidRPr="003F22B7">
        <w:rPr>
          <w:rFonts w:eastAsia="Times New Roman"/>
          <w:lang w:val="lt-LT" w:eastAsia="en-US"/>
        </w:rPr>
        <w:t>2016 m. – 33</w:t>
      </w:r>
      <w:r w:rsidR="00E950B3" w:rsidRPr="00AE02E1">
        <w:rPr>
          <w:rFonts w:eastAsia="Times New Roman"/>
          <w:lang w:val="lt-LT" w:eastAsia="en-US"/>
        </w:rPr>
        <w:t xml:space="preserve"> %</w:t>
      </w:r>
      <w:r w:rsidRPr="003F22B7">
        <w:rPr>
          <w:rFonts w:eastAsia="Times New Roman"/>
          <w:lang w:val="lt-LT" w:eastAsia="en-US"/>
        </w:rPr>
        <w:t>)</w:t>
      </w:r>
      <w:r w:rsidR="00E950B3" w:rsidRPr="00AE02E1">
        <w:rPr>
          <w:rFonts w:eastAsia="Times New Roman"/>
          <w:lang w:val="lt-LT" w:eastAsia="en-US"/>
        </w:rPr>
        <w:t>;</w:t>
      </w:r>
      <w:r w:rsidRPr="003F22B7">
        <w:rPr>
          <w:rFonts w:eastAsia="Times New Roman"/>
          <w:lang w:val="lt-LT" w:eastAsia="en-US"/>
        </w:rPr>
        <w:t xml:space="preserve"> </w:t>
      </w:r>
      <w:r w:rsidRPr="003F22B7">
        <w:rPr>
          <w:rFonts w:eastAsia="Times New Roman"/>
          <w:b/>
          <w:lang w:val="lt-LT" w:eastAsia="en-US"/>
        </w:rPr>
        <w:t>į kolegijas</w:t>
      </w:r>
      <w:r w:rsidRPr="003F22B7">
        <w:rPr>
          <w:rFonts w:eastAsia="Times New Roman"/>
          <w:lang w:val="lt-LT" w:eastAsia="en-US"/>
        </w:rPr>
        <w:t xml:space="preserve">  įstojo </w:t>
      </w:r>
      <w:r w:rsidRPr="003F22B7">
        <w:rPr>
          <w:rFonts w:eastAsia="Times New Roman"/>
          <w:b/>
          <w:lang w:val="lt-LT" w:eastAsia="en-US"/>
        </w:rPr>
        <w:t xml:space="preserve"> 31</w:t>
      </w:r>
      <w:r w:rsidR="00E950B3" w:rsidRPr="00AE02E1">
        <w:rPr>
          <w:rFonts w:eastAsia="Times New Roman"/>
          <w:b/>
          <w:lang w:val="lt-LT" w:eastAsia="en-US"/>
        </w:rPr>
        <w:t xml:space="preserve"> </w:t>
      </w:r>
      <w:r w:rsidRPr="003F22B7">
        <w:rPr>
          <w:rFonts w:eastAsia="Times New Roman"/>
          <w:b/>
          <w:lang w:val="lt-LT" w:eastAsia="en-US"/>
        </w:rPr>
        <w:t>%</w:t>
      </w:r>
      <w:r w:rsidRPr="003F22B7">
        <w:rPr>
          <w:rFonts w:eastAsia="Times New Roman"/>
          <w:lang w:val="lt-LT" w:eastAsia="en-US"/>
        </w:rPr>
        <w:t xml:space="preserve"> abiturientų (2018 m. </w:t>
      </w:r>
      <w:r w:rsidR="00E950B3" w:rsidRPr="00AE02E1">
        <w:rPr>
          <w:rFonts w:eastAsia="Times New Roman"/>
          <w:lang w:val="lt-LT" w:eastAsia="en-US"/>
        </w:rPr>
        <w:t>–</w:t>
      </w:r>
      <w:r w:rsidRPr="003F22B7">
        <w:rPr>
          <w:rFonts w:eastAsia="Times New Roman"/>
          <w:lang w:val="lt-LT" w:eastAsia="en-US"/>
        </w:rPr>
        <w:t xml:space="preserve"> 27</w:t>
      </w:r>
      <w:r w:rsidR="00E950B3" w:rsidRPr="00AE02E1">
        <w:rPr>
          <w:rFonts w:eastAsia="Times New Roman"/>
          <w:lang w:val="lt-LT" w:eastAsia="en-US"/>
        </w:rPr>
        <w:t xml:space="preserve"> </w:t>
      </w:r>
      <w:r w:rsidRPr="003F22B7">
        <w:rPr>
          <w:rFonts w:eastAsia="Times New Roman"/>
          <w:lang w:val="lt-LT" w:eastAsia="en-US"/>
        </w:rPr>
        <w:t>%, 2017 m. – 31</w:t>
      </w:r>
      <w:r w:rsidR="00E950B3" w:rsidRPr="00AE02E1">
        <w:rPr>
          <w:rFonts w:eastAsia="Times New Roman"/>
          <w:lang w:val="lt-LT" w:eastAsia="en-US"/>
        </w:rPr>
        <w:t xml:space="preserve"> </w:t>
      </w:r>
      <w:r w:rsidRPr="003F22B7">
        <w:rPr>
          <w:rFonts w:eastAsia="Times New Roman"/>
          <w:lang w:val="lt-LT" w:eastAsia="en-US"/>
        </w:rPr>
        <w:t>%</w:t>
      </w:r>
      <w:r w:rsidR="00E950B3" w:rsidRPr="00AE02E1">
        <w:rPr>
          <w:rFonts w:eastAsia="Times New Roman"/>
          <w:lang w:val="lt-LT" w:eastAsia="en-US"/>
        </w:rPr>
        <w:t>,</w:t>
      </w:r>
      <w:r w:rsidRPr="003F22B7">
        <w:rPr>
          <w:rFonts w:eastAsia="Times New Roman"/>
          <w:b/>
          <w:lang w:val="lt-LT" w:eastAsia="en-US"/>
        </w:rPr>
        <w:t xml:space="preserve"> </w:t>
      </w:r>
      <w:r w:rsidRPr="003F22B7">
        <w:rPr>
          <w:rFonts w:eastAsia="Times New Roman"/>
          <w:lang w:val="lt-LT" w:eastAsia="en-US"/>
        </w:rPr>
        <w:t>2016 m. – 24</w:t>
      </w:r>
      <w:r w:rsidR="00E950B3" w:rsidRPr="00AE02E1">
        <w:rPr>
          <w:rFonts w:eastAsia="Times New Roman"/>
          <w:lang w:val="lt-LT" w:eastAsia="en-US"/>
        </w:rPr>
        <w:t xml:space="preserve"> </w:t>
      </w:r>
      <w:r w:rsidRPr="003F22B7">
        <w:rPr>
          <w:rFonts w:eastAsia="Times New Roman"/>
          <w:lang w:val="lt-LT" w:eastAsia="en-US"/>
        </w:rPr>
        <w:t xml:space="preserve">%); </w:t>
      </w:r>
      <w:r w:rsidRPr="003F22B7">
        <w:rPr>
          <w:rFonts w:eastAsia="Times New Roman"/>
          <w:b/>
          <w:lang w:val="lt-LT" w:eastAsia="en-US"/>
        </w:rPr>
        <w:t>į profesines mokyklas,</w:t>
      </w:r>
      <w:r w:rsidRPr="003F22B7">
        <w:rPr>
          <w:rFonts w:eastAsia="Times New Roman"/>
          <w:lang w:val="lt-LT" w:eastAsia="en-US"/>
        </w:rPr>
        <w:t xml:space="preserve"> profesinio mokymo ar profesinio rengimo centrus įstojo </w:t>
      </w:r>
      <w:r w:rsidRPr="003F22B7">
        <w:rPr>
          <w:rFonts w:eastAsia="Times New Roman"/>
          <w:b/>
          <w:lang w:val="lt-LT" w:eastAsia="en-US"/>
        </w:rPr>
        <w:t xml:space="preserve">23 % </w:t>
      </w:r>
      <w:r w:rsidRPr="003F22B7">
        <w:rPr>
          <w:rFonts w:eastAsia="Times New Roman"/>
          <w:lang w:val="lt-LT" w:eastAsia="en-US"/>
        </w:rPr>
        <w:t xml:space="preserve">abiturientų (2018 m. </w:t>
      </w:r>
      <w:r w:rsidR="00E950B3" w:rsidRPr="00AE02E1">
        <w:rPr>
          <w:rFonts w:eastAsia="Times New Roman"/>
          <w:lang w:val="lt-LT" w:eastAsia="en-US"/>
        </w:rPr>
        <w:t>–</w:t>
      </w:r>
      <w:r w:rsidRPr="003F22B7">
        <w:rPr>
          <w:rFonts w:eastAsia="Times New Roman"/>
          <w:lang w:val="lt-LT" w:eastAsia="en-US"/>
        </w:rPr>
        <w:t xml:space="preserve"> 17</w:t>
      </w:r>
      <w:r w:rsidR="00E950B3" w:rsidRPr="00AE02E1">
        <w:rPr>
          <w:rFonts w:eastAsia="Times New Roman"/>
          <w:lang w:val="lt-LT" w:eastAsia="en-US"/>
        </w:rPr>
        <w:t xml:space="preserve"> </w:t>
      </w:r>
      <w:r w:rsidRPr="003F22B7">
        <w:rPr>
          <w:rFonts w:eastAsia="Times New Roman"/>
          <w:lang w:val="lt-LT" w:eastAsia="en-US"/>
        </w:rPr>
        <w:t>%,</w:t>
      </w:r>
      <w:r w:rsidRPr="003F22B7">
        <w:rPr>
          <w:rFonts w:eastAsia="Times New Roman"/>
          <w:b/>
          <w:lang w:val="lt-LT" w:eastAsia="en-US"/>
        </w:rPr>
        <w:t xml:space="preserve"> </w:t>
      </w:r>
      <w:r w:rsidRPr="003F22B7">
        <w:rPr>
          <w:rFonts w:eastAsia="Times New Roman"/>
          <w:lang w:val="lt-LT" w:eastAsia="en-US"/>
        </w:rPr>
        <w:t>2017 m. – 14</w:t>
      </w:r>
      <w:r w:rsidR="00E950B3" w:rsidRPr="00AE02E1">
        <w:rPr>
          <w:rFonts w:eastAsia="Times New Roman"/>
          <w:lang w:val="lt-LT" w:eastAsia="en-US"/>
        </w:rPr>
        <w:t xml:space="preserve"> </w:t>
      </w:r>
      <w:r w:rsidRPr="003F22B7">
        <w:rPr>
          <w:rFonts w:eastAsia="Times New Roman"/>
          <w:lang w:val="lt-LT" w:eastAsia="en-US"/>
        </w:rPr>
        <w:t>%,</w:t>
      </w:r>
      <w:r w:rsidRPr="003F22B7">
        <w:rPr>
          <w:rFonts w:eastAsia="Times New Roman"/>
          <w:b/>
          <w:lang w:val="lt-LT" w:eastAsia="en-US"/>
        </w:rPr>
        <w:t xml:space="preserve"> </w:t>
      </w:r>
      <w:r w:rsidRPr="003F22B7">
        <w:rPr>
          <w:rFonts w:eastAsia="Times New Roman"/>
          <w:lang w:val="lt-LT" w:eastAsia="en-US"/>
        </w:rPr>
        <w:t>2016 m. – 19</w:t>
      </w:r>
      <w:r w:rsidR="00E950B3" w:rsidRPr="00AE02E1">
        <w:rPr>
          <w:rFonts w:eastAsia="Times New Roman"/>
          <w:lang w:val="lt-LT" w:eastAsia="en-US"/>
        </w:rPr>
        <w:t xml:space="preserve"> </w:t>
      </w:r>
      <w:r w:rsidRPr="003F22B7">
        <w:rPr>
          <w:rFonts w:eastAsia="Times New Roman"/>
          <w:lang w:val="lt-LT" w:eastAsia="en-US"/>
        </w:rPr>
        <w:t>%). P</w:t>
      </w:r>
      <w:r w:rsidRPr="003F22B7">
        <w:rPr>
          <w:rFonts w:eastAsia="Times New Roman"/>
          <w:bCs/>
          <w:lang w:val="lt-LT" w:eastAsia="en-US"/>
        </w:rPr>
        <w:t xml:space="preserve">o mokyklos baigimo pasirinko darbinę veiklą arba išvažiavo dirbti į užsienį </w:t>
      </w:r>
      <w:r w:rsidRPr="003F22B7">
        <w:rPr>
          <w:rFonts w:eastAsia="Times New Roman"/>
          <w:b/>
          <w:lang w:val="lt-LT" w:eastAsia="en-US"/>
        </w:rPr>
        <w:t>21</w:t>
      </w:r>
      <w:r w:rsidR="00E950B3" w:rsidRPr="00AE02E1">
        <w:rPr>
          <w:rFonts w:eastAsia="Times New Roman"/>
          <w:b/>
          <w:lang w:val="lt-LT" w:eastAsia="en-US"/>
        </w:rPr>
        <w:t xml:space="preserve"> </w:t>
      </w:r>
      <w:r w:rsidRPr="003F22B7">
        <w:rPr>
          <w:rFonts w:eastAsia="Times New Roman"/>
          <w:b/>
          <w:bCs/>
          <w:lang w:val="lt-LT" w:eastAsia="en-US"/>
        </w:rPr>
        <w:t>%</w:t>
      </w:r>
      <w:r w:rsidRPr="003F22B7">
        <w:rPr>
          <w:rFonts w:eastAsia="Times New Roman"/>
          <w:bCs/>
          <w:lang w:val="lt-LT" w:eastAsia="en-US"/>
        </w:rPr>
        <w:t xml:space="preserve"> Vilniaus r</w:t>
      </w:r>
      <w:r w:rsidR="00E950B3" w:rsidRPr="00AE02E1">
        <w:rPr>
          <w:rFonts w:eastAsia="Times New Roman"/>
          <w:bCs/>
          <w:lang w:val="lt-LT" w:eastAsia="en-US"/>
        </w:rPr>
        <w:t xml:space="preserve">ajono savivaldybės </w:t>
      </w:r>
      <w:r w:rsidRPr="003F22B7">
        <w:rPr>
          <w:rFonts w:eastAsia="Times New Roman"/>
          <w:bCs/>
          <w:lang w:val="lt-LT" w:eastAsia="en-US"/>
        </w:rPr>
        <w:t xml:space="preserve"> abiturientų (2018 m. – 27</w:t>
      </w:r>
      <w:r w:rsidR="00E950B3" w:rsidRPr="00AE02E1">
        <w:rPr>
          <w:rFonts w:eastAsia="Times New Roman"/>
          <w:bCs/>
          <w:lang w:val="lt-LT" w:eastAsia="en-US"/>
        </w:rPr>
        <w:t xml:space="preserve"> </w:t>
      </w:r>
      <w:r w:rsidRPr="003F22B7">
        <w:rPr>
          <w:rFonts w:eastAsia="Times New Roman"/>
          <w:bCs/>
          <w:lang w:val="lt-LT" w:eastAsia="en-US"/>
        </w:rPr>
        <w:t>%,  2017 m. – 27</w:t>
      </w:r>
      <w:r w:rsidR="00E950B3" w:rsidRPr="00AE02E1">
        <w:rPr>
          <w:rFonts w:eastAsia="Times New Roman"/>
          <w:bCs/>
          <w:lang w:val="lt-LT" w:eastAsia="en-US"/>
        </w:rPr>
        <w:t xml:space="preserve"> </w:t>
      </w:r>
      <w:r w:rsidRPr="003F22B7">
        <w:rPr>
          <w:rFonts w:eastAsia="Times New Roman"/>
          <w:bCs/>
          <w:lang w:val="lt-LT" w:eastAsia="en-US"/>
        </w:rPr>
        <w:t>%,  2016 m. – 24</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708"/>
        <w:rPr>
          <w:rFonts w:eastAsia="Times New Roman"/>
          <w:lang w:val="lt-LT" w:eastAsia="en-US"/>
        </w:rPr>
      </w:pPr>
    </w:p>
    <w:p w:rsidR="003F22B7" w:rsidRPr="003F22B7" w:rsidRDefault="003F22B7" w:rsidP="003F22B7">
      <w:pPr>
        <w:ind w:firstLine="936"/>
        <w:jc w:val="both"/>
        <w:rPr>
          <w:rFonts w:eastAsia="Times New Roman"/>
          <w:lang w:val="lt-LT" w:eastAsia="en-US"/>
        </w:rPr>
      </w:pPr>
      <w:r w:rsidRPr="00AE02E1">
        <w:rPr>
          <w:rFonts w:eastAsia="Times New Roman"/>
          <w:noProof/>
          <w:sz w:val="20"/>
          <w:szCs w:val="20"/>
          <w:lang w:val="lt-LT" w:eastAsia="lt-LT"/>
        </w:rPr>
        <w:lastRenderedPageBreak/>
        <w:drawing>
          <wp:inline distT="0" distB="0" distL="0" distR="0" wp14:anchorId="2C1D374B" wp14:editId="77DEFF46">
            <wp:extent cx="4884420" cy="3200400"/>
            <wp:effectExtent l="0" t="0" r="0" b="0"/>
            <wp:docPr id="14" name="Diagra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F22B7" w:rsidRPr="003F22B7" w:rsidRDefault="003F22B7" w:rsidP="003F22B7">
      <w:pPr>
        <w:jc w:val="both"/>
        <w:rPr>
          <w:rFonts w:eastAsia="Times New Roman"/>
          <w:lang w:val="lt-LT" w:eastAsia="en-US"/>
        </w:rPr>
      </w:pPr>
    </w:p>
    <w:p w:rsidR="003F22B7" w:rsidRPr="003F22B7" w:rsidRDefault="003F22B7" w:rsidP="003F22B7">
      <w:pPr>
        <w:ind w:firstLine="360"/>
        <w:jc w:val="both"/>
        <w:rPr>
          <w:rFonts w:eastAsia="Times New Roman"/>
          <w:lang w:val="lt-LT" w:eastAsia="en-US"/>
        </w:rPr>
      </w:pPr>
      <w:r w:rsidRPr="003F22B7">
        <w:rPr>
          <w:rFonts w:eastAsia="Times New Roman"/>
          <w:lang w:val="lt-LT" w:eastAsia="en-US"/>
        </w:rPr>
        <w:t xml:space="preserve">   Vilniaus rajono abiturientai dažniausiai studijoms rinkosi Vilniaus kolegiją, Vilniaus universitetą, Vilniaus Gedimino technikos universitetą, Vilniaus verslo kolegiją, Socialinių mokslų kolegij</w:t>
      </w:r>
      <w:r w:rsidR="00E950B3" w:rsidRPr="00AE02E1">
        <w:rPr>
          <w:rFonts w:eastAsia="Times New Roman"/>
          <w:lang w:val="lt-LT" w:eastAsia="en-US"/>
        </w:rPr>
        <w:t>ą</w:t>
      </w:r>
      <w:r w:rsidRPr="003F22B7">
        <w:rPr>
          <w:rFonts w:eastAsia="Times New Roman"/>
          <w:lang w:val="lt-LT" w:eastAsia="en-US"/>
        </w:rPr>
        <w:t xml:space="preserve">, Balstogės universiteto Vilniaus filialą, Mykolo Romerio universitetą, Vilniaus technologijų ir dizaino kolegiją, Vytauto </w:t>
      </w:r>
      <w:r w:rsidR="00E950B3" w:rsidRPr="00AE02E1">
        <w:rPr>
          <w:rFonts w:eastAsia="Times New Roman"/>
          <w:lang w:val="lt-LT" w:eastAsia="en-US"/>
        </w:rPr>
        <w:t>D</w:t>
      </w:r>
      <w:r w:rsidRPr="003F22B7">
        <w:rPr>
          <w:rFonts w:eastAsia="Times New Roman"/>
          <w:lang w:val="lt-LT" w:eastAsia="en-US"/>
        </w:rPr>
        <w:t xml:space="preserve">idžiojo universitetą. </w:t>
      </w:r>
    </w:p>
    <w:p w:rsidR="003F22B7" w:rsidRPr="003F22B7" w:rsidRDefault="003F22B7" w:rsidP="003F22B7">
      <w:pPr>
        <w:jc w:val="both"/>
        <w:rPr>
          <w:rFonts w:eastAsia="Times New Roman"/>
          <w:lang w:val="lt-LT" w:eastAsia="en-US"/>
        </w:rPr>
      </w:pPr>
      <w:r w:rsidRPr="003F22B7">
        <w:rPr>
          <w:rFonts w:eastAsia="Times New Roman"/>
          <w:lang w:val="lt-LT" w:eastAsia="en-US"/>
        </w:rPr>
        <w:tab/>
        <w:t xml:space="preserve">    </w:t>
      </w:r>
    </w:p>
    <w:p w:rsidR="003F22B7" w:rsidRPr="003F22B7" w:rsidRDefault="003F22B7" w:rsidP="003F22B7">
      <w:pPr>
        <w:jc w:val="both"/>
        <w:rPr>
          <w:rFonts w:eastAsia="Times New Roman"/>
          <w:b/>
          <w:lang w:val="lt-LT" w:eastAsia="en-US"/>
        </w:rPr>
      </w:pPr>
      <w:r w:rsidRPr="003F22B7">
        <w:rPr>
          <w:rFonts w:eastAsia="Times New Roman"/>
          <w:bCs/>
          <w:lang w:val="lt-LT" w:eastAsia="en-US"/>
        </w:rPr>
        <w:t xml:space="preserve"> </w:t>
      </w:r>
      <w:r w:rsidRPr="003F22B7">
        <w:rPr>
          <w:rFonts w:eastAsia="Times New Roman"/>
          <w:b/>
          <w:bCs/>
          <w:lang w:val="lt-LT" w:eastAsia="en-US"/>
        </w:rPr>
        <w:t>2019 m.  g</w:t>
      </w:r>
      <w:r w:rsidRPr="003F22B7">
        <w:rPr>
          <w:rFonts w:eastAsia="Times New Roman"/>
          <w:b/>
          <w:lang w:val="lt-LT" w:eastAsia="en-US"/>
        </w:rPr>
        <w:t xml:space="preserve">eriausiai į </w:t>
      </w:r>
      <w:r w:rsidRPr="003F22B7">
        <w:rPr>
          <w:rFonts w:eastAsia="Times New Roman"/>
          <w:b/>
          <w:bCs/>
          <w:lang w:val="lt-LT" w:eastAsia="en-US"/>
        </w:rPr>
        <w:t>aukštąsias mokyklas</w:t>
      </w:r>
      <w:r w:rsidRPr="003F22B7">
        <w:rPr>
          <w:rFonts w:eastAsia="Times New Roman"/>
          <w:b/>
          <w:lang w:val="lt-LT" w:eastAsia="en-US"/>
        </w:rPr>
        <w:t xml:space="preserve"> įstojo šių švietimo įstaigų abiturientai: </w:t>
      </w:r>
    </w:p>
    <w:p w:rsidR="003F22B7" w:rsidRPr="003F22B7" w:rsidRDefault="003F22B7" w:rsidP="003F22B7">
      <w:pPr>
        <w:jc w:val="both"/>
        <w:rPr>
          <w:rFonts w:eastAsia="Times New Roman"/>
          <w:b/>
          <w:lang w:val="lt-LT" w:eastAsia="en-US"/>
        </w:rPr>
      </w:pP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 xml:space="preserve">Marijampolio Meilės Lukšienės gimnazija </w:t>
      </w:r>
      <w:r w:rsidRPr="003F22B7">
        <w:rPr>
          <w:rFonts w:eastAsia="Times New Roman"/>
          <w:lang w:val="lt-LT" w:eastAsia="en-US"/>
        </w:rPr>
        <w:t>(92</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 xml:space="preserve">Mickūnų  gimnazija </w:t>
      </w:r>
      <w:r w:rsidRPr="003F22B7">
        <w:rPr>
          <w:rFonts w:eastAsia="Times New Roman"/>
          <w:lang w:val="lt-LT" w:eastAsia="en-US"/>
        </w:rPr>
        <w:t>(77</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Nemenčinės Konstanto Parčevskio gimnazija (71</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Pagirių gimnazija (69%),</w:t>
      </w: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Nemėžio šv. Rapolo Kalinausko gimnazija </w:t>
      </w:r>
      <w:r w:rsidRPr="003F22B7">
        <w:rPr>
          <w:rFonts w:eastAsia="Times New Roman"/>
          <w:bCs/>
          <w:lang w:val="lt-LT" w:eastAsia="en-US"/>
        </w:rPr>
        <w:t>(66</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Rudaminos Ferdinando Ruščico gimnazija (65</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Rudaminos ,,Ryto“  gimnazija (65</w:t>
      </w:r>
      <w:r w:rsidR="00E950B3" w:rsidRPr="00AE02E1">
        <w:rPr>
          <w:rFonts w:eastAsia="Times New Roman"/>
          <w:bCs/>
          <w:lang w:val="lt-LT" w:eastAsia="en-US"/>
        </w:rPr>
        <w:t xml:space="preserve"> </w:t>
      </w:r>
      <w:r w:rsidRPr="003F22B7">
        <w:rPr>
          <w:rFonts w:eastAsia="Times New Roman"/>
          <w:bCs/>
          <w:lang w:val="lt-LT" w:eastAsia="en-US"/>
        </w:rPr>
        <w:t>%)</w:t>
      </w:r>
      <w:r w:rsidR="00E950B3" w:rsidRPr="00AE02E1">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Valčiūnų  gimnazija </w:t>
      </w:r>
      <w:r w:rsidRPr="003F22B7">
        <w:rPr>
          <w:rFonts w:eastAsia="Times New Roman"/>
          <w:bCs/>
          <w:lang w:val="lt-LT" w:eastAsia="en-US"/>
        </w:rPr>
        <w:t>(60</w:t>
      </w:r>
      <w:r w:rsidR="00E950B3" w:rsidRPr="00AE02E1">
        <w:rPr>
          <w:rFonts w:eastAsia="Times New Roman"/>
          <w:bCs/>
          <w:lang w:val="lt-LT" w:eastAsia="en-US"/>
        </w:rPr>
        <w:t xml:space="preserve"> </w:t>
      </w:r>
      <w:r w:rsidRPr="003F22B7">
        <w:rPr>
          <w:rFonts w:eastAsia="Times New Roman"/>
          <w:bCs/>
          <w:lang w:val="lt-LT" w:eastAsia="en-US"/>
        </w:rPr>
        <w:t xml:space="preserve">%), </w:t>
      </w: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Nemenčinės Gedimino gimnazija </w:t>
      </w:r>
      <w:r w:rsidRPr="003F22B7">
        <w:rPr>
          <w:rFonts w:eastAsia="Times New Roman"/>
          <w:bCs/>
          <w:lang w:val="lt-LT" w:eastAsia="en-US"/>
        </w:rPr>
        <w:t>(58</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lang w:val="lt-LT" w:eastAsia="en-US"/>
        </w:rPr>
      </w:pPr>
      <w:r w:rsidRPr="003F22B7">
        <w:rPr>
          <w:rFonts w:eastAsia="Times New Roman"/>
          <w:lang w:val="lt-LT" w:eastAsia="en-US"/>
        </w:rPr>
        <w:t>Buivydžių Tadeušo Konvickio gimnazija (57</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Kalvelių ,,Aušros“ gimnazija (</w:t>
      </w:r>
      <w:r w:rsidRPr="003F22B7">
        <w:rPr>
          <w:rFonts w:eastAsia="Times New Roman"/>
          <w:lang w:val="lt-LT" w:eastAsia="en-US"/>
        </w:rPr>
        <w:t>55</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 xml:space="preserve">Avižienių   gimnazija </w:t>
      </w:r>
      <w:r w:rsidRPr="003F22B7">
        <w:rPr>
          <w:rFonts w:eastAsia="Times New Roman"/>
          <w:lang w:val="lt-LT" w:eastAsia="en-US"/>
        </w:rPr>
        <w:t xml:space="preserve"> (55</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lang w:val="lt-LT" w:eastAsia="en-US"/>
        </w:rPr>
      </w:pPr>
    </w:p>
    <w:p w:rsidR="003F22B7" w:rsidRPr="003F22B7" w:rsidRDefault="003F22B7" w:rsidP="003F22B7">
      <w:pPr>
        <w:ind w:firstLine="284"/>
        <w:jc w:val="both"/>
        <w:rPr>
          <w:rFonts w:eastAsia="Times New Roman"/>
          <w:sz w:val="20"/>
          <w:szCs w:val="20"/>
          <w:lang w:val="en-US" w:eastAsia="en-US"/>
        </w:rPr>
      </w:pPr>
      <w:r w:rsidRPr="00AE02E1">
        <w:rPr>
          <w:rFonts w:eastAsia="Times New Roman"/>
          <w:noProof/>
          <w:sz w:val="20"/>
          <w:szCs w:val="20"/>
          <w:lang w:val="lt-LT" w:eastAsia="lt-LT"/>
        </w:rPr>
        <w:lastRenderedPageBreak/>
        <w:drawing>
          <wp:inline distT="0" distB="0" distL="0" distR="0" wp14:anchorId="40F42820" wp14:editId="71B42BAA">
            <wp:extent cx="5501640" cy="3215640"/>
            <wp:effectExtent l="0" t="0" r="0" b="0"/>
            <wp:docPr id="13" name="Diagrama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F22B7" w:rsidRPr="003F22B7" w:rsidRDefault="003F22B7" w:rsidP="003F22B7">
      <w:pPr>
        <w:ind w:firstLine="284"/>
        <w:jc w:val="both"/>
        <w:rPr>
          <w:rFonts w:eastAsia="Times New Roman"/>
          <w:sz w:val="20"/>
          <w:szCs w:val="20"/>
          <w:lang w:val="en-US" w:eastAsia="en-US"/>
        </w:rPr>
      </w:pPr>
    </w:p>
    <w:p w:rsidR="003F22B7" w:rsidRPr="003F22B7" w:rsidRDefault="003F22B7" w:rsidP="003F22B7">
      <w:pPr>
        <w:ind w:firstLine="284"/>
        <w:jc w:val="both"/>
        <w:rPr>
          <w:rFonts w:eastAsia="Times New Roman"/>
          <w:sz w:val="20"/>
          <w:szCs w:val="20"/>
          <w:lang w:val="en-US" w:eastAsia="en-US"/>
        </w:rPr>
      </w:pPr>
    </w:p>
    <w:p w:rsidR="003F22B7" w:rsidRPr="003F22B7" w:rsidRDefault="003F22B7" w:rsidP="003F22B7">
      <w:pPr>
        <w:ind w:firstLine="284"/>
        <w:jc w:val="both"/>
        <w:rPr>
          <w:rFonts w:eastAsia="Times New Roman"/>
          <w:bCs/>
          <w:lang w:val="en-US" w:eastAsia="en-US"/>
        </w:rPr>
      </w:pPr>
    </w:p>
    <w:p w:rsidR="003F22B7" w:rsidRPr="003F22B7" w:rsidRDefault="003F22B7" w:rsidP="003F22B7">
      <w:pPr>
        <w:jc w:val="both"/>
        <w:rPr>
          <w:rFonts w:eastAsia="Times New Roman"/>
          <w:b/>
          <w:lang w:val="lt-LT" w:eastAsia="en-US"/>
        </w:rPr>
      </w:pPr>
      <w:r w:rsidRPr="003F22B7">
        <w:rPr>
          <w:rFonts w:eastAsia="Times New Roman"/>
          <w:b/>
          <w:lang w:val="lt-LT" w:eastAsia="en-US"/>
        </w:rPr>
        <w:t xml:space="preserve">Daugiausiai 2019 m. abiturientų įstojo į universitetus:   </w:t>
      </w:r>
    </w:p>
    <w:p w:rsidR="003F22B7" w:rsidRPr="003F22B7" w:rsidRDefault="003F22B7" w:rsidP="003F22B7">
      <w:pPr>
        <w:jc w:val="both"/>
        <w:rPr>
          <w:rFonts w:eastAsia="Times New Roman"/>
          <w:b/>
          <w:lang w:val="lt-LT" w:eastAsia="en-US"/>
        </w:rPr>
      </w:pPr>
      <w:r w:rsidRPr="003F22B7">
        <w:rPr>
          <w:rFonts w:eastAsia="Times New Roman"/>
          <w:b/>
          <w:lang w:val="lt-LT" w:eastAsia="en-US"/>
        </w:rPr>
        <w:t xml:space="preserve">                                                                                                                 </w:t>
      </w: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 xml:space="preserve">Marijampolio Meilės Lukšienės gimnazija </w:t>
      </w:r>
      <w:r w:rsidRPr="003F22B7">
        <w:rPr>
          <w:rFonts w:eastAsia="Times New Roman"/>
          <w:lang w:val="lt-LT" w:eastAsia="en-US"/>
        </w:rPr>
        <w:t>(46</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Nemenčinės  Gedimino gimnazija (39</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lang w:val="lt-LT" w:eastAsia="en-US"/>
        </w:rPr>
      </w:pPr>
      <w:r w:rsidRPr="003F22B7">
        <w:rPr>
          <w:rFonts w:eastAsia="Times New Roman"/>
          <w:lang w:val="lt-LT" w:eastAsia="en-US"/>
        </w:rPr>
        <w:t>Buivydžių Tadeušo Konvickio gimnazija (36</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Kalvelių  ,,Aušros“ gimnazija </w:t>
      </w:r>
      <w:r w:rsidRPr="003F22B7">
        <w:rPr>
          <w:rFonts w:eastAsia="Times New Roman"/>
          <w:bCs/>
          <w:lang w:val="lt-LT" w:eastAsia="en-US"/>
        </w:rPr>
        <w:t>(36</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Pagirių gimnazija (33</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 xml:space="preserve">Mickūnų  gimnazija </w:t>
      </w:r>
      <w:r w:rsidRPr="003F22B7">
        <w:rPr>
          <w:rFonts w:eastAsia="Times New Roman"/>
          <w:lang w:val="lt-LT" w:eastAsia="en-US"/>
        </w:rPr>
        <w:t>(31</w:t>
      </w:r>
      <w:r w:rsidR="00E950B3" w:rsidRPr="00AE02E1">
        <w:rPr>
          <w:rFonts w:eastAsia="Times New Roman"/>
          <w:lang w:val="lt-LT" w:eastAsia="en-US"/>
        </w:rPr>
        <w:t xml:space="preserve"> </w:t>
      </w:r>
      <w:r w:rsidRPr="003F22B7">
        <w:rPr>
          <w:rFonts w:eastAsia="Times New Roman"/>
          <w:lang w:val="lt-LT" w:eastAsia="en-US"/>
        </w:rPr>
        <w:t>%),</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Rudaminos ,,Ryto“ gimnazija (30</w:t>
      </w:r>
      <w:r w:rsidR="00E950B3" w:rsidRPr="00AE02E1">
        <w:rPr>
          <w:rFonts w:eastAsia="Times New Roman"/>
          <w:bCs/>
          <w:lang w:val="lt-LT" w:eastAsia="en-US"/>
        </w:rPr>
        <w:t xml:space="preserve"> </w:t>
      </w:r>
      <w:r w:rsidRPr="003F22B7">
        <w:rPr>
          <w:rFonts w:eastAsia="Times New Roman"/>
          <w:bCs/>
          <w:lang w:val="lt-LT" w:eastAsia="en-US"/>
        </w:rPr>
        <w:t>%).</w:t>
      </w:r>
    </w:p>
    <w:p w:rsidR="003F22B7" w:rsidRPr="003F22B7" w:rsidRDefault="003F22B7" w:rsidP="003F22B7">
      <w:pPr>
        <w:ind w:firstLine="1296"/>
        <w:jc w:val="both"/>
        <w:rPr>
          <w:rFonts w:eastAsia="Times New Roman"/>
          <w:bCs/>
          <w:lang w:val="lt-LT" w:eastAsia="en-US"/>
        </w:rPr>
      </w:pPr>
    </w:p>
    <w:p w:rsidR="003F22B7" w:rsidRPr="003F22B7" w:rsidRDefault="003F22B7" w:rsidP="003F22B7">
      <w:pPr>
        <w:jc w:val="both"/>
        <w:rPr>
          <w:rFonts w:eastAsia="Times New Roman"/>
          <w:b/>
          <w:lang w:val="lt-LT" w:eastAsia="en-US"/>
        </w:rPr>
      </w:pPr>
      <w:r w:rsidRPr="003F22B7">
        <w:rPr>
          <w:rFonts w:eastAsia="Times New Roman"/>
          <w:b/>
          <w:lang w:val="lt-LT" w:eastAsia="en-US"/>
        </w:rPr>
        <w:t>Daugiausiai 2019 m. abiturientų įstojo į  kolegijas:</w:t>
      </w:r>
    </w:p>
    <w:p w:rsidR="003F22B7" w:rsidRPr="003F22B7" w:rsidRDefault="003F22B7" w:rsidP="003F22B7">
      <w:pPr>
        <w:jc w:val="both"/>
        <w:rPr>
          <w:rFonts w:eastAsia="Times New Roman"/>
          <w:b/>
          <w:lang w:val="lt-LT" w:eastAsia="en-US"/>
        </w:rPr>
      </w:pP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Valčiūnų  gimnazija </w:t>
      </w:r>
      <w:r w:rsidRPr="003F22B7">
        <w:rPr>
          <w:rFonts w:eastAsia="Times New Roman"/>
          <w:bCs/>
          <w:lang w:val="lt-LT" w:eastAsia="en-US"/>
        </w:rPr>
        <w:t xml:space="preserve">(60%), </w:t>
      </w:r>
    </w:p>
    <w:p w:rsidR="003F22B7" w:rsidRPr="003F22B7" w:rsidRDefault="003F22B7" w:rsidP="003F22B7">
      <w:pPr>
        <w:ind w:firstLine="1296"/>
        <w:jc w:val="both"/>
        <w:rPr>
          <w:rFonts w:eastAsia="Times New Roman"/>
          <w:lang w:val="lt-LT" w:eastAsia="en-US"/>
        </w:rPr>
      </w:pPr>
      <w:r w:rsidRPr="003F22B7">
        <w:rPr>
          <w:rFonts w:eastAsia="Times New Roman"/>
          <w:bCs/>
          <w:lang w:val="lt-LT" w:eastAsia="en-US"/>
        </w:rPr>
        <w:t xml:space="preserve">Marijampolio Meilės Lukšienės gimnazija </w:t>
      </w:r>
      <w:r w:rsidRPr="003F22B7">
        <w:rPr>
          <w:rFonts w:eastAsia="Times New Roman"/>
          <w:lang w:val="lt-LT" w:eastAsia="en-US"/>
        </w:rPr>
        <w:t>(46%),</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Juodšilių šv. Uršulės Leduchovskos gimnazija (36%),</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Pagirių gimnazija (36%),</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Rudaminos Ferdinando Ruščico gimnazija (35%),</w:t>
      </w:r>
    </w:p>
    <w:p w:rsidR="003F22B7" w:rsidRPr="003F22B7" w:rsidRDefault="003F22B7" w:rsidP="003F22B7">
      <w:pPr>
        <w:ind w:firstLine="1296"/>
        <w:jc w:val="both"/>
        <w:rPr>
          <w:rFonts w:eastAsia="Times New Roman"/>
          <w:bCs/>
          <w:lang w:val="lt-LT" w:eastAsia="en-US"/>
        </w:rPr>
      </w:pPr>
      <w:r w:rsidRPr="003F22B7">
        <w:rPr>
          <w:rFonts w:eastAsia="Times New Roman"/>
          <w:bCs/>
          <w:lang w:val="lt-LT" w:eastAsia="en-US"/>
        </w:rPr>
        <w:t>Rudaminos ,,Ryto“ gimnazija (35%),</w:t>
      </w:r>
    </w:p>
    <w:p w:rsidR="003F22B7" w:rsidRPr="003F22B7" w:rsidRDefault="003F22B7" w:rsidP="003F22B7">
      <w:pPr>
        <w:ind w:firstLine="1296"/>
        <w:jc w:val="both"/>
        <w:rPr>
          <w:rFonts w:eastAsia="Times New Roman"/>
          <w:bCs/>
          <w:lang w:val="lt-LT" w:eastAsia="en-US"/>
        </w:rPr>
      </w:pPr>
      <w:r w:rsidRPr="003F22B7">
        <w:rPr>
          <w:rFonts w:eastAsia="Times New Roman"/>
          <w:lang w:val="lt-LT" w:eastAsia="en-US"/>
        </w:rPr>
        <w:t xml:space="preserve">Rukainių gimnazija </w:t>
      </w:r>
      <w:r w:rsidRPr="003F22B7">
        <w:rPr>
          <w:rFonts w:eastAsia="Times New Roman"/>
          <w:bCs/>
          <w:lang w:val="lt-LT" w:eastAsia="en-US"/>
        </w:rPr>
        <w:t>(32%).</w:t>
      </w:r>
    </w:p>
    <w:p w:rsidR="003F22B7" w:rsidRPr="003F22B7" w:rsidRDefault="003F22B7" w:rsidP="003F22B7">
      <w:pPr>
        <w:jc w:val="both"/>
        <w:rPr>
          <w:rFonts w:eastAsia="Times New Roman"/>
          <w:lang w:val="lt-LT" w:eastAsia="en-US"/>
        </w:rPr>
      </w:pPr>
      <w:r w:rsidRPr="003F22B7">
        <w:rPr>
          <w:rFonts w:eastAsia="Times New Roman"/>
          <w:lang w:val="lt-LT" w:eastAsia="en-US"/>
        </w:rPr>
        <w:t xml:space="preserve">       </w:t>
      </w:r>
    </w:p>
    <w:p w:rsidR="003F22B7" w:rsidRPr="003F22B7" w:rsidRDefault="00E950B3" w:rsidP="003F22B7">
      <w:pPr>
        <w:jc w:val="both"/>
        <w:rPr>
          <w:rFonts w:eastAsia="Times New Roman"/>
          <w:lang w:val="lt-LT" w:eastAsia="en-US"/>
        </w:rPr>
      </w:pPr>
      <w:r w:rsidRPr="00AE02E1">
        <w:rPr>
          <w:rFonts w:eastAsia="Times New Roman"/>
          <w:lang w:val="lt-LT" w:eastAsia="en-US"/>
        </w:rPr>
        <w:t xml:space="preserve"> </w:t>
      </w:r>
      <w:r w:rsidRPr="00AE02E1">
        <w:rPr>
          <w:rFonts w:eastAsia="Times New Roman"/>
          <w:lang w:val="lt-LT" w:eastAsia="en-US"/>
        </w:rPr>
        <w:tab/>
      </w:r>
      <w:r w:rsidR="003F22B7" w:rsidRPr="003F22B7">
        <w:rPr>
          <w:rFonts w:eastAsia="Times New Roman"/>
          <w:lang w:val="lt-LT" w:eastAsia="en-US"/>
        </w:rPr>
        <w:t>Vilniaus rajono abiturientų studijų krypčių pasirinkimas rodo didelę studijų programų ir specializacijų pasiūlos įvairovę ir pasirinkimo galimybes. Šiemet nemažai abiturientų suplanavo savo ateitį sieti su medicinos studijomis, pasirinkdami tokias specializacijas</w:t>
      </w:r>
      <w:r w:rsidRPr="00AE02E1">
        <w:rPr>
          <w:rFonts w:eastAsia="Times New Roman"/>
          <w:lang w:val="lt-LT" w:eastAsia="en-US"/>
        </w:rPr>
        <w:t xml:space="preserve"> kaip</w:t>
      </w:r>
      <w:r w:rsidR="003F22B7" w:rsidRPr="003F22B7">
        <w:rPr>
          <w:rFonts w:eastAsia="Times New Roman"/>
          <w:lang w:val="lt-LT" w:eastAsia="en-US"/>
        </w:rPr>
        <w:t xml:space="preserve"> mediciną, bendrąją slaugą, slaugą ir akušeriją, dietetiką, farmaciją, ergoterapiją, biomedicininę diagnostiką, kinez</w:t>
      </w:r>
      <w:r w:rsidRPr="00AE02E1">
        <w:rPr>
          <w:rFonts w:eastAsia="Times New Roman"/>
          <w:lang w:val="lt-LT" w:eastAsia="en-US"/>
        </w:rPr>
        <w:t>i</w:t>
      </w:r>
      <w:r w:rsidR="003F22B7" w:rsidRPr="003F22B7">
        <w:rPr>
          <w:rFonts w:eastAsia="Times New Roman"/>
          <w:lang w:val="lt-LT" w:eastAsia="en-US"/>
        </w:rPr>
        <w:t xml:space="preserve">terapiją, burnos higieną,  kosmetologiją, estetinę kosmetologiją, medicinos ir veterinarijos biochemiją.  </w:t>
      </w:r>
    </w:p>
    <w:p w:rsidR="003F22B7" w:rsidRPr="003F22B7" w:rsidRDefault="003F22B7" w:rsidP="00E950B3">
      <w:pPr>
        <w:ind w:firstLine="851"/>
        <w:jc w:val="both"/>
        <w:rPr>
          <w:rFonts w:eastAsia="Times New Roman"/>
          <w:lang w:val="lt-LT" w:eastAsia="en-US"/>
        </w:rPr>
      </w:pPr>
      <w:r w:rsidRPr="003F22B7">
        <w:rPr>
          <w:rFonts w:eastAsia="Times New Roman"/>
          <w:lang w:val="lt-LT" w:eastAsia="en-US"/>
        </w:rPr>
        <w:t>Populiariausios humanitarinių ir socialinių mokslų studijų programos šiemet yra    filologinės krypties jungtinės studijų programos</w:t>
      </w:r>
      <w:r w:rsidR="00E950B3" w:rsidRPr="00AE02E1">
        <w:rPr>
          <w:rFonts w:eastAsia="Times New Roman"/>
          <w:lang w:val="lt-LT" w:eastAsia="en-US"/>
        </w:rPr>
        <w:t>,</w:t>
      </w:r>
      <w:r w:rsidRPr="003F22B7">
        <w:rPr>
          <w:rFonts w:eastAsia="Times New Roman"/>
          <w:lang w:val="lt-LT" w:eastAsia="en-US"/>
        </w:rPr>
        <w:t xml:space="preserve"> pvz.</w:t>
      </w:r>
      <w:r w:rsidR="00E950B3" w:rsidRPr="00AE02E1">
        <w:rPr>
          <w:rFonts w:eastAsia="Times New Roman"/>
          <w:lang w:val="lt-LT" w:eastAsia="en-US"/>
        </w:rPr>
        <w:t>,</w:t>
      </w:r>
      <w:r w:rsidRPr="003F22B7">
        <w:rPr>
          <w:rFonts w:eastAsia="Times New Roman"/>
          <w:lang w:val="lt-LT" w:eastAsia="en-US"/>
        </w:rPr>
        <w:t xml:space="preserve"> anglų ir kita užsienio (prancūzų, norvegų, rusų</w:t>
      </w:r>
      <w:r w:rsidR="00E950B3" w:rsidRPr="00AE02E1">
        <w:rPr>
          <w:rFonts w:eastAsia="Times New Roman"/>
          <w:lang w:val="lt-LT" w:eastAsia="en-US"/>
        </w:rPr>
        <w:t>,</w:t>
      </w:r>
      <w:r w:rsidRPr="003F22B7">
        <w:rPr>
          <w:rFonts w:eastAsia="Times New Roman"/>
          <w:lang w:val="lt-LT" w:eastAsia="en-US"/>
        </w:rPr>
        <w:t xml:space="preserve"> ispanų, italų) kalba, teisė, ekonomika, socialinis darbas, verslo finansai, bankininkystė, </w:t>
      </w:r>
      <w:r w:rsidRPr="003F22B7">
        <w:rPr>
          <w:rFonts w:eastAsia="Times New Roman"/>
          <w:lang w:val="lt-LT" w:eastAsia="en-US"/>
        </w:rPr>
        <w:lastRenderedPageBreak/>
        <w:t xml:space="preserve">buhalterinė apskaita, investicijų valdymas, europeistika, tarptautinis verslas ir komunikacija, verslo vadyba ir marketingas, įstaigų administravimas. </w:t>
      </w:r>
    </w:p>
    <w:p w:rsidR="003F22B7" w:rsidRPr="003F22B7" w:rsidRDefault="003F22B7" w:rsidP="00E950B3">
      <w:pPr>
        <w:ind w:firstLine="851"/>
        <w:jc w:val="both"/>
        <w:rPr>
          <w:rFonts w:eastAsia="Times New Roman"/>
          <w:lang w:val="lt-LT" w:eastAsia="en-US"/>
        </w:rPr>
      </w:pPr>
      <w:r w:rsidRPr="003F22B7">
        <w:rPr>
          <w:rFonts w:eastAsia="Times New Roman"/>
          <w:lang w:val="lt-LT" w:eastAsia="en-US"/>
        </w:rPr>
        <w:t>Pavieni</w:t>
      </w:r>
      <w:r w:rsidR="00E950B3" w:rsidRPr="00AE02E1">
        <w:rPr>
          <w:rFonts w:eastAsia="Times New Roman"/>
          <w:lang w:val="lt-LT" w:eastAsia="en-US"/>
        </w:rPr>
        <w:t>ai</w:t>
      </w:r>
      <w:r w:rsidRPr="003F22B7">
        <w:rPr>
          <w:rFonts w:eastAsia="Times New Roman"/>
          <w:lang w:val="lt-LT" w:eastAsia="en-US"/>
        </w:rPr>
        <w:t xml:space="preserve"> abiturientai 2019 m. įstojo į tokias studijų programas kaip japonologija, žurnalistika, kino dramaturgija, mikrobiologija, cheminė analizė, biotechnologijos, vaiko gerovė ir socialinė apsauga, bioinžinerija, ryšiai su visuomene, skrydžių valdymas, moderniųjų technologijų matematika, ekonometrija.  </w:t>
      </w:r>
    </w:p>
    <w:p w:rsidR="003F22B7" w:rsidRPr="003F22B7" w:rsidRDefault="003F22B7" w:rsidP="00E950B3">
      <w:pPr>
        <w:ind w:firstLine="851"/>
        <w:jc w:val="both"/>
        <w:rPr>
          <w:rFonts w:eastAsia="Times New Roman"/>
          <w:lang w:val="lt-LT" w:eastAsia="en-US"/>
        </w:rPr>
      </w:pPr>
      <w:r w:rsidRPr="003F22B7">
        <w:rPr>
          <w:rFonts w:eastAsia="Times New Roman"/>
          <w:lang w:val="lt-LT" w:eastAsia="en-US"/>
        </w:rPr>
        <w:t>Taip pat paklausios inžinerinių krypčių studijų programos</w:t>
      </w:r>
      <w:r w:rsidR="00282806">
        <w:rPr>
          <w:rFonts w:eastAsia="Times New Roman"/>
          <w:lang w:val="lt-LT" w:eastAsia="en-US"/>
        </w:rPr>
        <w:t>,</w:t>
      </w:r>
      <w:r w:rsidRPr="003F22B7">
        <w:rPr>
          <w:rFonts w:eastAsia="Times New Roman"/>
          <w:lang w:val="lt-LT" w:eastAsia="en-US"/>
        </w:rPr>
        <w:t xml:space="preserve"> tokios kaip programų sistemos, statinių inžinerinės sistemos, programavimas ir internetinės technologijos, </w:t>
      </w:r>
      <w:r w:rsidR="00B23722" w:rsidRPr="00B23722">
        <w:rPr>
          <w:rFonts w:eastAsia="Times New Roman"/>
          <w:lang w:val="lt-LT" w:eastAsia="en-US"/>
        </w:rPr>
        <w:t xml:space="preserve">informatika, </w:t>
      </w:r>
      <w:r w:rsidRPr="003F22B7">
        <w:rPr>
          <w:rFonts w:eastAsia="Times New Roman"/>
          <w:lang w:val="lt-LT" w:eastAsia="en-US"/>
        </w:rPr>
        <w:t xml:space="preserve">statyba,  statinių inžinerinės sistemos, transporto inžinerija, kompiuterizuotos elektroninės sistemos, elektronikos inžinerija, kūrybinės ir pramogų industrijos, elektros ir automatikos inžinerija,  logistika. </w:t>
      </w:r>
    </w:p>
    <w:p w:rsidR="003F22B7" w:rsidRPr="003F22B7" w:rsidRDefault="003F22B7" w:rsidP="00E950B3">
      <w:pPr>
        <w:ind w:firstLine="851"/>
        <w:jc w:val="both"/>
        <w:rPr>
          <w:rFonts w:eastAsia="Times New Roman"/>
          <w:lang w:val="lt-LT" w:eastAsia="en-US"/>
        </w:rPr>
      </w:pPr>
      <w:r w:rsidRPr="003F22B7">
        <w:rPr>
          <w:rFonts w:eastAsia="Times New Roman"/>
          <w:lang w:val="lt-LT" w:eastAsia="en-US"/>
        </w:rPr>
        <w:t>2019 m. dažniausiai pasirenkamos profesinio mokymo programos:</w:t>
      </w:r>
      <w:r w:rsidR="00E950B3" w:rsidRPr="00AE02E1">
        <w:rPr>
          <w:rFonts w:eastAsia="Times New Roman"/>
          <w:lang w:val="lt-LT" w:eastAsia="en-US"/>
        </w:rPr>
        <w:t xml:space="preserve"> </w:t>
      </w:r>
    </w:p>
    <w:p w:rsidR="003F22B7" w:rsidRPr="003F22B7" w:rsidRDefault="003F22B7" w:rsidP="003F22B7">
      <w:pPr>
        <w:jc w:val="both"/>
        <w:rPr>
          <w:rFonts w:eastAsia="Times New Roman"/>
          <w:lang w:val="lt-LT" w:eastAsia="en-US"/>
        </w:rPr>
      </w:pPr>
      <w:r w:rsidRPr="003F22B7">
        <w:rPr>
          <w:rFonts w:eastAsia="Times New Roman"/>
          <w:lang w:val="lt-LT" w:eastAsia="en-US"/>
        </w:rPr>
        <w:t xml:space="preserve">vaikinų  </w:t>
      </w:r>
      <w:r w:rsidR="00E950B3" w:rsidRPr="00AE02E1">
        <w:rPr>
          <w:rFonts w:eastAsia="Times New Roman"/>
          <w:lang w:val="lt-LT" w:eastAsia="en-US"/>
        </w:rPr>
        <w:t>–</w:t>
      </w:r>
      <w:r w:rsidRPr="003F22B7">
        <w:rPr>
          <w:rFonts w:eastAsia="Times New Roman"/>
          <w:lang w:val="lt-LT" w:eastAsia="en-US"/>
        </w:rPr>
        <w:t xml:space="preserve"> automechaniko, elektros įrenginių remontininko, automobilių kėbulo remontininko, staliaus, statybininko, suvirintojo,  fotografo,  santechniko, elektroninių sistemų elektroniko;</w:t>
      </w:r>
    </w:p>
    <w:p w:rsidR="003F22B7" w:rsidRPr="003F22B7" w:rsidRDefault="003F22B7" w:rsidP="003F22B7">
      <w:pPr>
        <w:jc w:val="both"/>
        <w:rPr>
          <w:rFonts w:eastAsia="Times New Roman"/>
          <w:lang w:val="lt-LT" w:eastAsia="en-US"/>
        </w:rPr>
      </w:pPr>
      <w:r w:rsidRPr="003F22B7">
        <w:rPr>
          <w:rFonts w:eastAsia="Times New Roman"/>
          <w:lang w:val="lt-LT" w:eastAsia="en-US"/>
        </w:rPr>
        <w:t xml:space="preserve">merginų </w:t>
      </w:r>
      <w:r w:rsidR="00E950B3" w:rsidRPr="00AE02E1">
        <w:rPr>
          <w:rFonts w:eastAsia="Times New Roman"/>
          <w:lang w:val="lt-LT" w:eastAsia="en-US"/>
        </w:rPr>
        <w:t>–</w:t>
      </w:r>
      <w:r w:rsidRPr="003F22B7">
        <w:rPr>
          <w:rFonts w:eastAsia="Times New Roman"/>
          <w:lang w:val="lt-LT" w:eastAsia="en-US"/>
        </w:rPr>
        <w:t xml:space="preserve"> kirpėjos, pasienietės, auklės, masažuotojos, vizažistės, virėjos,  floristės, kosmetologės.</w:t>
      </w:r>
    </w:p>
    <w:p w:rsidR="003F22B7" w:rsidRPr="003F22B7" w:rsidRDefault="003F22B7" w:rsidP="003F22B7">
      <w:pPr>
        <w:rPr>
          <w:rFonts w:eastAsia="Times New Roman"/>
          <w:lang w:val="lt-LT" w:eastAsia="en-US"/>
        </w:rPr>
      </w:pPr>
    </w:p>
    <w:p w:rsidR="00DE6A2F" w:rsidRPr="00AE02E1" w:rsidRDefault="003E2D50" w:rsidP="00DE6A2F">
      <w:pPr>
        <w:tabs>
          <w:tab w:val="left" w:pos="1134"/>
        </w:tabs>
        <w:jc w:val="center"/>
        <w:rPr>
          <w:rFonts w:eastAsia="Calibri"/>
          <w:b/>
          <w:lang w:val="lt-LT" w:eastAsia="en-US"/>
        </w:rPr>
      </w:pPr>
      <w:r w:rsidRPr="00AE02E1">
        <w:rPr>
          <w:rFonts w:eastAsia="Calibri"/>
          <w:b/>
          <w:lang w:val="lt-LT" w:eastAsia="en-US"/>
        </w:rPr>
        <w:t>N</w:t>
      </w:r>
      <w:r w:rsidR="00143D33" w:rsidRPr="00AE02E1">
        <w:rPr>
          <w:rFonts w:eastAsia="Calibri"/>
          <w:b/>
          <w:lang w:val="lt-LT" w:eastAsia="en-US"/>
        </w:rPr>
        <w:t xml:space="preserve">emokamas </w:t>
      </w:r>
      <w:r w:rsidRPr="00AE02E1">
        <w:rPr>
          <w:rFonts w:eastAsia="Calibri"/>
          <w:b/>
          <w:lang w:val="lt-LT" w:eastAsia="en-US"/>
        </w:rPr>
        <w:t xml:space="preserve">mokinių </w:t>
      </w:r>
      <w:r w:rsidR="00143D33" w:rsidRPr="00AE02E1">
        <w:rPr>
          <w:rFonts w:eastAsia="Calibri"/>
          <w:b/>
          <w:lang w:val="lt-LT" w:eastAsia="en-US"/>
        </w:rPr>
        <w:t xml:space="preserve">maitinimas </w:t>
      </w:r>
    </w:p>
    <w:p w:rsidR="003E2D50" w:rsidRPr="00AE02E1" w:rsidRDefault="003E2D50" w:rsidP="00DE6A2F">
      <w:pPr>
        <w:tabs>
          <w:tab w:val="left" w:pos="1134"/>
        </w:tabs>
        <w:jc w:val="center"/>
        <w:rPr>
          <w:rFonts w:eastAsia="Calibri"/>
          <w:b/>
          <w:color w:val="0070C0"/>
          <w:lang w:val="lt-LT" w:eastAsia="en-US"/>
        </w:rPr>
      </w:pPr>
    </w:p>
    <w:p w:rsidR="00C313C7" w:rsidRPr="00AE02E1" w:rsidRDefault="00E7178D" w:rsidP="00F152A3">
      <w:pPr>
        <w:tabs>
          <w:tab w:val="left" w:pos="851"/>
        </w:tabs>
        <w:jc w:val="both"/>
        <w:rPr>
          <w:lang w:val="lt-LT" w:eastAsia="lt-LT"/>
        </w:rPr>
      </w:pPr>
      <w:r w:rsidRPr="00AE02E1">
        <w:rPr>
          <w:bCs/>
          <w:lang w:val="lt-LT"/>
        </w:rPr>
        <w:tab/>
      </w:r>
      <w:r w:rsidR="00F152A3" w:rsidRPr="00AE02E1">
        <w:rPr>
          <w:lang w:val="lt-LT"/>
        </w:rPr>
        <w:t xml:space="preserve">Mokiniai turi teisę į </w:t>
      </w:r>
      <w:r w:rsidR="00DA11CB" w:rsidRPr="00AE02E1">
        <w:rPr>
          <w:lang w:val="lt-LT"/>
        </w:rPr>
        <w:t xml:space="preserve">nemokamus </w:t>
      </w:r>
      <w:r w:rsidR="00F152A3" w:rsidRPr="00AE02E1">
        <w:rPr>
          <w:lang w:val="lt-LT"/>
        </w:rPr>
        <w:t>pietus ir maitinimą mokykl</w:t>
      </w:r>
      <w:r w:rsidR="004D4E24" w:rsidRPr="00AE02E1">
        <w:rPr>
          <w:lang w:val="lt-LT"/>
        </w:rPr>
        <w:t>ų</w:t>
      </w:r>
      <w:r w:rsidR="00F152A3" w:rsidRPr="00AE02E1">
        <w:rPr>
          <w:lang w:val="lt-LT"/>
        </w:rPr>
        <w:t xml:space="preserve"> organizuojamose vasaros poilsio stovyklose, jeigu vidutinės pajamos vienam iš bendrai gyvenančių asmenų ar vienam gyvenančiam asmeniui per mėnesį yra mažesnės kaip 1,5 valstybės remiamų pajamų dydžio.</w:t>
      </w:r>
      <w:r w:rsidR="00DA11CB" w:rsidRPr="00AE02E1">
        <w:rPr>
          <w:lang w:val="lt-LT"/>
        </w:rPr>
        <w:t xml:space="preserve"> </w:t>
      </w:r>
      <w:r w:rsidR="0053787C" w:rsidRPr="00AE02E1">
        <w:rPr>
          <w:rFonts w:eastAsia="Times New Roman"/>
          <w:lang w:val="lt-LT" w:eastAsia="lt-LT"/>
        </w:rPr>
        <w:t xml:space="preserve">Tikslingai teikiama socialinė parama mokiniams iš socialiai remtinų šeimų padeda užtikrinti šių mokinių geresnį mokyklos lankomumą </w:t>
      </w:r>
      <w:r w:rsidR="009322A3" w:rsidRPr="00AE02E1">
        <w:rPr>
          <w:rFonts w:eastAsia="Times New Roman"/>
          <w:lang w:val="lt-LT" w:eastAsia="lt-LT"/>
        </w:rPr>
        <w:t>ir,</w:t>
      </w:r>
      <w:r w:rsidR="0053787C" w:rsidRPr="00AE02E1">
        <w:rPr>
          <w:rFonts w:eastAsia="Times New Roman"/>
          <w:lang w:val="lt-LT" w:eastAsia="lt-LT"/>
        </w:rPr>
        <w:t xml:space="preserve"> </w:t>
      </w:r>
      <w:r w:rsidR="009322A3" w:rsidRPr="00AE02E1">
        <w:rPr>
          <w:rFonts w:eastAsia="Times New Roman"/>
          <w:lang w:val="lt-LT" w:eastAsia="lt-LT"/>
        </w:rPr>
        <w:t xml:space="preserve">tikėtina, </w:t>
      </w:r>
      <w:r w:rsidR="0053787C" w:rsidRPr="00AE02E1">
        <w:rPr>
          <w:rFonts w:eastAsia="Times New Roman"/>
          <w:lang w:val="lt-LT" w:eastAsia="lt-LT"/>
        </w:rPr>
        <w:t xml:space="preserve">geresnius mokymosi rezultatus. </w:t>
      </w:r>
    </w:p>
    <w:p w:rsidR="00184E51" w:rsidRPr="00AE02E1" w:rsidRDefault="00C313C7" w:rsidP="00442BB9">
      <w:pPr>
        <w:tabs>
          <w:tab w:val="left" w:pos="851"/>
        </w:tabs>
        <w:jc w:val="both"/>
        <w:rPr>
          <w:rFonts w:eastAsia="Calibri"/>
          <w:lang w:val="lt-LT" w:eastAsia="lt-LT"/>
        </w:rPr>
      </w:pPr>
      <w:r w:rsidRPr="00AE02E1">
        <w:rPr>
          <w:lang w:val="lt-LT" w:eastAsia="lt-LT"/>
        </w:rPr>
        <w:tab/>
      </w:r>
      <w:r w:rsidR="004E6420" w:rsidRPr="00AE02E1">
        <w:rPr>
          <w:rFonts w:eastAsia="Times New Roman"/>
          <w:lang w:val="lt-LT" w:eastAsia="lt-LT"/>
        </w:rPr>
        <w:t>Vilniaus rajon</w:t>
      </w:r>
      <w:r w:rsidR="0053787C" w:rsidRPr="00AE02E1">
        <w:rPr>
          <w:rFonts w:eastAsia="Times New Roman"/>
          <w:lang w:val="lt-LT" w:eastAsia="lt-LT"/>
        </w:rPr>
        <w:t>e</w:t>
      </w:r>
      <w:r w:rsidR="004E08C0" w:rsidRPr="00AE02E1">
        <w:rPr>
          <w:rFonts w:eastAsia="Times New Roman"/>
          <w:lang w:val="lt-LT" w:eastAsia="lt-LT"/>
        </w:rPr>
        <w:t xml:space="preserve"> kasmet</w:t>
      </w:r>
      <w:r w:rsidR="0053787C" w:rsidRPr="00AE02E1">
        <w:rPr>
          <w:rFonts w:eastAsia="Times New Roman"/>
          <w:lang w:val="lt-LT" w:eastAsia="lt-LT"/>
        </w:rPr>
        <w:t xml:space="preserve"> mažėja vaikų, gaunančių </w:t>
      </w:r>
      <w:r w:rsidR="008F2A1A" w:rsidRPr="00AE02E1">
        <w:rPr>
          <w:rFonts w:eastAsia="Times New Roman"/>
          <w:lang w:val="lt-LT" w:eastAsia="lt-LT"/>
        </w:rPr>
        <w:t>nemokamą maitinimą</w:t>
      </w:r>
      <w:r w:rsidR="0053787C" w:rsidRPr="00AE02E1">
        <w:rPr>
          <w:rFonts w:eastAsia="Times New Roman"/>
          <w:lang w:val="lt-LT" w:eastAsia="lt-LT"/>
        </w:rPr>
        <w:t>, skaičius.</w:t>
      </w:r>
      <w:r w:rsidR="0053787C" w:rsidRPr="00AE02E1">
        <w:rPr>
          <w:rFonts w:eastAsia="Calibri"/>
          <w:lang w:val="lt-LT" w:eastAsia="lt-LT"/>
        </w:rPr>
        <w:t xml:space="preserve"> 2016 m. </w:t>
      </w:r>
      <w:r w:rsidR="004C597A" w:rsidRPr="00AE02E1">
        <w:rPr>
          <w:rFonts w:eastAsia="Calibri"/>
          <w:lang w:val="lt-LT" w:eastAsia="lt-LT"/>
        </w:rPr>
        <w:t xml:space="preserve">nemokamas maitinimas </w:t>
      </w:r>
      <w:r w:rsidR="00E66D7B" w:rsidRPr="00AE02E1">
        <w:rPr>
          <w:rFonts w:eastAsia="Calibri"/>
          <w:lang w:val="lt-LT" w:eastAsia="lt-LT"/>
        </w:rPr>
        <w:t>skirta</w:t>
      </w:r>
      <w:r w:rsidR="004C597A" w:rsidRPr="00AE02E1">
        <w:rPr>
          <w:rFonts w:eastAsia="Calibri"/>
          <w:lang w:val="lt-LT" w:eastAsia="lt-LT"/>
        </w:rPr>
        <w:t>s</w:t>
      </w:r>
      <w:r w:rsidR="00E66D7B" w:rsidRPr="00AE02E1">
        <w:rPr>
          <w:rFonts w:eastAsia="Calibri"/>
          <w:lang w:val="lt-LT" w:eastAsia="lt-LT"/>
        </w:rPr>
        <w:t xml:space="preserve"> </w:t>
      </w:r>
      <w:r w:rsidR="0080450F" w:rsidRPr="00AE02E1">
        <w:rPr>
          <w:rFonts w:eastAsia="Calibri"/>
          <w:lang w:val="lt-LT" w:eastAsia="lt-LT"/>
        </w:rPr>
        <w:t xml:space="preserve">2625 </w:t>
      </w:r>
      <w:r w:rsidR="0053787C" w:rsidRPr="00AE02E1">
        <w:rPr>
          <w:rFonts w:eastAsia="Calibri"/>
          <w:lang w:val="lt-LT"/>
        </w:rPr>
        <w:t>vaikams,</w:t>
      </w:r>
      <w:r w:rsidR="0053787C" w:rsidRPr="00AE02E1">
        <w:rPr>
          <w:rFonts w:eastAsia="Calibri"/>
          <w:lang w:val="lt-LT" w:eastAsia="lt-LT"/>
        </w:rPr>
        <w:t xml:space="preserve"> 2017 m. –</w:t>
      </w:r>
      <w:r w:rsidR="004E6420" w:rsidRPr="00AE02E1">
        <w:rPr>
          <w:rFonts w:eastAsia="Calibri"/>
          <w:lang w:val="lt-LT" w:eastAsia="lt-LT"/>
        </w:rPr>
        <w:t xml:space="preserve"> </w:t>
      </w:r>
      <w:r w:rsidR="003019DA" w:rsidRPr="00AE02E1">
        <w:rPr>
          <w:rFonts w:eastAsia="Calibri"/>
          <w:lang w:val="lt-LT" w:eastAsia="lt-LT"/>
        </w:rPr>
        <w:t xml:space="preserve">2134 </w:t>
      </w:r>
      <w:r w:rsidR="0053787C" w:rsidRPr="00AE02E1">
        <w:rPr>
          <w:rFonts w:eastAsia="Calibri"/>
          <w:lang w:val="lt-LT" w:eastAsia="lt-LT"/>
        </w:rPr>
        <w:t>vaik</w:t>
      </w:r>
      <w:r w:rsidR="003019DA" w:rsidRPr="00AE02E1">
        <w:rPr>
          <w:rFonts w:eastAsia="Calibri"/>
          <w:lang w:val="lt-LT" w:eastAsia="lt-LT"/>
        </w:rPr>
        <w:t>ams</w:t>
      </w:r>
      <w:r w:rsidR="00927EEF" w:rsidRPr="00AE02E1">
        <w:rPr>
          <w:rFonts w:eastAsia="Calibri"/>
          <w:lang w:val="lt-LT" w:eastAsia="lt-LT"/>
        </w:rPr>
        <w:t>,</w:t>
      </w:r>
      <w:r w:rsidR="0053787C" w:rsidRPr="00AE02E1">
        <w:rPr>
          <w:rFonts w:eastAsia="Calibri"/>
          <w:lang w:val="lt-LT" w:eastAsia="lt-LT"/>
        </w:rPr>
        <w:t xml:space="preserve"> </w:t>
      </w:r>
      <w:r w:rsidR="004860A0" w:rsidRPr="00AE02E1">
        <w:rPr>
          <w:rFonts w:eastAsia="Calibri"/>
          <w:lang w:val="lt-LT" w:eastAsia="lt-LT"/>
        </w:rPr>
        <w:t xml:space="preserve">2018 m. </w:t>
      </w:r>
      <w:r w:rsidR="0080450F" w:rsidRPr="00AE02E1">
        <w:rPr>
          <w:rFonts w:eastAsia="Calibri"/>
          <w:lang w:val="lt-LT" w:eastAsia="lt-LT"/>
        </w:rPr>
        <w:t>– 1984</w:t>
      </w:r>
      <w:r w:rsidR="00E66D7B" w:rsidRPr="00AE02E1">
        <w:rPr>
          <w:rFonts w:eastAsia="Calibri"/>
          <w:lang w:val="lt-LT" w:eastAsia="lt-LT"/>
        </w:rPr>
        <w:t xml:space="preserve"> vaik</w:t>
      </w:r>
      <w:r w:rsidR="0080450F" w:rsidRPr="00AE02E1">
        <w:rPr>
          <w:rFonts w:eastAsia="Calibri"/>
          <w:lang w:val="lt-LT" w:eastAsia="lt-LT"/>
        </w:rPr>
        <w:t>ams</w:t>
      </w:r>
      <w:r w:rsidR="00EF26BA" w:rsidRPr="00AE02E1">
        <w:rPr>
          <w:rFonts w:eastAsia="Calibri"/>
          <w:lang w:val="lt-LT" w:eastAsia="lt-LT"/>
        </w:rPr>
        <w:t xml:space="preserve">, </w:t>
      </w:r>
      <w:r w:rsidR="00EC6E01" w:rsidRPr="00AE02E1">
        <w:rPr>
          <w:rFonts w:eastAsia="Calibri"/>
          <w:lang w:val="lt-LT" w:eastAsia="lt-LT"/>
        </w:rPr>
        <w:t xml:space="preserve">o </w:t>
      </w:r>
      <w:r w:rsidR="004B4B14" w:rsidRPr="00AE02E1">
        <w:rPr>
          <w:rFonts w:eastAsia="Calibri"/>
          <w:lang w:val="lt-LT" w:eastAsia="lt-LT"/>
        </w:rPr>
        <w:t>2019 m.</w:t>
      </w:r>
      <w:r w:rsidR="00EC6E01" w:rsidRPr="00AE02E1">
        <w:rPr>
          <w:rFonts w:eastAsia="Calibri"/>
          <w:lang w:val="lt-LT" w:eastAsia="lt-LT"/>
        </w:rPr>
        <w:t xml:space="preserve"> I pusmetį</w:t>
      </w:r>
      <w:r w:rsidR="004B4B14" w:rsidRPr="00AE02E1">
        <w:rPr>
          <w:rFonts w:eastAsia="Calibri"/>
          <w:lang w:val="lt-LT" w:eastAsia="lt-LT"/>
        </w:rPr>
        <w:t xml:space="preserve"> – 1596 vaikams, </w:t>
      </w:r>
      <w:r w:rsidR="00EF26BA" w:rsidRPr="00AE02E1">
        <w:rPr>
          <w:rFonts w:eastAsia="Calibri"/>
          <w:lang w:val="lt-LT" w:eastAsia="lt-LT"/>
        </w:rPr>
        <w:t>iš kurių 3</w:t>
      </w:r>
      <w:r w:rsidR="004B4B14" w:rsidRPr="00AE02E1">
        <w:rPr>
          <w:rFonts w:eastAsia="Calibri"/>
          <w:lang w:val="lt-LT" w:eastAsia="lt-LT"/>
        </w:rPr>
        <w:t>27</w:t>
      </w:r>
      <w:r w:rsidR="00EF26BA" w:rsidRPr="00AE02E1">
        <w:rPr>
          <w:rFonts w:eastAsia="Calibri"/>
          <w:lang w:val="lt-LT" w:eastAsia="lt-LT"/>
        </w:rPr>
        <w:t xml:space="preserve"> mokiniai dalyvavo </w:t>
      </w:r>
      <w:r w:rsidR="00EC6E01" w:rsidRPr="00AE02E1">
        <w:rPr>
          <w:rFonts w:eastAsia="Calibri"/>
          <w:lang w:val="lt-LT" w:eastAsia="lt-LT"/>
        </w:rPr>
        <w:t xml:space="preserve">ir buvo maitinami </w:t>
      </w:r>
      <w:r w:rsidR="00EF26BA" w:rsidRPr="00AE02E1">
        <w:rPr>
          <w:rFonts w:eastAsia="Calibri"/>
          <w:lang w:val="lt-LT" w:eastAsia="lt-LT"/>
        </w:rPr>
        <w:t>mokykl</w:t>
      </w:r>
      <w:r w:rsidR="00EC6E01" w:rsidRPr="00AE02E1">
        <w:rPr>
          <w:rFonts w:eastAsia="Calibri"/>
          <w:lang w:val="lt-LT" w:eastAsia="lt-LT"/>
        </w:rPr>
        <w:t>ų</w:t>
      </w:r>
      <w:r w:rsidR="00EF26BA" w:rsidRPr="00AE02E1">
        <w:rPr>
          <w:rFonts w:eastAsia="Calibri"/>
          <w:lang w:val="lt-LT" w:eastAsia="lt-LT"/>
        </w:rPr>
        <w:t xml:space="preserve"> organizuojamose vasaros poilsio stovyklose</w:t>
      </w:r>
      <w:r w:rsidR="00956CC3" w:rsidRPr="00AE02E1">
        <w:rPr>
          <w:rFonts w:eastAsia="Calibri"/>
          <w:lang w:val="lt-LT" w:eastAsia="lt-LT"/>
        </w:rPr>
        <w:t xml:space="preserve"> bei</w:t>
      </w:r>
      <w:r w:rsidR="004B4B14" w:rsidRPr="00AE02E1">
        <w:rPr>
          <w:rFonts w:eastAsia="Calibri"/>
          <w:lang w:val="lt-LT" w:eastAsia="lt-LT"/>
        </w:rPr>
        <w:t xml:space="preserve"> 21 vaikui </w:t>
      </w:r>
      <w:r w:rsidR="00EC6E01" w:rsidRPr="00AE02E1">
        <w:rPr>
          <w:rFonts w:eastAsia="Calibri"/>
          <w:lang w:val="lt-LT" w:eastAsia="lt-LT"/>
        </w:rPr>
        <w:t xml:space="preserve">buvo </w:t>
      </w:r>
      <w:r w:rsidR="004B4B14" w:rsidRPr="00AE02E1">
        <w:rPr>
          <w:rFonts w:eastAsia="Calibri"/>
          <w:lang w:val="lt-LT" w:eastAsia="lt-LT"/>
        </w:rPr>
        <w:t xml:space="preserve">skirti ir pusryčiai. </w:t>
      </w:r>
      <w:r w:rsidR="004E6420" w:rsidRPr="00AE02E1">
        <w:rPr>
          <w:rFonts w:eastAsia="Calibri"/>
          <w:lang w:val="lt-LT" w:eastAsia="lt-LT"/>
        </w:rPr>
        <w:t>Vaikų, gaunančių nemokamą maitinimą, m</w:t>
      </w:r>
      <w:r w:rsidR="0053787C" w:rsidRPr="00AE02E1">
        <w:rPr>
          <w:rFonts w:eastAsia="Calibri"/>
          <w:lang w:val="lt-LT" w:eastAsia="lt-LT"/>
        </w:rPr>
        <w:t>ažėjimo tendencija gali būti susijusi su minimalios algos augimu ir nedarbo lygio mažėjimu. Mažėjant vaikų, kuriems skiriama</w:t>
      </w:r>
      <w:r w:rsidR="006A78A3" w:rsidRPr="00AE02E1">
        <w:rPr>
          <w:rFonts w:eastAsia="Calibri"/>
          <w:lang w:val="lt-LT" w:eastAsia="lt-LT"/>
        </w:rPr>
        <w:t>s nemokamas maitinimas</w:t>
      </w:r>
      <w:r w:rsidR="0053787C" w:rsidRPr="00AE02E1">
        <w:rPr>
          <w:rFonts w:eastAsia="Calibri"/>
          <w:lang w:val="lt-LT" w:eastAsia="lt-LT"/>
        </w:rPr>
        <w:t xml:space="preserve">, skaičiui, mažėja ir </w:t>
      </w:r>
      <w:r w:rsidR="004C597A" w:rsidRPr="00AE02E1">
        <w:rPr>
          <w:rFonts w:eastAsia="Calibri"/>
          <w:lang w:val="lt-LT" w:eastAsia="lt-LT"/>
        </w:rPr>
        <w:t xml:space="preserve">nemokamam maitinimui </w:t>
      </w:r>
      <w:r w:rsidR="0053787C" w:rsidRPr="00AE02E1">
        <w:rPr>
          <w:rFonts w:eastAsia="Calibri"/>
          <w:lang w:val="lt-LT" w:eastAsia="lt-LT"/>
        </w:rPr>
        <w:t>už įsigytus produktus skiriamų lėšų</w:t>
      </w:r>
      <w:r w:rsidR="00184E51" w:rsidRPr="00AE02E1">
        <w:rPr>
          <w:rFonts w:eastAsia="Calibri"/>
          <w:lang w:val="lt-LT" w:eastAsia="lt-LT"/>
        </w:rPr>
        <w:t xml:space="preserve"> sum</w:t>
      </w:r>
      <w:r w:rsidR="004C597A" w:rsidRPr="00AE02E1">
        <w:rPr>
          <w:rFonts w:eastAsia="Calibri"/>
          <w:lang w:val="lt-LT" w:eastAsia="lt-LT"/>
        </w:rPr>
        <w:t>a</w:t>
      </w:r>
      <w:r w:rsidR="0053787C" w:rsidRPr="00AE02E1">
        <w:rPr>
          <w:rFonts w:eastAsia="Calibri"/>
          <w:lang w:val="lt-LT" w:eastAsia="lt-LT"/>
        </w:rPr>
        <w:t xml:space="preserve">. 2016 m. </w:t>
      </w:r>
      <w:r w:rsidR="00E66D7B" w:rsidRPr="00AE02E1">
        <w:rPr>
          <w:rFonts w:eastAsia="Calibri"/>
          <w:lang w:val="lt-LT" w:eastAsia="lt-LT"/>
        </w:rPr>
        <w:t xml:space="preserve">nemokamam maitinimui </w:t>
      </w:r>
      <w:r w:rsidR="0080450F" w:rsidRPr="00AE02E1">
        <w:rPr>
          <w:rFonts w:eastAsia="Calibri"/>
          <w:lang w:val="lt-LT" w:eastAsia="lt-LT"/>
        </w:rPr>
        <w:t>panaudo</w:t>
      </w:r>
      <w:r w:rsidR="00E66D7B" w:rsidRPr="00AE02E1">
        <w:rPr>
          <w:rFonts w:eastAsia="Calibri"/>
          <w:lang w:val="lt-LT" w:eastAsia="lt-LT"/>
        </w:rPr>
        <w:t xml:space="preserve">ta </w:t>
      </w:r>
      <w:r w:rsidR="0080450F" w:rsidRPr="00AE02E1">
        <w:rPr>
          <w:rFonts w:eastAsia="Calibri"/>
          <w:lang w:val="lt-LT" w:eastAsia="lt-LT"/>
        </w:rPr>
        <w:t>464,2</w:t>
      </w:r>
      <w:r w:rsidR="0053787C" w:rsidRPr="00AE02E1">
        <w:rPr>
          <w:rFonts w:eastAsia="Calibri"/>
          <w:lang w:val="lt-LT" w:eastAsia="lt-LT"/>
        </w:rPr>
        <w:t xml:space="preserve"> tūkst. eurų, 2017 m. </w:t>
      </w:r>
      <w:r w:rsidR="00930EE4" w:rsidRPr="00AE02E1">
        <w:rPr>
          <w:rFonts w:eastAsia="Calibri"/>
          <w:lang w:val="lt-LT" w:eastAsia="lt-LT"/>
        </w:rPr>
        <w:t>–</w:t>
      </w:r>
      <w:r w:rsidR="00D47E4A" w:rsidRPr="00AE02E1">
        <w:rPr>
          <w:rFonts w:eastAsia="Calibri"/>
          <w:lang w:val="lt-LT" w:eastAsia="lt-LT"/>
        </w:rPr>
        <w:t xml:space="preserve"> </w:t>
      </w:r>
      <w:r w:rsidR="0080450F" w:rsidRPr="00AE02E1">
        <w:rPr>
          <w:rFonts w:eastAsia="Calibri"/>
          <w:lang w:val="lt-LT" w:eastAsia="lt-LT"/>
        </w:rPr>
        <w:t xml:space="preserve">373,2 </w:t>
      </w:r>
      <w:r w:rsidR="004860A0" w:rsidRPr="00AE02E1">
        <w:rPr>
          <w:rFonts w:eastAsia="Calibri"/>
          <w:lang w:val="lt-LT" w:eastAsia="lt-LT"/>
        </w:rPr>
        <w:t xml:space="preserve">tūkst. </w:t>
      </w:r>
      <w:r w:rsidR="0080449F" w:rsidRPr="00AE02E1">
        <w:rPr>
          <w:rFonts w:eastAsia="Calibri"/>
          <w:lang w:val="lt-LT" w:eastAsia="lt-LT"/>
        </w:rPr>
        <w:t>e</w:t>
      </w:r>
      <w:r w:rsidR="004860A0" w:rsidRPr="00AE02E1">
        <w:rPr>
          <w:rFonts w:eastAsia="Calibri"/>
          <w:lang w:val="lt-LT" w:eastAsia="lt-LT"/>
        </w:rPr>
        <w:t>urų</w:t>
      </w:r>
      <w:r w:rsidR="00E66D7B" w:rsidRPr="00AE02E1">
        <w:rPr>
          <w:rFonts w:eastAsia="Calibri"/>
          <w:lang w:val="lt-LT" w:eastAsia="lt-LT"/>
        </w:rPr>
        <w:t xml:space="preserve">, 2018 m. – </w:t>
      </w:r>
      <w:r w:rsidR="003E2D50" w:rsidRPr="00AE02E1">
        <w:rPr>
          <w:rFonts w:eastAsia="Calibri"/>
          <w:lang w:val="lt-LT" w:eastAsia="lt-LT"/>
        </w:rPr>
        <w:t>350,3</w:t>
      </w:r>
      <w:r w:rsidR="00E66D7B" w:rsidRPr="00AE02E1">
        <w:rPr>
          <w:rFonts w:eastAsia="Calibri"/>
          <w:lang w:val="lt-LT" w:eastAsia="lt-LT"/>
        </w:rPr>
        <w:t xml:space="preserve"> tūkst. eurų</w:t>
      </w:r>
      <w:r w:rsidR="004B4B14" w:rsidRPr="00AE02E1">
        <w:rPr>
          <w:rFonts w:eastAsia="Calibri"/>
          <w:lang w:val="lt-LT" w:eastAsia="lt-LT"/>
        </w:rPr>
        <w:t xml:space="preserve">, o 2019 m. I pusmetį </w:t>
      </w:r>
      <w:r w:rsidR="004E6420" w:rsidRPr="00AE02E1">
        <w:rPr>
          <w:rFonts w:eastAsia="Calibri"/>
          <w:lang w:val="lt-LT" w:eastAsia="lt-LT"/>
        </w:rPr>
        <w:t xml:space="preserve">buvo </w:t>
      </w:r>
      <w:r w:rsidR="004B4B14" w:rsidRPr="00AE02E1">
        <w:rPr>
          <w:rFonts w:eastAsia="Calibri"/>
          <w:lang w:val="lt-LT" w:eastAsia="lt-LT"/>
        </w:rPr>
        <w:t>panaudota 280,9 tūkst. eurų</w:t>
      </w:r>
      <w:r w:rsidR="00E66D7B" w:rsidRPr="00AE02E1">
        <w:rPr>
          <w:rFonts w:eastAsia="Calibri"/>
          <w:lang w:val="lt-LT" w:eastAsia="lt-LT"/>
        </w:rPr>
        <w:t>.</w:t>
      </w:r>
      <w:r w:rsidR="00184E51" w:rsidRPr="00AE02E1">
        <w:rPr>
          <w:rFonts w:eastAsia="Calibri"/>
          <w:lang w:val="lt-LT" w:eastAsia="lt-LT"/>
        </w:rPr>
        <w:t xml:space="preserve"> </w:t>
      </w:r>
      <w:r w:rsidR="004860A0" w:rsidRPr="00AE02E1">
        <w:rPr>
          <w:rFonts w:eastAsia="Calibri"/>
          <w:lang w:val="lt-LT" w:eastAsia="lt-LT"/>
        </w:rPr>
        <w:t xml:space="preserve"> </w:t>
      </w:r>
    </w:p>
    <w:p w:rsidR="00BF6B0B" w:rsidRPr="00AE02E1" w:rsidRDefault="00BF6B0B" w:rsidP="00BF6B0B">
      <w:pPr>
        <w:autoSpaceDE w:val="0"/>
        <w:autoSpaceDN w:val="0"/>
        <w:ind w:firstLine="851"/>
        <w:jc w:val="both"/>
        <w:rPr>
          <w:rFonts w:eastAsia="Calibri"/>
          <w:lang w:val="lt-LT" w:eastAsia="en-US"/>
        </w:rPr>
      </w:pPr>
      <w:r w:rsidRPr="00AE02E1">
        <w:rPr>
          <w:lang w:val="lt-LT" w:eastAsia="lt-LT"/>
        </w:rPr>
        <w:t>D</w:t>
      </w:r>
      <w:r w:rsidRPr="00AE02E1">
        <w:rPr>
          <w:rFonts w:eastAsia="Calibri"/>
          <w:lang w:val="lt-LT" w:eastAsia="en-US"/>
        </w:rPr>
        <w:t xml:space="preserve">auguma savivaldybės švietimo įstaigų dalyvauja tokiose programose kaip </w:t>
      </w:r>
      <w:r w:rsidR="00282806" w:rsidRPr="00282806">
        <w:rPr>
          <w:rFonts w:eastAsia="Calibri"/>
          <w:lang w:val="lt-LT" w:eastAsia="en-US"/>
        </w:rPr>
        <w:t>Pieno produktų vartojimo vaikų švietimo įstaigose paramos program</w:t>
      </w:r>
      <w:r w:rsidR="00282806">
        <w:rPr>
          <w:rFonts w:eastAsia="Calibri"/>
          <w:lang w:val="lt-LT" w:eastAsia="en-US"/>
        </w:rPr>
        <w:t xml:space="preserve">a </w:t>
      </w:r>
      <w:r w:rsidRPr="00AE02E1">
        <w:rPr>
          <w:rFonts w:eastAsia="Calibri"/>
          <w:lang w:val="lt-LT" w:eastAsia="en-US"/>
        </w:rPr>
        <w:t>,,Pienas vaikams“ ir</w:t>
      </w:r>
      <w:r w:rsidR="004604B2" w:rsidRPr="00380105">
        <w:rPr>
          <w:lang w:val="lt-LT"/>
        </w:rPr>
        <w:t xml:space="preserve"> </w:t>
      </w:r>
      <w:r w:rsidR="004604B2" w:rsidRPr="004604B2">
        <w:rPr>
          <w:rFonts w:eastAsia="Calibri"/>
          <w:lang w:val="lt-LT" w:eastAsia="en-US"/>
        </w:rPr>
        <w:t>Vaisių vartojimo skatinimo program</w:t>
      </w:r>
      <w:r w:rsidR="00380105">
        <w:rPr>
          <w:rFonts w:eastAsia="Calibri"/>
          <w:lang w:val="lt-LT" w:eastAsia="en-US"/>
        </w:rPr>
        <w:t>a</w:t>
      </w:r>
      <w:r w:rsidRPr="00AE02E1">
        <w:rPr>
          <w:rFonts w:eastAsia="Calibri"/>
          <w:lang w:val="lt-LT" w:eastAsia="en-US"/>
        </w:rPr>
        <w:t xml:space="preserve"> ,,Vaisiai mokykloms“. </w:t>
      </w:r>
      <w:r w:rsidR="00380105">
        <w:rPr>
          <w:rFonts w:eastAsia="Calibri"/>
          <w:lang w:val="lt-LT" w:eastAsia="en-US"/>
        </w:rPr>
        <w:t xml:space="preserve"> </w:t>
      </w:r>
      <w:r w:rsidRPr="00AE02E1">
        <w:rPr>
          <w:rFonts w:eastAsia="Calibri"/>
          <w:lang w:val="lt-LT" w:eastAsia="en-US"/>
        </w:rPr>
        <w:t xml:space="preserve"> </w:t>
      </w:r>
    </w:p>
    <w:p w:rsidR="00442BB9" w:rsidRPr="00AE02E1" w:rsidRDefault="00BF6B0B" w:rsidP="00442BB9">
      <w:pPr>
        <w:tabs>
          <w:tab w:val="left" w:pos="851"/>
        </w:tabs>
        <w:jc w:val="both"/>
        <w:rPr>
          <w:rFonts w:eastAsia="Times New Roman"/>
          <w:lang w:val="lt-LT" w:eastAsia="lt-LT"/>
        </w:rPr>
      </w:pPr>
      <w:r w:rsidRPr="00AE02E1">
        <w:rPr>
          <w:lang w:val="lt-LT" w:eastAsia="lt-LT"/>
        </w:rPr>
        <w:tab/>
      </w:r>
      <w:r w:rsidR="00442BB9" w:rsidRPr="00AE02E1">
        <w:rPr>
          <w:lang w:val="lt-LT" w:eastAsia="lt-LT"/>
        </w:rPr>
        <w:t xml:space="preserve">Naujais mokslo metais kai kuriose švietimo įstaigose planuojamas diegti (dalinis) švediško stalo principas kaip naujas vaikų maitinimo būdas. </w:t>
      </w:r>
    </w:p>
    <w:p w:rsidR="00442BB9" w:rsidRPr="00AE02E1" w:rsidRDefault="00442BB9" w:rsidP="00442BB9">
      <w:pPr>
        <w:tabs>
          <w:tab w:val="left" w:pos="851"/>
        </w:tabs>
        <w:jc w:val="both"/>
        <w:rPr>
          <w:rFonts w:eastAsia="Calibri"/>
          <w:lang w:val="lt-LT" w:eastAsia="lt-LT"/>
        </w:rPr>
      </w:pPr>
    </w:p>
    <w:p w:rsidR="00101177" w:rsidRPr="00AE02E1" w:rsidRDefault="00101177" w:rsidP="00E7178D">
      <w:pPr>
        <w:tabs>
          <w:tab w:val="left" w:pos="851"/>
          <w:tab w:val="left" w:pos="1134"/>
        </w:tabs>
        <w:jc w:val="both"/>
        <w:rPr>
          <w:rFonts w:eastAsia="Calibri"/>
          <w:lang w:val="lt-LT" w:eastAsia="lt-LT"/>
        </w:rPr>
      </w:pPr>
      <w:r w:rsidRPr="00AE02E1">
        <w:rPr>
          <w:noProof/>
          <w:lang w:val="lt-LT" w:eastAsia="lt-LT"/>
        </w:rPr>
        <w:lastRenderedPageBreak/>
        <w:drawing>
          <wp:inline distT="0" distB="0" distL="0" distR="0" wp14:anchorId="27FC0302" wp14:editId="0A0C2CEF">
            <wp:extent cx="5486400" cy="3200400"/>
            <wp:effectExtent l="0" t="0" r="19050"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01177" w:rsidRPr="00AE02E1" w:rsidRDefault="00101177" w:rsidP="00E7178D">
      <w:pPr>
        <w:tabs>
          <w:tab w:val="left" w:pos="851"/>
          <w:tab w:val="left" w:pos="1134"/>
        </w:tabs>
        <w:jc w:val="both"/>
        <w:rPr>
          <w:rFonts w:eastAsia="Calibri"/>
          <w:lang w:val="lt-LT" w:eastAsia="lt-LT"/>
        </w:rPr>
      </w:pPr>
    </w:p>
    <w:p w:rsidR="004A3AF0" w:rsidRPr="00AE02E1" w:rsidRDefault="009B4FE2" w:rsidP="004A3AF0">
      <w:pPr>
        <w:jc w:val="center"/>
        <w:rPr>
          <w:b/>
          <w:lang w:val="lt-LT"/>
        </w:rPr>
      </w:pPr>
      <w:r w:rsidRPr="00AE02E1">
        <w:rPr>
          <w:b/>
          <w:lang w:val="lt-LT"/>
        </w:rPr>
        <w:t>Popamokinis mokinių užimtumas</w:t>
      </w:r>
    </w:p>
    <w:p w:rsidR="00B06D24" w:rsidRPr="00AE02E1" w:rsidRDefault="00BA15DE" w:rsidP="00B06D24">
      <w:pPr>
        <w:spacing w:before="100" w:beforeAutospacing="1" w:after="100" w:afterAutospacing="1"/>
        <w:ind w:firstLine="851"/>
        <w:jc w:val="both"/>
        <w:rPr>
          <w:rFonts w:eastAsia="Times New Roman"/>
          <w:lang w:val="lt-LT" w:eastAsia="lt-LT"/>
        </w:rPr>
      </w:pPr>
      <w:r w:rsidRPr="00AE02E1">
        <w:rPr>
          <w:rFonts w:eastAsia="Times New Roman"/>
          <w:lang w:val="lt-LT" w:eastAsia="lt-LT"/>
        </w:rPr>
        <w:t xml:space="preserve">Siekiant sudaryti palankias sąlygas mokinių užimtumui po pamokų, nuo 2018 m. spalio 1 d. Vilniaus rajono savivaldybės švietimo įstaigoms papildomai </w:t>
      </w:r>
      <w:r w:rsidR="00CA7C40" w:rsidRPr="00AE02E1">
        <w:rPr>
          <w:rFonts w:eastAsia="Times New Roman"/>
          <w:lang w:val="lt-LT" w:eastAsia="lt-LT"/>
        </w:rPr>
        <w:t xml:space="preserve">buvo </w:t>
      </w:r>
      <w:r w:rsidRPr="00AE02E1">
        <w:rPr>
          <w:rFonts w:eastAsia="Times New Roman"/>
          <w:lang w:val="lt-LT" w:eastAsia="lt-LT"/>
        </w:rPr>
        <w:t xml:space="preserve">skirta 14,75 </w:t>
      </w:r>
      <w:r w:rsidR="00CA7C40" w:rsidRPr="00AE02E1">
        <w:rPr>
          <w:rFonts w:eastAsia="Times New Roman"/>
          <w:lang w:val="lt-LT" w:eastAsia="lt-LT"/>
        </w:rPr>
        <w:t>pagalbos mokiniui specialistų etatų</w:t>
      </w:r>
      <w:r w:rsidRPr="00AE02E1">
        <w:rPr>
          <w:rFonts w:eastAsia="Times New Roman"/>
          <w:lang w:val="lt-LT" w:eastAsia="lt-LT"/>
        </w:rPr>
        <w:t xml:space="preserve"> pradinių klasių mokinių užimtum</w:t>
      </w:r>
      <w:r w:rsidR="00B06D24" w:rsidRPr="00AE02E1">
        <w:rPr>
          <w:rFonts w:eastAsia="Times New Roman"/>
          <w:lang w:val="lt-LT" w:eastAsia="lt-LT"/>
        </w:rPr>
        <w:t>ui</w:t>
      </w:r>
      <w:r w:rsidRPr="00AE02E1">
        <w:rPr>
          <w:rFonts w:eastAsia="Times New Roman"/>
          <w:lang w:val="lt-LT" w:eastAsia="lt-LT"/>
        </w:rPr>
        <w:t xml:space="preserve"> po pamokų organiz</w:t>
      </w:r>
      <w:r w:rsidR="00B06D24" w:rsidRPr="00AE02E1">
        <w:rPr>
          <w:rFonts w:eastAsia="Times New Roman"/>
          <w:lang w:val="lt-LT" w:eastAsia="lt-LT"/>
        </w:rPr>
        <w:t>uoti</w:t>
      </w:r>
      <w:r w:rsidRPr="00AE02E1">
        <w:rPr>
          <w:rFonts w:eastAsia="Times New Roman"/>
          <w:lang w:val="lt-LT" w:eastAsia="lt-LT"/>
        </w:rPr>
        <w:t xml:space="preserve">. </w:t>
      </w:r>
      <w:r w:rsidR="00B06D24" w:rsidRPr="00AE02E1">
        <w:rPr>
          <w:rFonts w:eastAsia="Times New Roman"/>
          <w:lang w:val="lt-LT" w:eastAsia="lt-LT"/>
        </w:rPr>
        <w:t>Organizuojant popamokines veiklas buvo užtikrinamas saugus bei prasmingas laiko po pamokų leidimas bei galimybė kiekvienam mokiniui gerinti savo mokymosi pasiekimus</w:t>
      </w:r>
      <w:r w:rsidR="009F10F1" w:rsidRPr="00AE02E1">
        <w:rPr>
          <w:rFonts w:eastAsia="Times New Roman"/>
          <w:lang w:val="lt-LT" w:eastAsia="lt-LT"/>
        </w:rPr>
        <w:t>, o vaikų tėvams buvo sudarytos palankios sąlygos derinti darbo ir šeimos įsipareigojimus.</w:t>
      </w:r>
    </w:p>
    <w:p w:rsidR="004A3AF0" w:rsidRPr="00AE02E1" w:rsidRDefault="004A3AF0" w:rsidP="004A3AF0">
      <w:pPr>
        <w:jc w:val="center"/>
        <w:rPr>
          <w:b/>
          <w:lang w:val="lt-LT"/>
        </w:rPr>
      </w:pPr>
      <w:r w:rsidRPr="00AE02E1">
        <w:rPr>
          <w:b/>
          <w:lang w:val="lt-LT"/>
        </w:rPr>
        <w:t>Mokinių pavėžėjimas</w:t>
      </w:r>
    </w:p>
    <w:p w:rsidR="004A3AF0" w:rsidRPr="00AE02E1" w:rsidRDefault="004A3AF0" w:rsidP="004A3AF0">
      <w:pPr>
        <w:jc w:val="center"/>
        <w:rPr>
          <w:b/>
          <w:lang w:val="lt-LT"/>
        </w:rPr>
      </w:pPr>
    </w:p>
    <w:p w:rsidR="004A3AF0" w:rsidRPr="00AE02E1" w:rsidRDefault="004A3AF0" w:rsidP="004A3AF0">
      <w:pPr>
        <w:ind w:firstLine="851"/>
        <w:jc w:val="both"/>
        <w:rPr>
          <w:rFonts w:eastAsia="Times New Roman"/>
          <w:lang w:val="lt-LT" w:eastAsia="lt-LT"/>
        </w:rPr>
      </w:pPr>
      <w:r w:rsidRPr="00AE02E1">
        <w:rPr>
          <w:lang w:val="lt-LT"/>
        </w:rPr>
        <w:t xml:space="preserve">Siekiant </w:t>
      </w:r>
      <w:r w:rsidR="00D64ADE" w:rsidRPr="00AE02E1">
        <w:rPr>
          <w:lang w:val="lt-LT"/>
        </w:rPr>
        <w:t>užtikrinti vaikų saugumą l</w:t>
      </w:r>
      <w:r w:rsidRPr="00AE02E1">
        <w:rPr>
          <w:lang w:val="lt-LT"/>
        </w:rPr>
        <w:t xml:space="preserve">abai </w:t>
      </w:r>
      <w:r w:rsidR="00D64ADE" w:rsidRPr="00AE02E1">
        <w:rPr>
          <w:lang w:val="lt-LT"/>
        </w:rPr>
        <w:t>svarbu</w:t>
      </w:r>
      <w:r w:rsidRPr="00AE02E1">
        <w:rPr>
          <w:lang w:val="lt-LT"/>
        </w:rPr>
        <w:t>s yra tinkamas, gerai organizuotas mokinių pavėžėjimas, kuris mokiniams sudaro visas galimybes</w:t>
      </w:r>
      <w:r w:rsidRPr="00AE02E1">
        <w:rPr>
          <w:rFonts w:ascii="Georgia" w:hAnsi="Georgia"/>
          <w:sz w:val="13"/>
          <w:szCs w:val="13"/>
          <w:shd w:val="clear" w:color="auto" w:fill="FFFFFF"/>
          <w:lang w:val="lt-LT"/>
        </w:rPr>
        <w:t xml:space="preserve"> </w:t>
      </w:r>
      <w:r w:rsidRPr="00AE02E1">
        <w:rPr>
          <w:shd w:val="clear" w:color="auto" w:fill="FFFFFF"/>
          <w:lang w:val="lt-LT"/>
        </w:rPr>
        <w:t xml:space="preserve">saugiai keliauti ne tik į mokyklą ir iš jos, bet ir į įvairias olimpiadas, konkursus </w:t>
      </w:r>
      <w:r w:rsidR="00D64ADE" w:rsidRPr="00AE02E1">
        <w:rPr>
          <w:shd w:val="clear" w:color="auto" w:fill="FFFFFF"/>
          <w:lang w:val="lt-LT"/>
        </w:rPr>
        <w:t>a</w:t>
      </w:r>
      <w:r w:rsidRPr="00AE02E1">
        <w:rPr>
          <w:shd w:val="clear" w:color="auto" w:fill="FFFFFF"/>
          <w:lang w:val="lt-LT"/>
        </w:rPr>
        <w:t xml:space="preserve">r </w:t>
      </w:r>
      <w:r w:rsidR="00D64ADE" w:rsidRPr="00AE02E1">
        <w:rPr>
          <w:shd w:val="clear" w:color="auto" w:fill="FFFFFF"/>
          <w:lang w:val="lt-LT"/>
        </w:rPr>
        <w:t xml:space="preserve">pažintines </w:t>
      </w:r>
      <w:r w:rsidRPr="00AE02E1">
        <w:rPr>
          <w:shd w:val="clear" w:color="auto" w:fill="FFFFFF"/>
          <w:lang w:val="lt-LT"/>
        </w:rPr>
        <w:t>išvykas.</w:t>
      </w:r>
      <w:r w:rsidRPr="00AE02E1">
        <w:rPr>
          <w:lang w:val="lt-LT"/>
        </w:rPr>
        <w:t xml:space="preserve"> Kiekvienas naujas mokyklinis autobusas pagerina mokinių pavėžėjimo kokybę</w:t>
      </w:r>
      <w:r w:rsidRPr="00AE02E1">
        <w:rPr>
          <w:rFonts w:eastAsia="Times New Roman"/>
          <w:lang w:val="lt-LT" w:eastAsia="lt-LT"/>
        </w:rPr>
        <w:t>. 2018</w:t>
      </w:r>
      <w:r w:rsidR="004D58DF" w:rsidRPr="00AE02E1">
        <w:rPr>
          <w:rFonts w:eastAsia="Times New Roman"/>
          <w:lang w:val="lt-LT" w:eastAsia="lt-LT"/>
        </w:rPr>
        <w:t>–</w:t>
      </w:r>
      <w:r w:rsidR="00D64ADE" w:rsidRPr="00AE02E1">
        <w:rPr>
          <w:rFonts w:eastAsia="Times New Roman"/>
          <w:lang w:val="lt-LT" w:eastAsia="lt-LT"/>
        </w:rPr>
        <w:t>2019 m.</w:t>
      </w:r>
      <w:r w:rsidRPr="00AE02E1">
        <w:rPr>
          <w:rFonts w:eastAsia="Times New Roman"/>
          <w:lang w:val="lt-LT" w:eastAsia="lt-LT"/>
        </w:rPr>
        <w:t xml:space="preserve"> m. Vilniaus rajono savivaldybės mokyklos</w:t>
      </w:r>
      <w:r w:rsidRPr="00AE02E1">
        <w:rPr>
          <w:rFonts w:ascii="Georgia" w:hAnsi="Georgia"/>
          <w:color w:val="333333"/>
          <w:sz w:val="13"/>
          <w:szCs w:val="13"/>
          <w:shd w:val="clear" w:color="auto" w:fill="FFFFFF"/>
          <w:lang w:val="lt-LT"/>
        </w:rPr>
        <w:t xml:space="preserve"> </w:t>
      </w:r>
      <w:r w:rsidRPr="00AE02E1">
        <w:rPr>
          <w:lang w:val="lt-LT"/>
        </w:rPr>
        <w:t xml:space="preserve">mokinių pavėžėjimui turėjo 44 mokyklinius autobusus, iš jų 17 geltonųjų ir 27 kitus mokyklinius autobusus, iš kurių 19 mokyklinių autobusų </w:t>
      </w:r>
      <w:r w:rsidR="00D64ADE" w:rsidRPr="00AE02E1">
        <w:rPr>
          <w:lang w:val="lt-LT"/>
        </w:rPr>
        <w:t xml:space="preserve">buvo </w:t>
      </w:r>
      <w:r w:rsidRPr="00AE02E1">
        <w:rPr>
          <w:lang w:val="lt-LT"/>
        </w:rPr>
        <w:t xml:space="preserve">įsigyta Savivaldybės lėšomis. </w:t>
      </w:r>
      <w:r w:rsidRPr="00AE02E1">
        <w:rPr>
          <w:rFonts w:eastAsia="Times New Roman"/>
          <w:lang w:val="lt-LT" w:eastAsia="lt-LT"/>
        </w:rPr>
        <w:t>2018 m. Lietuvos Respublikos švietimo ir mokslo ministerija Vilniaus rajono savivaldybės mokykloms skyrė 3</w:t>
      </w:r>
      <w:r w:rsidR="00D64ADE" w:rsidRPr="00AE02E1">
        <w:rPr>
          <w:rFonts w:eastAsia="Times New Roman"/>
          <w:lang w:val="lt-LT" w:eastAsia="lt-LT"/>
        </w:rPr>
        <w:t xml:space="preserve"> naujus </w:t>
      </w:r>
      <w:r w:rsidRPr="00AE02E1">
        <w:rPr>
          <w:rFonts w:eastAsia="Times New Roman"/>
          <w:lang w:val="lt-LT" w:eastAsia="lt-LT"/>
        </w:rPr>
        <w:t xml:space="preserve"> mokyklinius geltonuosius autobusus Marijampolio Meilės Lukšienės </w:t>
      </w:r>
      <w:r w:rsidR="00D64ADE" w:rsidRPr="00AE02E1">
        <w:rPr>
          <w:rFonts w:eastAsia="Times New Roman"/>
          <w:lang w:val="lt-LT" w:eastAsia="lt-LT"/>
        </w:rPr>
        <w:t>ir</w:t>
      </w:r>
      <w:r w:rsidRPr="00AE02E1">
        <w:rPr>
          <w:rFonts w:eastAsia="Times New Roman"/>
          <w:lang w:val="lt-LT" w:eastAsia="lt-LT"/>
        </w:rPr>
        <w:t xml:space="preserve"> Rudaminos Ferdinando Ruščico gimnazij</w:t>
      </w:r>
      <w:r w:rsidR="00D64ADE" w:rsidRPr="00AE02E1">
        <w:rPr>
          <w:rFonts w:eastAsia="Times New Roman"/>
          <w:lang w:val="lt-LT" w:eastAsia="lt-LT"/>
        </w:rPr>
        <w:t>oms</w:t>
      </w:r>
      <w:r w:rsidRPr="00AE02E1">
        <w:rPr>
          <w:rFonts w:eastAsia="Times New Roman"/>
          <w:lang w:val="lt-LT" w:eastAsia="lt-LT"/>
        </w:rPr>
        <w:t xml:space="preserve"> </w:t>
      </w:r>
      <w:r w:rsidR="00D64ADE" w:rsidRPr="00AE02E1">
        <w:rPr>
          <w:rFonts w:eastAsia="Times New Roman"/>
          <w:lang w:val="lt-LT" w:eastAsia="lt-LT"/>
        </w:rPr>
        <w:t>bei</w:t>
      </w:r>
      <w:r w:rsidRPr="00AE02E1">
        <w:rPr>
          <w:rFonts w:eastAsia="Times New Roman"/>
          <w:lang w:val="lt-LT" w:eastAsia="lt-LT"/>
        </w:rPr>
        <w:t xml:space="preserve"> Dūkštų pagrindinei mokyklai.</w:t>
      </w:r>
      <w:r w:rsidRPr="00AE02E1">
        <w:rPr>
          <w:lang w:val="lt-LT"/>
        </w:rPr>
        <w:t xml:space="preserve"> Tad </w:t>
      </w:r>
      <w:r w:rsidRPr="00AE02E1">
        <w:rPr>
          <w:rFonts w:eastAsia="Times New Roman"/>
          <w:lang w:val="lt-LT" w:eastAsia="lt-LT"/>
        </w:rPr>
        <w:t>2018</w:t>
      </w:r>
      <w:r w:rsidR="004D58DF" w:rsidRPr="00AE02E1">
        <w:rPr>
          <w:rFonts w:eastAsia="Times New Roman"/>
          <w:lang w:val="lt-LT" w:eastAsia="lt-LT"/>
        </w:rPr>
        <w:t>–</w:t>
      </w:r>
      <w:r w:rsidRPr="00AE02E1">
        <w:rPr>
          <w:rFonts w:eastAsia="Times New Roman"/>
          <w:lang w:val="lt-LT" w:eastAsia="lt-LT"/>
        </w:rPr>
        <w:t xml:space="preserve">2019 m. m. mokyklinius autobusus jau turėjo 97 proc. savivaldybės gimnazijų ir pagrindinių mokyklų. Nuo 2019 m. rugsėjo 1 d. </w:t>
      </w:r>
      <w:r w:rsidR="00D64ADE" w:rsidRPr="00AE02E1">
        <w:rPr>
          <w:rFonts w:eastAsia="Times New Roman"/>
          <w:lang w:val="lt-LT" w:eastAsia="lt-LT"/>
        </w:rPr>
        <w:t xml:space="preserve">dvi </w:t>
      </w:r>
      <w:r w:rsidRPr="00AE02E1">
        <w:rPr>
          <w:rFonts w:eastAsia="Times New Roman"/>
          <w:lang w:val="lt-LT" w:eastAsia="lt-LT"/>
        </w:rPr>
        <w:t>savivaldybės mokyklos, tai yra Avižienių ir  Maišiagalos Lietuvos didžiojo kunigaikščio Algirdo gimnazijos</w:t>
      </w:r>
      <w:r w:rsidR="00627FA1">
        <w:rPr>
          <w:rFonts w:eastAsia="Times New Roman"/>
          <w:lang w:val="lt-LT" w:eastAsia="lt-LT"/>
        </w:rPr>
        <w:t>,</w:t>
      </w:r>
      <w:r w:rsidRPr="00AE02E1">
        <w:rPr>
          <w:rFonts w:eastAsia="Times New Roman"/>
          <w:lang w:val="lt-LT" w:eastAsia="lt-LT"/>
        </w:rPr>
        <w:t xml:space="preserve"> iš Švietimo, mokslo ir sporto ministerijos gaus dar 2 </w:t>
      </w:r>
      <w:r w:rsidR="00D64ADE" w:rsidRPr="00AE02E1">
        <w:rPr>
          <w:rFonts w:eastAsia="Times New Roman"/>
          <w:lang w:val="lt-LT" w:eastAsia="lt-LT"/>
        </w:rPr>
        <w:t xml:space="preserve">naujus </w:t>
      </w:r>
      <w:r w:rsidRPr="00AE02E1">
        <w:rPr>
          <w:rFonts w:eastAsia="Times New Roman"/>
          <w:lang w:val="lt-LT" w:eastAsia="lt-LT"/>
        </w:rPr>
        <w:t xml:space="preserve">geltonuosius mokyklinius autobusus ir iš viso savivaldybės mokyklos </w:t>
      </w:r>
      <w:r w:rsidR="00D64ADE" w:rsidRPr="00AE02E1">
        <w:rPr>
          <w:rFonts w:eastAsia="Times New Roman"/>
          <w:lang w:val="lt-LT" w:eastAsia="lt-LT"/>
        </w:rPr>
        <w:t xml:space="preserve">jau </w:t>
      </w:r>
      <w:r w:rsidRPr="00AE02E1">
        <w:rPr>
          <w:rFonts w:eastAsia="Times New Roman"/>
          <w:lang w:val="lt-LT" w:eastAsia="lt-LT"/>
        </w:rPr>
        <w:t>turės 46 mokyklinius autobusus</w:t>
      </w:r>
      <w:r w:rsidR="00D64ADE" w:rsidRPr="00AE02E1">
        <w:rPr>
          <w:rFonts w:eastAsia="Times New Roman"/>
          <w:lang w:val="lt-LT" w:eastAsia="lt-LT"/>
        </w:rPr>
        <w:t>, iš jų 19 geltonųjų autobusų</w:t>
      </w:r>
      <w:r w:rsidRPr="00AE02E1">
        <w:rPr>
          <w:rFonts w:eastAsia="Times New Roman"/>
          <w:lang w:val="lt-LT" w:eastAsia="lt-LT"/>
        </w:rPr>
        <w:t>.</w:t>
      </w:r>
    </w:p>
    <w:p w:rsidR="004A3AF0" w:rsidRPr="00AE02E1" w:rsidRDefault="004A3AF0" w:rsidP="004A3AF0">
      <w:pPr>
        <w:ind w:firstLine="851"/>
        <w:jc w:val="both"/>
        <w:rPr>
          <w:rFonts w:eastAsia="Times New Roman"/>
          <w:lang w:val="lt-LT" w:eastAsia="lt-LT"/>
        </w:rPr>
      </w:pPr>
      <w:r w:rsidRPr="00AE02E1">
        <w:rPr>
          <w:lang w:val="lt-LT"/>
        </w:rPr>
        <w:t xml:space="preserve">Kadangi Vilniaus rajono savivaldybės teritorija yra viena iš didžiausių savivaldybių teritorijų, tad ir pavežamų mokinių, kurie gyvena toliau nei 3 km nuo mokyklos, yra daug, todėl mokiniai Vilniaus rajone vežami keturiais būdais: maršrutiniais ir specialiaisiais reisais, privačiu (tėvų, globėjų) transportu bei mokykliniais autobusais. </w:t>
      </w:r>
      <w:r w:rsidRPr="00AE02E1">
        <w:rPr>
          <w:rFonts w:eastAsia="Times New Roman"/>
          <w:lang w:val="lt-LT" w:eastAsia="lt-LT"/>
        </w:rPr>
        <w:t xml:space="preserve">Augant mokyklinių autobusų skaičiui savivaldybės mokyklose kasmet daugėja jais pavežamų mokinių skaičius: </w:t>
      </w:r>
      <w:r w:rsidR="00627FA1">
        <w:rPr>
          <w:rFonts w:eastAsia="Times New Roman"/>
          <w:lang w:val="lt-LT" w:eastAsia="lt-LT"/>
        </w:rPr>
        <w:t>2014</w:t>
      </w:r>
      <w:r w:rsidR="00627FA1" w:rsidRPr="00627FA1">
        <w:rPr>
          <w:rFonts w:eastAsia="Times New Roman"/>
          <w:lang w:val="lt-LT" w:eastAsia="lt-LT"/>
        </w:rPr>
        <w:t>–</w:t>
      </w:r>
      <w:r w:rsidR="00627FA1">
        <w:rPr>
          <w:rFonts w:eastAsia="Times New Roman"/>
          <w:lang w:val="lt-LT" w:eastAsia="lt-LT"/>
        </w:rPr>
        <w:t xml:space="preserve">2015 m. m. – 709, </w:t>
      </w:r>
      <w:r w:rsidRPr="00AE02E1">
        <w:rPr>
          <w:rFonts w:eastAsia="Times New Roman"/>
          <w:lang w:val="lt-LT" w:eastAsia="lt-LT"/>
        </w:rPr>
        <w:lastRenderedPageBreak/>
        <w:t xml:space="preserve">2015–2016 m. m. – 969 mokiniai, 2016–2017 m. m. – 1227 mokiniai, 2017–2018 m. m. – 1345 mokiniai, o 2018–2019 m. m.  mokykliniais autobusais į mokyklą vyksta jau 1360 mokinių. </w:t>
      </w:r>
    </w:p>
    <w:p w:rsidR="004A3AF0" w:rsidRPr="00AE02E1" w:rsidRDefault="004A3AF0" w:rsidP="004A3AF0">
      <w:pPr>
        <w:jc w:val="both"/>
        <w:rPr>
          <w:rFonts w:eastAsia="Times New Roman"/>
          <w:lang w:val="lt-LT" w:eastAsia="lt-LT"/>
        </w:rPr>
      </w:pPr>
    </w:p>
    <w:p w:rsidR="004A3AF0" w:rsidRPr="00AE02E1" w:rsidRDefault="004A3AF0" w:rsidP="004A3AF0">
      <w:pPr>
        <w:jc w:val="both"/>
        <w:rPr>
          <w:rFonts w:eastAsia="Times New Roman"/>
          <w:lang w:val="lt-LT" w:eastAsia="lt-LT"/>
        </w:rPr>
      </w:pPr>
      <w:r w:rsidRPr="00AE02E1">
        <w:rPr>
          <w:rFonts w:eastAsia="Times New Roman"/>
          <w:noProof/>
          <w:lang w:val="lt-LT" w:eastAsia="lt-LT"/>
        </w:rPr>
        <w:drawing>
          <wp:inline distT="0" distB="0" distL="0" distR="0" wp14:anchorId="10249210" wp14:editId="66041CFE">
            <wp:extent cx="5861685" cy="3096895"/>
            <wp:effectExtent l="0" t="0" r="5715" b="825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61685" cy="3096895"/>
                    </a:xfrm>
                    <a:prstGeom prst="rect">
                      <a:avLst/>
                    </a:prstGeom>
                    <a:noFill/>
                  </pic:spPr>
                </pic:pic>
              </a:graphicData>
            </a:graphic>
          </wp:inline>
        </w:drawing>
      </w:r>
    </w:p>
    <w:p w:rsidR="004A3AF0" w:rsidRPr="00AE02E1" w:rsidRDefault="004A3AF0" w:rsidP="004A3AF0">
      <w:pPr>
        <w:jc w:val="both"/>
        <w:rPr>
          <w:rFonts w:eastAsia="Times New Roman"/>
          <w:lang w:val="lt-LT" w:eastAsia="lt-LT"/>
        </w:rPr>
      </w:pPr>
    </w:p>
    <w:p w:rsidR="00583221" w:rsidRPr="00AE02E1" w:rsidRDefault="00583221" w:rsidP="00583221">
      <w:pPr>
        <w:ind w:firstLine="851"/>
        <w:jc w:val="both"/>
        <w:rPr>
          <w:rFonts w:eastAsia="Calibri"/>
          <w:lang w:val="lt-LT" w:eastAsia="lt-LT"/>
        </w:rPr>
      </w:pPr>
      <w:r w:rsidRPr="00AE02E1">
        <w:rPr>
          <w:rFonts w:eastAsia="Calibri"/>
          <w:lang w:val="lt-LT" w:eastAsia="lt-LT"/>
        </w:rPr>
        <w:t xml:space="preserve">Iš viso 2018 m. mokinių pavėžėjimui buvo panaudota 586,3 tūkst. eurų ir buvo pavežama 3512 mokinių maršrutiniais ir specialiaisiais reisais, privačiu (tėvų, globėjų) transportu bei mokykliniais autobusais, o 2019 m. I pusmetį buvo panaudota 396,2 tūkst. eurų ir buvo pavežama 3518 mokinių.   </w:t>
      </w:r>
    </w:p>
    <w:p w:rsidR="005D6B4C" w:rsidRPr="00AE02E1" w:rsidRDefault="005D6B4C" w:rsidP="005D6B4C">
      <w:pPr>
        <w:ind w:firstLine="851"/>
        <w:jc w:val="both"/>
        <w:rPr>
          <w:rFonts w:eastAsia="Times New Roman"/>
          <w:color w:val="00000A"/>
          <w:lang w:val="lt-LT" w:eastAsia="en-US"/>
        </w:rPr>
      </w:pPr>
    </w:p>
    <w:p w:rsidR="00F7638A" w:rsidRPr="00AE02E1" w:rsidRDefault="00F7638A" w:rsidP="00F7638A">
      <w:pPr>
        <w:jc w:val="center"/>
        <w:rPr>
          <w:b/>
          <w:lang w:val="lt-LT"/>
        </w:rPr>
      </w:pPr>
      <w:r w:rsidRPr="00AE02E1">
        <w:rPr>
          <w:b/>
          <w:lang w:val="lt-LT"/>
        </w:rPr>
        <w:t>Projektinė veikla</w:t>
      </w:r>
    </w:p>
    <w:p w:rsidR="00F7638A" w:rsidRPr="00AE02E1" w:rsidRDefault="00F7638A" w:rsidP="00F7638A">
      <w:pPr>
        <w:ind w:firstLine="1296"/>
        <w:jc w:val="center"/>
        <w:rPr>
          <w:lang w:val="lt-LT"/>
        </w:rPr>
      </w:pPr>
    </w:p>
    <w:p w:rsidR="00F7638A" w:rsidRPr="00AE02E1" w:rsidRDefault="00F7638A" w:rsidP="00F7638A">
      <w:pPr>
        <w:ind w:firstLine="851"/>
        <w:jc w:val="both"/>
        <w:rPr>
          <w:b/>
          <w:bCs/>
          <w:lang w:val="lt-LT"/>
        </w:rPr>
      </w:pPr>
      <w:r w:rsidRPr="00AE02E1">
        <w:rPr>
          <w:lang w:val="lt-LT"/>
        </w:rPr>
        <w:t>Projektai – tai vienas iš mokymosi metodų, padedantis išmokti praktiškai naudoti žinias, skatinantis mokinius mokymąsi sieti su tikrove, ieškoti sąsajų tarp daiktų ir reiškinių, pratintis dirbti grupėse, spręsti aktualias problemas.</w:t>
      </w:r>
    </w:p>
    <w:p w:rsidR="00D96C25" w:rsidRPr="00AE02E1" w:rsidRDefault="00F7638A" w:rsidP="007569AD">
      <w:pPr>
        <w:jc w:val="both"/>
        <w:rPr>
          <w:lang w:val="lt-LT"/>
        </w:rPr>
      </w:pPr>
      <w:r w:rsidRPr="00AE02E1">
        <w:rPr>
          <w:rFonts w:eastAsia="Calibri"/>
          <w:lang w:val="lt-LT"/>
        </w:rPr>
        <w:t xml:space="preserve"> </w:t>
      </w:r>
      <w:r w:rsidRPr="00AE02E1">
        <w:rPr>
          <w:lang w:val="lt-LT"/>
        </w:rPr>
        <w:tab/>
        <w:t>Vilniaus rajono savivaldybės švietimo įstaigos 2018</w:t>
      </w:r>
      <w:r w:rsidR="00673E4F" w:rsidRPr="00673E4F">
        <w:rPr>
          <w:lang w:val="lt-LT"/>
        </w:rPr>
        <w:t>–</w:t>
      </w:r>
      <w:r w:rsidRPr="00AE02E1">
        <w:rPr>
          <w:lang w:val="lt-LT"/>
        </w:rPr>
        <w:t>2019 m. m. dalyvavo tokiuose tarptautiniuose mokyklų partnerysčių projektuose kaip eTwinning, Nordplus bei Erasmus plius. Maišiagalos vaikų lopšelis-darželis su partneriais iš Lenkijos Respublikos</w:t>
      </w:r>
      <w:r w:rsidRPr="00AE02E1">
        <w:rPr>
          <w:color w:val="333333"/>
          <w:lang w:val="lt-LT"/>
        </w:rPr>
        <w:t xml:space="preserve"> </w:t>
      </w:r>
      <w:r w:rsidRPr="00AE02E1">
        <w:rPr>
          <w:lang w:val="lt-LT"/>
        </w:rPr>
        <w:t>2017–2020 m. dalyvauja Erasmus plius projekte ,,Lenkų mokykla užsienyje. Lenkų mokyklų mokytojų profesinio tobulėjimo skatinimas“. Nemenčinės</w:t>
      </w:r>
      <w:r w:rsidRPr="00AE02E1">
        <w:rPr>
          <w:color w:val="FF0000"/>
          <w:lang w:val="lt-LT"/>
        </w:rPr>
        <w:t xml:space="preserve"> </w:t>
      </w:r>
      <w:r w:rsidRPr="00AE02E1">
        <w:rPr>
          <w:lang w:val="lt-LT"/>
        </w:rPr>
        <w:t>Gedimino gimnazija 2017–2019 m. įgyvendin</w:t>
      </w:r>
      <w:r w:rsidR="00C6176B" w:rsidRPr="00AE02E1">
        <w:rPr>
          <w:lang w:val="lt-LT"/>
        </w:rPr>
        <w:t>o</w:t>
      </w:r>
      <w:r w:rsidRPr="00AE02E1">
        <w:rPr>
          <w:lang w:val="lt-LT"/>
        </w:rPr>
        <w:t xml:space="preserve"> Erasmus plius tarptautinį projektą</w:t>
      </w:r>
      <w:r w:rsidR="00403E2C" w:rsidRPr="00AE02E1">
        <w:rPr>
          <w:lang w:val="lt-LT"/>
        </w:rPr>
        <w:t xml:space="preserve"> „EESTEAM“ /</w:t>
      </w:r>
      <w:r w:rsidRPr="00AE02E1">
        <w:rPr>
          <w:lang w:val="lt-LT"/>
        </w:rPr>
        <w:t xml:space="preserve"> „Gamtamokslis mokymasis naudojant STEAM“, o 2018–2019 m. – Nordplus tarptautinį projektą ,,STEAM tyrinėtojai“. Nuo 2018 m. Mickūnų vaikų lopšelis-darželis dalyvau</w:t>
      </w:r>
      <w:r w:rsidR="00E45989" w:rsidRPr="00AE02E1">
        <w:rPr>
          <w:lang w:val="lt-LT"/>
        </w:rPr>
        <w:t>ja</w:t>
      </w:r>
      <w:r w:rsidRPr="00AE02E1">
        <w:rPr>
          <w:lang w:val="lt-LT"/>
        </w:rPr>
        <w:t xml:space="preserve"> Erasmus plius tarptautiniame projekte </w:t>
      </w:r>
      <w:r w:rsidR="00E45989" w:rsidRPr="00AE02E1">
        <w:rPr>
          <w:lang w:val="lt-LT"/>
        </w:rPr>
        <w:t xml:space="preserve">„My culture, your culture, our culture“ / </w:t>
      </w:r>
      <w:r w:rsidRPr="00AE02E1">
        <w:rPr>
          <w:lang w:val="lt-LT"/>
        </w:rPr>
        <w:t>,,Mano kultūra, tavo kultūra, mūsų kultūra“, kuris tęsis iki 2020 m.</w:t>
      </w:r>
      <w:r w:rsidRPr="00AE02E1">
        <w:rPr>
          <w:color w:val="333333"/>
          <w:lang w:val="lt-LT"/>
        </w:rPr>
        <w:t xml:space="preserve"> </w:t>
      </w:r>
      <w:r w:rsidR="00E45989" w:rsidRPr="00AE02E1">
        <w:rPr>
          <w:lang w:val="lt-LT"/>
        </w:rPr>
        <w:t xml:space="preserve">Taip pat nuo 2018 </w:t>
      </w:r>
      <w:r w:rsidR="00F104EE" w:rsidRPr="00AE02E1">
        <w:rPr>
          <w:lang w:val="lt-LT"/>
        </w:rPr>
        <w:t>m.</w:t>
      </w:r>
      <w:r w:rsidR="00D511AD" w:rsidRPr="00AE02E1">
        <w:rPr>
          <w:lang w:val="lt-LT"/>
        </w:rPr>
        <w:t xml:space="preserve"> </w:t>
      </w:r>
      <w:r w:rsidR="00673E4F">
        <w:rPr>
          <w:lang w:val="lt-LT"/>
        </w:rPr>
        <w:t xml:space="preserve">Nemenčinės </w:t>
      </w:r>
      <w:r w:rsidR="00BA6769" w:rsidRPr="00AE02E1">
        <w:rPr>
          <w:lang w:val="lt-LT"/>
        </w:rPr>
        <w:t>Konstanto Parčevskio gimnazij</w:t>
      </w:r>
      <w:r w:rsidR="00F104EE" w:rsidRPr="00AE02E1">
        <w:rPr>
          <w:lang w:val="lt-LT"/>
        </w:rPr>
        <w:t>a dalyva</w:t>
      </w:r>
      <w:r w:rsidR="00E45989" w:rsidRPr="00AE02E1">
        <w:rPr>
          <w:lang w:val="lt-LT"/>
        </w:rPr>
        <w:t>uja Erasmus plius</w:t>
      </w:r>
      <w:r w:rsidR="00F104EE" w:rsidRPr="00AE02E1">
        <w:rPr>
          <w:lang w:val="lt-LT"/>
        </w:rPr>
        <w:t xml:space="preserve"> </w:t>
      </w:r>
      <w:r w:rsidR="00E45989" w:rsidRPr="00AE02E1">
        <w:rPr>
          <w:lang w:val="lt-LT"/>
        </w:rPr>
        <w:t>tarptautini</w:t>
      </w:r>
      <w:r w:rsidR="00776DAF" w:rsidRPr="00AE02E1">
        <w:rPr>
          <w:lang w:val="lt-LT"/>
        </w:rPr>
        <w:t>uos</w:t>
      </w:r>
      <w:r w:rsidR="00E45989" w:rsidRPr="00AE02E1">
        <w:rPr>
          <w:lang w:val="lt-LT"/>
        </w:rPr>
        <w:t xml:space="preserve">e </w:t>
      </w:r>
      <w:r w:rsidR="00F104EE" w:rsidRPr="00AE02E1">
        <w:rPr>
          <w:lang w:val="lt-LT"/>
        </w:rPr>
        <w:t>projekt</w:t>
      </w:r>
      <w:r w:rsidR="00776DAF" w:rsidRPr="00AE02E1">
        <w:rPr>
          <w:lang w:val="lt-LT"/>
        </w:rPr>
        <w:t>uos</w:t>
      </w:r>
      <w:r w:rsidR="00F104EE" w:rsidRPr="00AE02E1">
        <w:rPr>
          <w:lang w:val="lt-LT"/>
        </w:rPr>
        <w:t xml:space="preserve">e </w:t>
      </w:r>
      <w:r w:rsidR="00BA6769" w:rsidRPr="00AE02E1">
        <w:rPr>
          <w:lang w:val="lt-LT"/>
        </w:rPr>
        <w:t>„Birds without Borders“ / „Paukščiai be sienų“</w:t>
      </w:r>
      <w:r w:rsidR="007569AD" w:rsidRPr="00AE02E1">
        <w:rPr>
          <w:lang w:val="lt-LT"/>
        </w:rPr>
        <w:t xml:space="preserve"> (pilietiškas ir empatiškas jaunimas)</w:t>
      </w:r>
      <w:r w:rsidR="00776DAF" w:rsidRPr="00AE02E1">
        <w:rPr>
          <w:lang w:val="lt-LT"/>
        </w:rPr>
        <w:t xml:space="preserve"> ir</w:t>
      </w:r>
      <w:r w:rsidR="007569AD" w:rsidRPr="00AE02E1">
        <w:rPr>
          <w:lang w:val="lt-LT"/>
        </w:rPr>
        <w:t xml:space="preserve"> </w:t>
      </w:r>
      <w:r w:rsidR="00D96C25" w:rsidRPr="00AE02E1">
        <w:rPr>
          <w:lang w:val="lt-LT"/>
        </w:rPr>
        <w:t>„Incubator for Future European Entrepreneurs“</w:t>
      </w:r>
      <w:r w:rsidR="00101B7A" w:rsidRPr="00AE02E1">
        <w:rPr>
          <w:lang w:val="lt-LT"/>
        </w:rPr>
        <w:t xml:space="preserve"> / ,,Inkubatorius būsimiems Europos verslininkams“</w:t>
      </w:r>
      <w:r w:rsidR="00D96C25" w:rsidRPr="00AE02E1">
        <w:rPr>
          <w:lang w:val="lt-LT"/>
        </w:rPr>
        <w:t xml:space="preserve"> (verslumo ir savanorystės ugdymas)</w:t>
      </w:r>
      <w:r w:rsidR="00C6176B" w:rsidRPr="00AE02E1">
        <w:rPr>
          <w:lang w:val="lt-LT"/>
        </w:rPr>
        <w:t>, kurie tęsis iki 2020 m</w:t>
      </w:r>
      <w:r w:rsidR="00D96C25" w:rsidRPr="00AE02E1">
        <w:rPr>
          <w:lang w:val="lt-LT"/>
        </w:rPr>
        <w:t xml:space="preserve">. </w:t>
      </w:r>
      <w:r w:rsidR="006B4422">
        <w:rPr>
          <w:lang w:val="lt-LT"/>
        </w:rPr>
        <w:t xml:space="preserve">O </w:t>
      </w:r>
      <w:r w:rsidR="00D96C25" w:rsidRPr="006B4422">
        <w:rPr>
          <w:lang w:val="lt-LT"/>
        </w:rPr>
        <w:t xml:space="preserve">Zujūnų gimnazija </w:t>
      </w:r>
      <w:r w:rsidR="0074547C" w:rsidRPr="006B4422">
        <w:rPr>
          <w:lang w:val="lt-LT"/>
        </w:rPr>
        <w:t>dalyvavo</w:t>
      </w:r>
      <w:r w:rsidR="00D96C25" w:rsidRPr="006B4422">
        <w:rPr>
          <w:lang w:val="lt-LT"/>
        </w:rPr>
        <w:t xml:space="preserve"> Erasmus plius </w:t>
      </w:r>
      <w:r w:rsidR="0074547C" w:rsidRPr="006B4422">
        <w:rPr>
          <w:lang w:val="lt-LT"/>
        </w:rPr>
        <w:t xml:space="preserve">tarptautiniame </w:t>
      </w:r>
      <w:r w:rsidR="00D96C25" w:rsidRPr="006B4422">
        <w:rPr>
          <w:lang w:val="lt-LT"/>
        </w:rPr>
        <w:t>projekt</w:t>
      </w:r>
      <w:r w:rsidR="0074547C" w:rsidRPr="006B4422">
        <w:rPr>
          <w:lang w:val="lt-LT"/>
        </w:rPr>
        <w:t>e</w:t>
      </w:r>
      <w:r w:rsidR="00D96C25" w:rsidRPr="006B4422">
        <w:rPr>
          <w:lang w:val="lt-LT"/>
        </w:rPr>
        <w:t xml:space="preserve"> „Say Stop To Bullying“</w:t>
      </w:r>
      <w:r w:rsidR="003625D4" w:rsidRPr="006B4422">
        <w:rPr>
          <w:lang w:val="lt-LT"/>
        </w:rPr>
        <w:t xml:space="preserve"> / ,,Pasakyk stop prievartai“</w:t>
      </w:r>
      <w:r w:rsidR="00D96C25" w:rsidRPr="006B4422">
        <w:rPr>
          <w:lang w:val="lt-LT"/>
        </w:rPr>
        <w:t>.</w:t>
      </w:r>
    </w:p>
    <w:p w:rsidR="00EC5428" w:rsidRPr="00AE02E1" w:rsidRDefault="00CB6B3C" w:rsidP="005C5A58">
      <w:pPr>
        <w:ind w:firstLine="851"/>
        <w:jc w:val="both"/>
        <w:rPr>
          <w:lang w:val="lt-LT"/>
        </w:rPr>
      </w:pPr>
      <w:r w:rsidRPr="00AE02E1">
        <w:rPr>
          <w:lang w:val="lt-LT"/>
        </w:rPr>
        <w:t xml:space="preserve">2019 m. Nemenčinės Gedimino gimnazijoje organizuota metodinė konferencija „Projektas – galimybė mokytis kitaip“, </w:t>
      </w:r>
      <w:r w:rsidR="00104328" w:rsidRPr="00AE02E1">
        <w:rPr>
          <w:lang w:val="lt-LT"/>
        </w:rPr>
        <w:t>kurioje dalyvavo projektą kaip mokymo(si) metodą naudojantys mokytojai ir mokiniai</w:t>
      </w:r>
      <w:r w:rsidR="00112D58" w:rsidRPr="00AE02E1">
        <w:rPr>
          <w:lang w:val="lt-LT"/>
        </w:rPr>
        <w:t xml:space="preserve"> pasidalinti patirtimi, įžvalgomis, patarimais ir projektinio darbo nauda.</w:t>
      </w:r>
      <w:r w:rsidR="00EC5428" w:rsidRPr="00AE02E1">
        <w:rPr>
          <w:lang w:val="lt-LT"/>
        </w:rPr>
        <w:t xml:space="preserve"> Konferencijos tikslas buvo keistis gerąja projektinės veiklos patirtimi, pristatyti projektų teikiamą naudą, viešinti įvairių fondų lėšomis finansuojamų projektų indėlį į švietimo kokybės gerinimą.</w:t>
      </w:r>
    </w:p>
    <w:p w:rsidR="00F7638A" w:rsidRPr="00AE02E1" w:rsidRDefault="00F7638A" w:rsidP="00F7638A">
      <w:pPr>
        <w:ind w:firstLine="851"/>
        <w:jc w:val="both"/>
        <w:rPr>
          <w:lang w:val="lt-LT"/>
        </w:rPr>
      </w:pPr>
      <w:r w:rsidRPr="00AE02E1">
        <w:rPr>
          <w:lang w:val="lt-LT"/>
        </w:rPr>
        <w:lastRenderedPageBreak/>
        <w:t>2018 m. respublikiniame projekte „Pažink valstybę“ dalyvavo 10 Vilniaus rajono savivaldybės mokyklų: Bezdonių Julijaus Slovackio, Buivydžių Tadeušo Konvickio, Juošilių šv. Uršulės Leduchovskos, Kalvelių Stanislavo Moniuškos, Mickūnų, Nemėžio šv. Rapolo Kalinausko, Rudaminos Ferdinando Ruščico, Rukainių gimnazijos, Kyviškių</w:t>
      </w:r>
      <w:r w:rsidR="000A13E5">
        <w:rPr>
          <w:lang w:val="lt-LT"/>
        </w:rPr>
        <w:t xml:space="preserve"> ir</w:t>
      </w:r>
      <w:r w:rsidRPr="00AE02E1">
        <w:rPr>
          <w:lang w:val="lt-LT"/>
        </w:rPr>
        <w:t xml:space="preserve"> Sudervės Mariano Zdziechovskio pagrindinės mokyklos</w:t>
      </w:r>
      <w:r w:rsidR="000A13E5">
        <w:rPr>
          <w:lang w:val="lt-LT"/>
        </w:rPr>
        <w:t>;</w:t>
      </w:r>
      <w:r w:rsidRPr="00AE02E1">
        <w:rPr>
          <w:lang w:val="lt-LT"/>
        </w:rPr>
        <w:t xml:space="preserve"> </w:t>
      </w:r>
      <w:r w:rsidR="00F053FF" w:rsidRPr="00AE02E1">
        <w:rPr>
          <w:lang w:val="lt-LT"/>
        </w:rPr>
        <w:t xml:space="preserve">projekte „Demokratijos paieškos“ – Nemenčinės Gedimino gimnazija, o </w:t>
      </w:r>
      <w:r w:rsidRPr="00AE02E1">
        <w:rPr>
          <w:lang w:val="lt-LT"/>
        </w:rPr>
        <w:t xml:space="preserve">projekte ,,Mokyklos – Europos Parlamento ambasadorės“ </w:t>
      </w:r>
      <w:r w:rsidR="00F053FF" w:rsidRPr="00AE02E1">
        <w:rPr>
          <w:lang w:val="lt-LT"/>
        </w:rPr>
        <w:t>–</w:t>
      </w:r>
      <w:r w:rsidRPr="00AE02E1">
        <w:rPr>
          <w:lang w:val="lt-LT"/>
        </w:rPr>
        <w:t xml:space="preserve"> Paberžės ,,Verdenės“, </w:t>
      </w:r>
      <w:r w:rsidR="0090628F" w:rsidRPr="00AE02E1">
        <w:rPr>
          <w:lang w:val="lt-LT"/>
        </w:rPr>
        <w:t>Rukainių ir Valčiūnų gimnazijos</w:t>
      </w:r>
      <w:r w:rsidRPr="00AE02E1">
        <w:rPr>
          <w:lang w:val="lt-LT"/>
        </w:rPr>
        <w:t xml:space="preserve">. </w:t>
      </w:r>
      <w:r w:rsidR="009266CC" w:rsidRPr="00AE02E1">
        <w:rPr>
          <w:lang w:val="lt-LT"/>
        </w:rPr>
        <w:t xml:space="preserve">Kelios </w:t>
      </w:r>
      <w:r w:rsidR="000A13E5">
        <w:rPr>
          <w:lang w:val="lt-LT"/>
        </w:rPr>
        <w:t xml:space="preserve">savivaldybės </w:t>
      </w:r>
      <w:r w:rsidR="009266CC" w:rsidRPr="00AE02E1">
        <w:rPr>
          <w:lang w:val="lt-LT"/>
        </w:rPr>
        <w:t>švietimo įstaigos (</w:t>
      </w:r>
      <w:r w:rsidR="00F05205" w:rsidRPr="00AE02E1">
        <w:rPr>
          <w:lang w:val="lt-LT"/>
        </w:rPr>
        <w:t xml:space="preserve">Avižienių, </w:t>
      </w:r>
      <w:r w:rsidR="009266CC" w:rsidRPr="00AE02E1">
        <w:rPr>
          <w:lang w:val="lt-LT"/>
        </w:rPr>
        <w:t>Kalvelių ,,Aušros“ gimnazij</w:t>
      </w:r>
      <w:r w:rsidR="00F05205" w:rsidRPr="00AE02E1">
        <w:rPr>
          <w:lang w:val="lt-LT"/>
        </w:rPr>
        <w:t>os</w:t>
      </w:r>
      <w:r w:rsidR="00F439F2" w:rsidRPr="00AE02E1">
        <w:rPr>
          <w:lang w:val="lt-LT"/>
        </w:rPr>
        <w:t xml:space="preserve"> ir</w:t>
      </w:r>
      <w:r w:rsidR="00AB2D58" w:rsidRPr="00AE02E1">
        <w:rPr>
          <w:lang w:val="lt-LT"/>
        </w:rPr>
        <w:t xml:space="preserve"> Bezdonių vaikų darželis</w:t>
      </w:r>
      <w:r w:rsidR="009266CC" w:rsidRPr="00AE02E1">
        <w:rPr>
          <w:lang w:val="lt-LT"/>
        </w:rPr>
        <w:t xml:space="preserve">) dalyvavo tarptautiniame švietimo įstaigų bendruomenių ekologinio-socialinio švietimo projekte „Saulėto oranžinio traukinio kelionė“. </w:t>
      </w:r>
      <w:r w:rsidRPr="00AE02E1">
        <w:rPr>
          <w:lang w:val="lt-LT"/>
        </w:rPr>
        <w:t xml:space="preserve">Mokyklos lenkų ugdomąja kalba įgyvendino tarptautinį edukacinį projektą „Patriotinės impresijos“ („Impresje patriotyczne“), kurio tikslas – prisidėti prie Lenkijos Nepriklausomybės 100-ųjų metinių minėjimo. </w:t>
      </w:r>
      <w:r w:rsidR="00F053FF" w:rsidRPr="00AE02E1">
        <w:rPr>
          <w:lang w:val="lt-LT"/>
        </w:rPr>
        <w:t xml:space="preserve"> </w:t>
      </w:r>
    </w:p>
    <w:p w:rsidR="00F7638A" w:rsidRPr="00AE02E1" w:rsidRDefault="00F7638A" w:rsidP="00F7638A">
      <w:pPr>
        <w:jc w:val="both"/>
        <w:rPr>
          <w:lang w:val="lt-LT"/>
        </w:rPr>
      </w:pPr>
      <w:r w:rsidRPr="00AE02E1">
        <w:rPr>
          <w:lang w:val="lt-LT"/>
        </w:rPr>
        <w:tab/>
        <w:t xml:space="preserve">Sveikatą stiprinančių mokyklų tinklui priklauso 5 savivaldybės švietimo įstaigos: Pagirių gimnazija, Kyviškių ir Sudervės Mariano Zdziechovskio pagrindinės mokyklos, Vaidotų mokykla-darželis ,,Margaspalvis aitvarėlis“ bei Nemėžio vaikų lopšelis-darželis. Projekte </w:t>
      </w:r>
      <w:r w:rsidR="00BE37CA" w:rsidRPr="00AE02E1">
        <w:rPr>
          <w:lang w:val="lt-LT"/>
        </w:rPr>
        <w:t>,,Mokomės plaukti“</w:t>
      </w:r>
      <w:r w:rsidRPr="00AE02E1">
        <w:rPr>
          <w:lang w:val="lt-LT"/>
        </w:rPr>
        <w:t xml:space="preserve">, kurio tikslas – sudaryti sąlygas 8–10 metų mokiniams išmokti plaukti, saugiai elgtis vandenyje ir prie vandens, dalyvavo Avižienių, Juodšilių šv. Uršulės Leduchovskos, Pagirių ir Zujūnų gimnazijų pradinių klasių mokiniai. </w:t>
      </w:r>
      <w:r w:rsidRPr="00AE02E1">
        <w:rPr>
          <w:color w:val="000000"/>
          <w:lang w:val="lt-LT"/>
        </w:rPr>
        <w:t xml:space="preserve">Nemenčinės Gedimino gimnazija dalyvavo darnaus vystymosi įgūdžių formavimo programoje „Darni mokykla“. </w:t>
      </w:r>
      <w:r w:rsidR="009013F0" w:rsidRPr="00AE02E1">
        <w:rPr>
          <w:color w:val="000000"/>
          <w:lang w:val="lt-LT"/>
        </w:rPr>
        <w:t>Nemažai švietimo įstaigų</w:t>
      </w:r>
      <w:r w:rsidRPr="00AE02E1">
        <w:rPr>
          <w:color w:val="000000"/>
          <w:lang w:val="lt-LT"/>
        </w:rPr>
        <w:t xml:space="preserve"> dalyvavo sveikos gyvensenos ugdymo projekte ,,Sveikatiada“. 2018 m. 11-oje </w:t>
      </w:r>
      <w:r w:rsidR="00685BCE" w:rsidRPr="00AE02E1">
        <w:rPr>
          <w:color w:val="000000"/>
          <w:lang w:val="lt-LT"/>
        </w:rPr>
        <w:t xml:space="preserve">Vilniaus </w:t>
      </w:r>
      <w:r w:rsidRPr="00AE02E1">
        <w:rPr>
          <w:color w:val="000000"/>
          <w:lang w:val="lt-LT"/>
        </w:rPr>
        <w:t>savivaldybės mokyklų pradėtas įgyvendinti Europos Sąjungos lėšomis finansuojamas projektas ,,Sveikos gyvensenos skatinimas ir moksleivių sveikatos raštingumo ugdymas Vilniaus rajone“, prie kurio 2019 m. prisijung</w:t>
      </w:r>
      <w:r w:rsidR="003F4975" w:rsidRPr="00AE02E1">
        <w:rPr>
          <w:color w:val="000000"/>
          <w:lang w:val="lt-LT"/>
        </w:rPr>
        <w:t>ė</w:t>
      </w:r>
      <w:r w:rsidRPr="00AE02E1">
        <w:rPr>
          <w:color w:val="000000"/>
          <w:lang w:val="lt-LT"/>
        </w:rPr>
        <w:t xml:space="preserve"> dar 11 mokyklų</w:t>
      </w:r>
      <w:r w:rsidR="003F4975" w:rsidRPr="00AE02E1">
        <w:rPr>
          <w:color w:val="000000"/>
          <w:lang w:val="lt-LT"/>
        </w:rPr>
        <w:t>,</w:t>
      </w:r>
      <w:r w:rsidRPr="00AE02E1">
        <w:rPr>
          <w:color w:val="000000"/>
          <w:lang w:val="lt-LT"/>
        </w:rPr>
        <w:t xml:space="preserve"> ir kuris tęsis iki 202</w:t>
      </w:r>
      <w:r w:rsidR="003F4975" w:rsidRPr="00AE02E1">
        <w:rPr>
          <w:color w:val="000000"/>
          <w:lang w:val="lt-LT"/>
        </w:rPr>
        <w:t>2</w:t>
      </w:r>
      <w:r w:rsidRPr="00AE02E1">
        <w:rPr>
          <w:color w:val="000000"/>
          <w:lang w:val="lt-LT"/>
        </w:rPr>
        <w:t xml:space="preserve"> m.</w:t>
      </w:r>
      <w:r w:rsidRPr="00AE02E1">
        <w:rPr>
          <w:lang w:val="lt-LT"/>
        </w:rPr>
        <w:t xml:space="preserve">  </w:t>
      </w:r>
    </w:p>
    <w:p w:rsidR="00EF3060" w:rsidRPr="00AE02E1" w:rsidRDefault="00EF3060" w:rsidP="004A3AF0">
      <w:pPr>
        <w:ind w:firstLine="851"/>
        <w:jc w:val="both"/>
        <w:rPr>
          <w:lang w:val="lt-LT"/>
        </w:rPr>
      </w:pPr>
    </w:p>
    <w:p w:rsidR="00EF3060" w:rsidRPr="00AE02E1" w:rsidRDefault="00EF3060" w:rsidP="00EF3060">
      <w:pPr>
        <w:tabs>
          <w:tab w:val="left" w:pos="567"/>
        </w:tabs>
        <w:jc w:val="center"/>
        <w:rPr>
          <w:b/>
          <w:lang w:val="lt-LT"/>
        </w:rPr>
      </w:pPr>
      <w:r w:rsidRPr="00AE02E1">
        <w:rPr>
          <w:b/>
          <w:lang w:val="lt-LT"/>
        </w:rPr>
        <w:t>Neformalusis vaikų švietimas</w:t>
      </w:r>
    </w:p>
    <w:p w:rsidR="00EF3060" w:rsidRPr="00AE02E1" w:rsidRDefault="00EF3060" w:rsidP="00EF3060">
      <w:pPr>
        <w:tabs>
          <w:tab w:val="left" w:pos="567"/>
        </w:tabs>
        <w:jc w:val="center"/>
        <w:rPr>
          <w:b/>
          <w:lang w:val="lt-LT"/>
        </w:rPr>
      </w:pPr>
    </w:p>
    <w:p w:rsidR="00EF3060" w:rsidRPr="00AE02E1" w:rsidRDefault="00EF3060" w:rsidP="00EF3060">
      <w:pPr>
        <w:ind w:firstLine="851"/>
        <w:jc w:val="both"/>
        <w:rPr>
          <w:rFonts w:eastAsia="Calibri"/>
          <w:lang w:val="lt-LT"/>
        </w:rPr>
      </w:pPr>
      <w:r w:rsidRPr="00AE02E1">
        <w:rPr>
          <w:lang w:val="lt-LT"/>
        </w:rPr>
        <w:t xml:space="preserve">Siekiant sudaryti sąlygas mokinių kūrybiškumo bei saviraiškos poreikiams tenkinti, Vilniaus rajono savivaldybėje įgyvendinamas projektas „Neformaliojo vaikų švietimo paslaugų plėtra“, pagal kurį mokiniams sudaryta galimybė neatlygintinai rinktis papildomas įvairias </w:t>
      </w:r>
      <w:r w:rsidRPr="00AE02E1">
        <w:rPr>
          <w:rFonts w:eastAsia="Calibri"/>
          <w:lang w:val="lt-LT"/>
        </w:rPr>
        <w:t>–</w:t>
      </w:r>
      <w:r w:rsidRPr="00AE02E1">
        <w:rPr>
          <w:lang w:val="lt-LT"/>
        </w:rPr>
        <w:t xml:space="preserve"> kalbų, menų, sporto, sveikos gyvensenos, šokių, techninės kūrybos, pilietinio, socialinio, etninio ugdymo ir kitas </w:t>
      </w:r>
      <w:r w:rsidRPr="00AE02E1">
        <w:rPr>
          <w:rFonts w:eastAsia="Calibri"/>
          <w:lang w:val="lt-LT"/>
        </w:rPr>
        <w:t>–</w:t>
      </w:r>
      <w:r w:rsidRPr="00AE02E1">
        <w:rPr>
          <w:lang w:val="lt-LT"/>
        </w:rPr>
        <w:t xml:space="preserve"> neformaliojo vaikų švietimo </w:t>
      </w:r>
      <w:r w:rsidRPr="00AE02E1">
        <w:rPr>
          <w:rFonts w:eastAsia="Calibri"/>
          <w:lang w:val="lt-LT"/>
        </w:rPr>
        <w:t xml:space="preserve">(toliau – NVŠ) </w:t>
      </w:r>
      <w:r w:rsidRPr="00AE02E1">
        <w:rPr>
          <w:lang w:val="lt-LT"/>
        </w:rPr>
        <w:t>programas.</w:t>
      </w:r>
      <w:r w:rsidRPr="00AE02E1">
        <w:rPr>
          <w:rFonts w:eastAsia="Calibri"/>
          <w:lang w:val="lt-LT"/>
        </w:rPr>
        <w:t xml:space="preserve"> </w:t>
      </w:r>
    </w:p>
    <w:p w:rsidR="00AF4895" w:rsidRPr="00AE02E1" w:rsidRDefault="00EF3060" w:rsidP="00EF3060">
      <w:pPr>
        <w:ind w:firstLine="851"/>
        <w:jc w:val="both"/>
        <w:rPr>
          <w:rFonts w:eastAsia="Calibri"/>
          <w:lang w:val="lt-LT"/>
        </w:rPr>
      </w:pPr>
      <w:r w:rsidRPr="00AE02E1">
        <w:rPr>
          <w:rFonts w:eastAsia="Calibri"/>
          <w:lang w:val="lt-LT"/>
        </w:rPr>
        <w:t xml:space="preserve">2018 m. II pusmetyje Vilniaus rajono įvairiose švietimo ir kultūros įstaigose buvo įgyvendinamos 78 NVŠ programos, kuriose dalyvavo 2530 Vilniaus rajono mokinių, o  2019 m. I pusmetyje buvo vykdomos jau 82 NVŠ programos, kuriose dalyvavo iki 2760 mokinių (sausio mėn. – 2522, vasario mėn. – 2760, kovo mėn. – 2756, balandžio mėn. – 2752, gegužės mėn. – 2736). </w:t>
      </w:r>
      <w:r w:rsidRPr="00AE02E1">
        <w:rPr>
          <w:rFonts w:eastAsia="Calibri"/>
          <w:lang w:val="lt-LT"/>
        </w:rPr>
        <w:tab/>
      </w:r>
    </w:p>
    <w:p w:rsidR="00AF4895" w:rsidRDefault="00AF4895" w:rsidP="00AF4895">
      <w:pPr>
        <w:ind w:firstLine="851"/>
        <w:jc w:val="both"/>
        <w:rPr>
          <w:lang w:val="lt-LT"/>
        </w:rPr>
      </w:pPr>
      <w:r w:rsidRPr="00AE02E1">
        <w:rPr>
          <w:lang w:val="lt-LT"/>
        </w:rPr>
        <w:t>Planuojama, kad šiais mokslo metais Vilniaus rajono mokiniams bus sudaryta galimybė rinktis iš beveik 100 įvairių krypčių (sporto, muzikos, šokių, techninės kūrybos, dailės, kalbų, pilietiškumo, informacinių technologijų bei kt.) neformaliojo vaikų švietimo programų, kurių metu vaikai galės ne tik atskleisti bei lavinti savo gabumus, bet ir įgis ar patobulins asmenines, socialines, komunikavimo, kūrybingumo kompetencijas, o siūlomų programų įvairove pasinaudos apie 3 tūkst. Vilniaus  rajono mokinių nuo 7 iki 18 metų amžiaus.</w:t>
      </w:r>
    </w:p>
    <w:p w:rsidR="000A13E5" w:rsidRPr="00AE02E1" w:rsidRDefault="000A13E5" w:rsidP="000A13E5">
      <w:pPr>
        <w:ind w:firstLine="851"/>
        <w:jc w:val="both"/>
        <w:rPr>
          <w:lang w:val="lt-LT"/>
        </w:rPr>
      </w:pPr>
      <w:r w:rsidRPr="00AE02E1">
        <w:rPr>
          <w:lang w:val="lt-LT"/>
        </w:rPr>
        <w:t>Nuo 2016 m. I pusmečio iki 2019 m. I pusmečio NVŠ programose dalyvaujančių vaikų skaičius padidėjo daugiau nei dvigubai.</w:t>
      </w:r>
    </w:p>
    <w:p w:rsidR="000A13E5" w:rsidRPr="00AE02E1" w:rsidRDefault="000A13E5" w:rsidP="00AF4895">
      <w:pPr>
        <w:ind w:firstLine="851"/>
        <w:jc w:val="both"/>
        <w:rPr>
          <w:lang w:val="lt-LT"/>
        </w:rPr>
      </w:pPr>
    </w:p>
    <w:p w:rsidR="00EF3060" w:rsidRPr="00AE02E1" w:rsidRDefault="00EF3060" w:rsidP="00EF3060">
      <w:pPr>
        <w:ind w:firstLine="851"/>
        <w:jc w:val="both"/>
        <w:rPr>
          <w:lang w:val="lt-LT"/>
        </w:rPr>
      </w:pPr>
      <w:r w:rsidRPr="00AE02E1">
        <w:rPr>
          <w:rFonts w:eastAsia="Calibri"/>
          <w:lang w:val="lt-LT"/>
        </w:rPr>
        <w:tab/>
      </w:r>
    </w:p>
    <w:p w:rsidR="00EF3060" w:rsidRPr="00AE02E1" w:rsidRDefault="00EF3060" w:rsidP="00EF3060">
      <w:pPr>
        <w:tabs>
          <w:tab w:val="left" w:pos="567"/>
        </w:tabs>
        <w:jc w:val="center"/>
        <w:rPr>
          <w:lang w:val="lt-LT"/>
        </w:rPr>
      </w:pPr>
      <w:r w:rsidRPr="00AE02E1">
        <w:rPr>
          <w:noProof/>
          <w:color w:val="00B050"/>
          <w:lang w:val="lt-LT" w:eastAsia="lt-LT"/>
        </w:rPr>
        <w:lastRenderedPageBreak/>
        <w:drawing>
          <wp:inline distT="0" distB="0" distL="0" distR="0" wp14:anchorId="46D92A6B" wp14:editId="143D252A">
            <wp:extent cx="5455920" cy="3200400"/>
            <wp:effectExtent l="0" t="0" r="11430" b="0"/>
            <wp:docPr id="17" name="Objekta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F3060" w:rsidRPr="00AE02E1" w:rsidRDefault="00EF3060" w:rsidP="00EF3060">
      <w:pPr>
        <w:rPr>
          <w:lang w:val="lt-LT"/>
        </w:rPr>
      </w:pPr>
    </w:p>
    <w:p w:rsidR="00EF3060" w:rsidRPr="00AE02E1" w:rsidRDefault="00EF3060" w:rsidP="00EF3060">
      <w:pPr>
        <w:ind w:firstLine="851"/>
        <w:jc w:val="both"/>
        <w:rPr>
          <w:color w:val="4F81BD" w:themeColor="accent1"/>
          <w:lang w:val="lt-LT"/>
        </w:rPr>
      </w:pPr>
    </w:p>
    <w:p w:rsidR="00EF3060" w:rsidRPr="00AE02E1" w:rsidRDefault="00EF3060" w:rsidP="00EF3060">
      <w:pPr>
        <w:ind w:firstLine="851"/>
        <w:jc w:val="both"/>
        <w:rPr>
          <w:lang w:val="lt-LT"/>
        </w:rPr>
      </w:pPr>
      <w:r w:rsidRPr="00AE02E1">
        <w:rPr>
          <w:lang w:val="lt-LT"/>
        </w:rPr>
        <w:t xml:space="preserve">Įgyvendinant NVŠ programas siekiama sudaryti galimybes visiems mokiniams, ypač turintiems nepalankias socialines, ekonomines, kultūrines sąlygas namuose, pasirinkti jų poreikius atliepiančias įvairių krypčių neformaliojo vaikų švietimo programas. </w:t>
      </w:r>
    </w:p>
    <w:p w:rsidR="00EF3060" w:rsidRPr="00AE02E1" w:rsidRDefault="00EF3060" w:rsidP="00EF3060">
      <w:pPr>
        <w:jc w:val="both"/>
        <w:rPr>
          <w:lang w:val="lt-LT"/>
        </w:rPr>
      </w:pPr>
    </w:p>
    <w:p w:rsidR="00EF3060" w:rsidRPr="00AE02E1" w:rsidRDefault="00EF3060" w:rsidP="00EF3060">
      <w:pPr>
        <w:jc w:val="both"/>
        <w:rPr>
          <w:lang w:val="lt-LT"/>
        </w:rPr>
      </w:pPr>
      <w:r w:rsidRPr="00AE02E1">
        <w:rPr>
          <w:noProof/>
          <w:lang w:val="lt-LT" w:eastAsia="lt-LT"/>
        </w:rPr>
        <w:drawing>
          <wp:inline distT="0" distB="0" distL="0" distR="0" wp14:anchorId="08C76B04" wp14:editId="6561391D">
            <wp:extent cx="4777740" cy="3421380"/>
            <wp:effectExtent l="0" t="0" r="22860" b="26670"/>
            <wp:docPr id="18" name="Objekta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F3060" w:rsidRPr="00AE02E1" w:rsidRDefault="00EF3060" w:rsidP="00EF3060">
      <w:pPr>
        <w:ind w:firstLine="1296"/>
        <w:jc w:val="both"/>
        <w:rPr>
          <w:lang w:val="lt-LT"/>
        </w:rPr>
      </w:pPr>
    </w:p>
    <w:p w:rsidR="00EF3060" w:rsidRPr="00AE02E1" w:rsidRDefault="00EF3060" w:rsidP="00EF3060">
      <w:pPr>
        <w:ind w:firstLine="851"/>
        <w:jc w:val="both"/>
        <w:rPr>
          <w:lang w:val="lt-LT"/>
        </w:rPr>
      </w:pPr>
      <w:r w:rsidRPr="00AE02E1">
        <w:rPr>
          <w:lang w:val="lt-LT"/>
        </w:rPr>
        <w:t xml:space="preserve">2016–2019 metais populiariausios tarp mokinių išliko sporto krypties (futbolas, krepšinis, tinklinis, stalo tenisas, dvikovos sporto šakos, šachmatai ir kt.) NVŠ programos. Taip pat labai dideliu populiarumu pasižymėjo choreografijos ir šokių, kalbų, menų (dailė, muzika, teatras, technologijos), pilietiškumo ir socialinio ugdymo NVŠ programos. Populiariausių NVŠ programų tarpe taip pat buvo techninės kūrybos krypties NVŠ programos. Robotikos užsiėmimai 2019 m. I pusmetyje vyko Vilniaus rajono pedagoginėje psichologinėje tarnyboje, Mickūnų, Nemenčinės </w:t>
      </w:r>
      <w:r w:rsidRPr="00AE02E1">
        <w:rPr>
          <w:lang w:val="lt-LT"/>
        </w:rPr>
        <w:lastRenderedPageBreak/>
        <w:t xml:space="preserve">Gedimino, Egliškių šv. Jono Bosko, Kalvelių „Aušros“, Rudaminos Ferdinando Ruščico, Nemėžio šv. Rapolo Kalinausko gimnazijose, Bezdonių „Saulėtekio“, Kyviškių pagrindinėse mokyklose ir Skaidiškių mokykloje-darželyje. Mažiau populiarios buvo gamtos ir ekologijos bei informacinių technologijų NVŠ programos. </w:t>
      </w:r>
    </w:p>
    <w:p w:rsidR="00EF3060" w:rsidRPr="00AE02E1" w:rsidRDefault="00EF3060" w:rsidP="00EF3060">
      <w:pPr>
        <w:ind w:firstLine="851"/>
        <w:jc w:val="both"/>
        <w:rPr>
          <w:lang w:val="lt-LT"/>
        </w:rPr>
      </w:pPr>
    </w:p>
    <w:p w:rsidR="00EF3060" w:rsidRPr="00AE02E1" w:rsidRDefault="00EF3060" w:rsidP="00EF3060">
      <w:pPr>
        <w:jc w:val="both"/>
        <w:rPr>
          <w:lang w:val="lt-LT"/>
        </w:rPr>
      </w:pPr>
      <w:r w:rsidRPr="00AE02E1">
        <w:rPr>
          <w:noProof/>
          <w:lang w:val="lt-LT" w:eastAsia="lt-LT"/>
        </w:rPr>
        <w:drawing>
          <wp:inline distT="0" distB="0" distL="0" distR="0" wp14:anchorId="5DD9045F" wp14:editId="69898D7F">
            <wp:extent cx="5943600" cy="4244340"/>
            <wp:effectExtent l="0" t="0" r="0" b="0"/>
            <wp:docPr id="19" name="Objekta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F3060" w:rsidRPr="00AE02E1" w:rsidRDefault="00EF3060" w:rsidP="00EF3060">
      <w:pPr>
        <w:ind w:firstLine="1296"/>
        <w:rPr>
          <w:lang w:val="lt-LT"/>
        </w:rPr>
      </w:pPr>
    </w:p>
    <w:p w:rsidR="00EF3060" w:rsidRPr="00AE02E1" w:rsidRDefault="00EF3060" w:rsidP="00EF3060">
      <w:pPr>
        <w:ind w:firstLine="851"/>
        <w:jc w:val="both"/>
        <w:rPr>
          <w:lang w:val="lt-LT"/>
        </w:rPr>
      </w:pPr>
    </w:p>
    <w:p w:rsidR="00EF3060" w:rsidRPr="00AE02E1" w:rsidRDefault="00EF3060" w:rsidP="00EF3060">
      <w:pPr>
        <w:ind w:firstLine="851"/>
        <w:jc w:val="both"/>
        <w:rPr>
          <w:lang w:val="lt-LT"/>
        </w:rPr>
      </w:pPr>
    </w:p>
    <w:p w:rsidR="00EF3060" w:rsidRPr="00AE02E1" w:rsidRDefault="00EF3060" w:rsidP="00EF3060">
      <w:pPr>
        <w:ind w:firstLine="851"/>
        <w:jc w:val="both"/>
        <w:rPr>
          <w:lang w:val="lt-LT"/>
        </w:rPr>
      </w:pPr>
      <w:r w:rsidRPr="00AE02E1">
        <w:rPr>
          <w:lang w:val="lt-LT"/>
        </w:rPr>
        <w:t>2019 m. I pusmetyje didžiausia NVŠ programų pasiūla galėjo džiaugtis Rudaminos Ferdinando Ruščico gimnazijos mokiniai, kurie galėjo rinktis net iš 12 NVŠ programų, tarp kurių buvo muzikos, dailės, sporto, kalbų, techninės kūrybos bei socialinės krypties NVŠ programos. Po 5 NVŠ programas veikė Kalvelių ,,Aušros“, Nemenčinės Gedimino, Paberžės ,,Verdenės“ ir Zujūnų gimnazijose. Kiek mažiau (po 4 NVŠ programas) veikė Avižienių, Juodšilių šv. Uršulės Leduchovskos, Nemėžio šv. Rapolo Kalinausko, Rukainių gimnazijose bei Mostiškių mokykloje–daugiafunkciame centre. Nors nuo 2016 m. NVŠ programų pasiūla padidėjo, o tinklas išsiplėtė, tačiau vis dar yra švietimo įstaigų, kuriose neveikia nei viena NVŠ programa, finansuojama ES lėšomis.</w:t>
      </w:r>
    </w:p>
    <w:p w:rsidR="00EF3060" w:rsidRPr="00AE02E1" w:rsidRDefault="00EF3060" w:rsidP="00EF3060">
      <w:pPr>
        <w:tabs>
          <w:tab w:val="left" w:pos="567"/>
        </w:tabs>
        <w:jc w:val="both"/>
        <w:rPr>
          <w:lang w:val="lt-LT"/>
        </w:rPr>
      </w:pPr>
      <w:r w:rsidRPr="00AE02E1">
        <w:rPr>
          <w:rFonts w:eastAsia="Calibri"/>
          <w:lang w:val="lt-LT"/>
        </w:rPr>
        <w:tab/>
      </w:r>
      <w:r w:rsidR="0026243E" w:rsidRPr="00AE02E1">
        <w:rPr>
          <w:rFonts w:eastAsia="Calibri"/>
          <w:lang w:val="lt-LT"/>
        </w:rPr>
        <w:tab/>
      </w:r>
      <w:r w:rsidRPr="00AE02E1">
        <w:rPr>
          <w:lang w:val="lt-LT"/>
        </w:rPr>
        <w:t>Be NVŠ programų, 2018 m. dauguma Vilniaus rajono savivaldybės ugdymo įstaigų išnaudojo Bendruosiuose ugdymo planuose neformaliajam švietimui skirtas valandas nuo 80 iki 100 procentų. Visose bendrojo ugdymo mokyklose veikia įvairios muzikos, šokių, dailės, dramos, sporto ir kitos neformaliojo ugdymo grupės. Populiariausi tarp mokinių yra šokių kolektyvai, kurių rajone</w:t>
      </w:r>
      <w:r w:rsidRPr="00AE02E1">
        <w:rPr>
          <w:color w:val="FF0000"/>
          <w:lang w:val="lt-LT"/>
        </w:rPr>
        <w:t xml:space="preserve"> </w:t>
      </w:r>
      <w:r w:rsidRPr="00AE02E1">
        <w:rPr>
          <w:lang w:val="lt-LT"/>
        </w:rPr>
        <w:t>yra 43. Antroje vietoje pagal populiarumą yra chorai ir vokaliniai ansambliai (38 mokykliniai, 6 meno mokyklų chora</w:t>
      </w:r>
      <w:r w:rsidR="00FE3A7B">
        <w:rPr>
          <w:lang w:val="lt-LT"/>
        </w:rPr>
        <w:t>i bei 28 vokaliniai ansambliai)</w:t>
      </w:r>
      <w:r w:rsidRPr="00AE02E1">
        <w:rPr>
          <w:lang w:val="lt-LT"/>
        </w:rPr>
        <w:t xml:space="preserve">. </w:t>
      </w:r>
      <w:r w:rsidR="00FE3A7B">
        <w:rPr>
          <w:lang w:val="lt-LT"/>
        </w:rPr>
        <w:t>Taip pat veikia 27 dramos būreliai bei įvairios p</w:t>
      </w:r>
      <w:r w:rsidRPr="00AE02E1">
        <w:rPr>
          <w:lang w:val="lt-LT"/>
        </w:rPr>
        <w:t>iešimo, keramikos</w:t>
      </w:r>
      <w:r w:rsidR="00FE3A7B">
        <w:rPr>
          <w:lang w:val="lt-LT"/>
        </w:rPr>
        <w:t xml:space="preserve"> ir</w:t>
      </w:r>
      <w:r w:rsidRPr="00AE02E1">
        <w:rPr>
          <w:lang w:val="lt-LT"/>
        </w:rPr>
        <w:t xml:space="preserve"> dizaino grup</w:t>
      </w:r>
      <w:r w:rsidR="00FE3A7B">
        <w:rPr>
          <w:lang w:val="lt-LT"/>
        </w:rPr>
        <w:t>ės</w:t>
      </w:r>
      <w:r w:rsidRPr="00AE02E1">
        <w:rPr>
          <w:lang w:val="lt-LT"/>
        </w:rPr>
        <w:t xml:space="preserve">. </w:t>
      </w:r>
    </w:p>
    <w:p w:rsidR="00EF3060" w:rsidRPr="00AE02E1" w:rsidRDefault="00EF3060" w:rsidP="00EF3060">
      <w:pPr>
        <w:ind w:firstLine="851"/>
        <w:jc w:val="both"/>
        <w:rPr>
          <w:rFonts w:eastAsia="Calibri"/>
          <w:lang w:val="lt-LT"/>
        </w:rPr>
      </w:pPr>
      <w:r w:rsidRPr="00AE02E1">
        <w:rPr>
          <w:lang w:val="lt-LT"/>
        </w:rPr>
        <w:t xml:space="preserve">Nors mokyklose veikia daug įvairių meninių, sportinių, kalbų neformaliojo vaikų švietimo grupių, tačiau trūksta programavimo, matematikos ir gamtamokslinės krypties neformaliojo vaikų švietimo </w:t>
      </w:r>
      <w:r w:rsidRPr="00AE02E1">
        <w:rPr>
          <w:color w:val="000000"/>
          <w:lang w:val="lt-LT"/>
        </w:rPr>
        <w:t>programų pasiūlos.</w:t>
      </w:r>
      <w:r w:rsidRPr="00AE02E1">
        <w:rPr>
          <w:rFonts w:eastAsia="Calibri"/>
          <w:lang w:val="lt-LT"/>
        </w:rPr>
        <w:tab/>
      </w:r>
    </w:p>
    <w:p w:rsidR="007213DE" w:rsidRPr="00AE02E1" w:rsidRDefault="007213DE" w:rsidP="007213DE">
      <w:pPr>
        <w:tabs>
          <w:tab w:val="left" w:pos="567"/>
        </w:tabs>
        <w:jc w:val="center"/>
        <w:rPr>
          <w:b/>
          <w:lang w:val="lt-LT"/>
        </w:rPr>
      </w:pPr>
      <w:r w:rsidRPr="00AE02E1">
        <w:rPr>
          <w:b/>
          <w:lang w:val="lt-LT"/>
        </w:rPr>
        <w:lastRenderedPageBreak/>
        <w:t>Vaikų vasaros poilsio organizavimas</w:t>
      </w:r>
    </w:p>
    <w:p w:rsidR="007213DE" w:rsidRPr="00AE02E1" w:rsidRDefault="007213DE" w:rsidP="007213DE">
      <w:pPr>
        <w:tabs>
          <w:tab w:val="left" w:pos="567"/>
        </w:tabs>
        <w:jc w:val="center"/>
        <w:rPr>
          <w:b/>
          <w:lang w:val="lt-LT"/>
        </w:rPr>
      </w:pPr>
    </w:p>
    <w:p w:rsidR="007213DE" w:rsidRPr="00AE02E1" w:rsidRDefault="007213DE" w:rsidP="007213DE">
      <w:pPr>
        <w:tabs>
          <w:tab w:val="left" w:pos="567"/>
        </w:tabs>
        <w:jc w:val="both"/>
        <w:rPr>
          <w:strike/>
          <w:lang w:val="lt-LT"/>
        </w:rPr>
      </w:pPr>
      <w:r w:rsidRPr="00AE02E1">
        <w:rPr>
          <w:lang w:val="lt-LT"/>
        </w:rPr>
        <w:tab/>
      </w:r>
      <w:r w:rsidRPr="00AE02E1">
        <w:rPr>
          <w:lang w:val="lt-LT"/>
        </w:rPr>
        <w:tab/>
        <w:t>Vilniaus rajono savivaldybės administracija, rūpindamasi Vilniaus rajono mokinių fiziniu aktyvumu, sveika gyvensena, įvairiapuse edukacija bei skatindama turiningą vasaros poilsį, kasmet finansuoja mokinių vasaros poilsio programas per viešai skelbiamą Mokinių vasaros poilsio programų konkursą. Programų paraiškas konkursui galėjo teikti Vilniaus rajono savivaldybės švietimo, kultūros įstaigos, asociacijos ir kiti juridiniai asmenys, turintys teisę vykdyti švietimo veiklą ir kurių veikloje dalyvauja ne mažiau 80 proc. Vilniaus rajono vaikų. Didžiausia vienai programai įgyvendinti skirta suma 500 eurų. 2019 m. paraiškas organizuoti mokinių vasaros poilsio programas pateikė 41 įstaiga ir visos jos buvo patenkintos. Vilniaus rajono savivaldybės administracija mokinių vasaros poilsio programoms įgyvendinti skyrė 19,4 tūkst. eurų (19407,46 Eur). 1147 Vilniaus rajono mokini</w:t>
      </w:r>
      <w:r w:rsidR="006601C0">
        <w:rPr>
          <w:lang w:val="lt-LT"/>
        </w:rPr>
        <w:t>ai</w:t>
      </w:r>
      <w:r w:rsidRPr="00AE02E1">
        <w:rPr>
          <w:lang w:val="lt-LT"/>
        </w:rPr>
        <w:t xml:space="preserve"> nuo 5 iki 10 dienų vasaros atostogų metu galėjo turiningai praleisti laiką dieninėse, turistinėse bei išvažiuojamosiose vasaros poilsio stovyklose. Stovyklos buvo organizuojamos </w:t>
      </w:r>
      <w:r w:rsidR="006601C0" w:rsidRPr="006601C0">
        <w:rPr>
          <w:lang w:val="lt-LT"/>
        </w:rPr>
        <w:t xml:space="preserve">visose </w:t>
      </w:r>
      <w:r w:rsidRPr="00AE02E1">
        <w:rPr>
          <w:lang w:val="lt-LT"/>
        </w:rPr>
        <w:t xml:space="preserve">Vilniaus rajono </w:t>
      </w:r>
      <w:r w:rsidR="006601C0">
        <w:rPr>
          <w:lang w:val="lt-LT"/>
        </w:rPr>
        <w:t xml:space="preserve">savivaldybės </w:t>
      </w:r>
      <w:r w:rsidRPr="00AE02E1">
        <w:rPr>
          <w:lang w:val="lt-LT"/>
        </w:rPr>
        <w:t>gimnazijose, 8 iš 11 pagrindinių mokyklų, 2 neformaliojo vaikų švietimo įstaigose (Rudaminos meno ir Vilniaus rajono savivaldybės sporto mokyklose), 3 Vilniaus rajono savivaldybės biudžetinėse įstaigose (Vilniaus rajono šeimos ir vaiko krizių centre, Vilniaus rajono šeimos ir vaiko gerovės centre, Juodšilių seniūnijos bendruomenės socialinių paslaugų centre), 3 viešosiose įstaigose bei 1 asociacijoje. Stovyklose mokiniai galėjo dalyvauti ne tik edukacinėse veiklose, tačiau ir pažintinėse bei pramoginėse ekskursijose. Kasmet siekiama, kad stovyklos būtų ne tik įdomios, bet ir pasižymėtų akivaizdžiu naudingumu, išliekamąja verte, teigiamais vaikų bei tėvų atsiliepimais.</w:t>
      </w:r>
      <w:r w:rsidRPr="00AE02E1">
        <w:rPr>
          <w:strike/>
          <w:lang w:val="lt-LT"/>
        </w:rPr>
        <w:t xml:space="preserve"> </w:t>
      </w:r>
    </w:p>
    <w:p w:rsidR="007213DE" w:rsidRPr="00AE02E1" w:rsidRDefault="007213DE" w:rsidP="007213DE">
      <w:pPr>
        <w:tabs>
          <w:tab w:val="left" w:pos="567"/>
        </w:tabs>
        <w:jc w:val="both"/>
        <w:rPr>
          <w:lang w:val="lt-LT"/>
        </w:rPr>
      </w:pPr>
      <w:r w:rsidRPr="00AE02E1">
        <w:rPr>
          <w:lang w:val="lt-LT"/>
        </w:rPr>
        <w:tab/>
      </w:r>
      <w:r w:rsidRPr="00AE02E1">
        <w:rPr>
          <w:lang w:val="lt-LT"/>
        </w:rPr>
        <w:tab/>
        <w:t xml:space="preserve">Vilniaus rajono savivaldybės administracija taip pat prisidėjo prie savivaldybės mokyklų mokinių išvykų į tarptautines varžybas bei stovyklas finansavimo. Šiemet Vakarinės Varšuvos apskrities kvietimu 43 Vilniaus rajono savivaldybės švietimo įstaigų mokiniai liepos mėn. turėjo galimybę poilsiauti Julinko mieste Lenkijoje. Sudervės Mariano Zdziechovskio pagrindinės mokyklos mokiniai birželio mėn. vyko į edukacinę kelionę Lenkijos Respublikos Grabcovo mieste. Liepos mėn. Mickūnų gimnazijos 15 mokinių dalyvavo tarptautinėje XXXI vaikų ir jaunimo Parafiadoje Dzvižino mieste Lenkijoje. Šioms kelionėms paremti Savivaldybė skyrė virš 4, 4 tūkst. eurų. Kadangi Vilniaus rajono savivaldybės švietimo įstaigos lenkų ugdomąja kalba aktyviai bendradarbiauja su socialiniais partneriais iš Lenkijos, dėl to jų mokiniai vasaros atostogų metu kasmet turi galimybę poilsiauti Lenkijoje. </w:t>
      </w:r>
    </w:p>
    <w:p w:rsidR="007F5212" w:rsidRPr="00AE02E1" w:rsidRDefault="007F5212" w:rsidP="007213DE">
      <w:pPr>
        <w:tabs>
          <w:tab w:val="left" w:pos="567"/>
        </w:tabs>
        <w:jc w:val="both"/>
        <w:rPr>
          <w:lang w:val="lt-LT"/>
        </w:rPr>
      </w:pPr>
    </w:p>
    <w:p w:rsidR="00564527" w:rsidRPr="00AE02E1" w:rsidRDefault="00564527" w:rsidP="00564527">
      <w:pPr>
        <w:jc w:val="center"/>
        <w:rPr>
          <w:b/>
          <w:lang w:val="lt-LT"/>
        </w:rPr>
      </w:pPr>
      <w:r w:rsidRPr="00AE02E1">
        <w:rPr>
          <w:b/>
          <w:lang w:val="lt-LT"/>
        </w:rPr>
        <w:t>Pedagogų atestacija</w:t>
      </w:r>
    </w:p>
    <w:p w:rsidR="00564527" w:rsidRPr="00AE02E1" w:rsidRDefault="00564527" w:rsidP="00564527">
      <w:pPr>
        <w:ind w:firstLine="1296"/>
        <w:jc w:val="both"/>
        <w:rPr>
          <w:lang w:val="lt-LT"/>
        </w:rPr>
      </w:pPr>
    </w:p>
    <w:p w:rsidR="00564527" w:rsidRPr="00AE02E1" w:rsidRDefault="00564527" w:rsidP="00564527">
      <w:pPr>
        <w:tabs>
          <w:tab w:val="left" w:pos="851"/>
        </w:tabs>
        <w:ind w:firstLine="851"/>
        <w:jc w:val="both"/>
        <w:rPr>
          <w:lang w:val="lt-LT"/>
        </w:rPr>
      </w:pPr>
      <w:r w:rsidRPr="00AE02E1">
        <w:rPr>
          <w:lang w:val="lt-LT"/>
        </w:rPr>
        <w:t>2018</w:t>
      </w:r>
      <w:r w:rsidR="00A520B1" w:rsidRPr="00AE02E1">
        <w:rPr>
          <w:lang w:val="lt-LT"/>
        </w:rPr>
        <w:t>–</w:t>
      </w:r>
      <w:r w:rsidRPr="00AE02E1">
        <w:rPr>
          <w:lang w:val="lt-LT"/>
        </w:rPr>
        <w:t>2019 m. m. pradžioje Vilniaus rajono savivaldybės bendrojo ugdymo mokyklose pagrindinėse pareigose dirbo 1004 mokytojai ir pagalbos mokiniui specialistai, 253 pedagoginiai darbuotojai ikimokyklinio ugdymo įstaigose bei 89 pedagoginiai darbuotojai neformaliojo vaikų švietimo įstaigose. Mokslo metų pradžioje bendrojo ugdymo mokyklose iš viso dirbo 92,7 proc. atestuotų  mokytojų ir pagalbos mokiniui specialistų, o neformaliojo vaikų švietimo įstaigose – 97,8 proc. atestuotų pedagoginių darbuotojų; 23,7 proc. mokytojų ir pagalbos mokiniui specialistų bendrojo ugdymo mokyklose turėjo aukštas – metodininko bei eksperto – kvalifikacines kategorijas, o neformaliojo vaikų švietimo įstaigose – net 34,8 proc.</w:t>
      </w:r>
    </w:p>
    <w:p w:rsidR="00564527" w:rsidRDefault="00564527" w:rsidP="00564527">
      <w:pPr>
        <w:ind w:firstLine="709"/>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1134"/>
        <w:gridCol w:w="1134"/>
        <w:gridCol w:w="992"/>
        <w:gridCol w:w="992"/>
        <w:gridCol w:w="851"/>
        <w:gridCol w:w="992"/>
      </w:tblGrid>
      <w:tr w:rsidR="00564527" w:rsidRPr="00AE02E1" w:rsidTr="005770CE">
        <w:trPr>
          <w:trHeight w:val="830"/>
        </w:trPr>
        <w:tc>
          <w:tcPr>
            <w:tcW w:w="1418" w:type="dxa"/>
            <w:vMerge w:val="restart"/>
          </w:tcPr>
          <w:p w:rsidR="00564527" w:rsidRPr="00AE02E1" w:rsidRDefault="00564527" w:rsidP="005770CE">
            <w:pPr>
              <w:jc w:val="center"/>
              <w:outlineLvl w:val="0"/>
              <w:rPr>
                <w:bCs/>
                <w:sz w:val="20"/>
                <w:szCs w:val="20"/>
                <w:lang w:val="lt-LT"/>
              </w:rPr>
            </w:pPr>
            <w:r w:rsidRPr="00AE02E1">
              <w:rPr>
                <w:bCs/>
                <w:sz w:val="20"/>
                <w:szCs w:val="20"/>
                <w:lang w:val="lt-LT"/>
              </w:rPr>
              <w:t>Dirbančių pagrindinėse pareigose mokytojų ir pagalbos mokiniui specialistų skaičius</w:t>
            </w:r>
          </w:p>
        </w:tc>
        <w:tc>
          <w:tcPr>
            <w:tcW w:w="1276" w:type="dxa"/>
            <w:vMerge w:val="restart"/>
          </w:tcPr>
          <w:p w:rsidR="00564527" w:rsidRPr="00AE02E1" w:rsidRDefault="00564527" w:rsidP="005770CE">
            <w:pPr>
              <w:jc w:val="center"/>
              <w:outlineLvl w:val="0"/>
              <w:rPr>
                <w:bCs/>
                <w:sz w:val="20"/>
                <w:szCs w:val="20"/>
                <w:u w:val="single"/>
                <w:lang w:val="lt-LT"/>
              </w:rPr>
            </w:pPr>
            <w:r w:rsidRPr="00AE02E1">
              <w:rPr>
                <w:bCs/>
                <w:sz w:val="20"/>
                <w:szCs w:val="20"/>
                <w:u w:val="single"/>
                <w:lang w:val="lt-LT"/>
              </w:rPr>
              <w:t>Neatestuotų</w:t>
            </w:r>
          </w:p>
          <w:p w:rsidR="00564527" w:rsidRPr="00AE02E1" w:rsidRDefault="00564527" w:rsidP="005770CE">
            <w:pPr>
              <w:jc w:val="center"/>
              <w:outlineLvl w:val="0"/>
              <w:rPr>
                <w:bCs/>
                <w:sz w:val="20"/>
                <w:szCs w:val="20"/>
                <w:lang w:val="lt-LT"/>
              </w:rPr>
            </w:pPr>
            <w:r w:rsidRPr="00AE02E1">
              <w:rPr>
                <w:bCs/>
                <w:sz w:val="20"/>
                <w:szCs w:val="20"/>
                <w:lang w:val="lt-LT"/>
              </w:rPr>
              <w:t>mokytojų ir</w:t>
            </w:r>
          </w:p>
          <w:p w:rsidR="00564527" w:rsidRPr="00AE02E1" w:rsidRDefault="00564527" w:rsidP="005770CE">
            <w:pPr>
              <w:jc w:val="center"/>
              <w:outlineLvl w:val="0"/>
              <w:rPr>
                <w:bCs/>
                <w:sz w:val="20"/>
                <w:szCs w:val="20"/>
                <w:lang w:val="lt-LT"/>
              </w:rPr>
            </w:pPr>
            <w:r w:rsidRPr="00AE02E1">
              <w:rPr>
                <w:bCs/>
                <w:sz w:val="20"/>
                <w:szCs w:val="20"/>
                <w:lang w:val="lt-LT"/>
              </w:rPr>
              <w:t>pagalbos</w:t>
            </w:r>
          </w:p>
          <w:p w:rsidR="00564527" w:rsidRPr="00AE02E1" w:rsidRDefault="00564527" w:rsidP="005770CE">
            <w:pPr>
              <w:jc w:val="center"/>
              <w:outlineLvl w:val="0"/>
              <w:rPr>
                <w:bCs/>
                <w:sz w:val="20"/>
                <w:szCs w:val="20"/>
                <w:lang w:val="lt-LT"/>
              </w:rPr>
            </w:pPr>
            <w:r w:rsidRPr="00AE02E1">
              <w:rPr>
                <w:bCs/>
                <w:sz w:val="20"/>
                <w:szCs w:val="20"/>
                <w:lang w:val="lt-LT"/>
              </w:rPr>
              <w:t>mokiniui</w:t>
            </w:r>
          </w:p>
          <w:p w:rsidR="00564527" w:rsidRPr="00AE02E1" w:rsidRDefault="00564527" w:rsidP="005770CE">
            <w:pPr>
              <w:jc w:val="center"/>
              <w:outlineLvl w:val="0"/>
              <w:rPr>
                <w:bCs/>
                <w:sz w:val="20"/>
                <w:szCs w:val="20"/>
                <w:lang w:val="lt-LT"/>
              </w:rPr>
            </w:pPr>
            <w:r w:rsidRPr="00AE02E1">
              <w:rPr>
                <w:bCs/>
                <w:sz w:val="20"/>
                <w:szCs w:val="20"/>
                <w:lang w:val="lt-LT"/>
              </w:rPr>
              <w:t>specialistų</w:t>
            </w:r>
          </w:p>
          <w:p w:rsidR="00564527" w:rsidRPr="00AE02E1" w:rsidRDefault="00564527" w:rsidP="005770CE">
            <w:pPr>
              <w:jc w:val="center"/>
              <w:outlineLvl w:val="0"/>
              <w:rPr>
                <w:bCs/>
                <w:sz w:val="20"/>
                <w:szCs w:val="20"/>
                <w:lang w:val="lt-LT"/>
              </w:rPr>
            </w:pPr>
            <w:r w:rsidRPr="00AE02E1">
              <w:rPr>
                <w:bCs/>
                <w:sz w:val="20"/>
                <w:szCs w:val="20"/>
                <w:lang w:val="lt-LT"/>
              </w:rPr>
              <w:t>skaičius</w:t>
            </w:r>
          </w:p>
        </w:tc>
        <w:tc>
          <w:tcPr>
            <w:tcW w:w="7229" w:type="dxa"/>
            <w:gridSpan w:val="7"/>
            <w:vAlign w:val="center"/>
          </w:tcPr>
          <w:p w:rsidR="00564527" w:rsidRPr="00AE02E1" w:rsidRDefault="00564527" w:rsidP="005770CE">
            <w:pPr>
              <w:jc w:val="center"/>
              <w:outlineLvl w:val="0"/>
              <w:rPr>
                <w:bCs/>
                <w:lang w:val="lt-LT"/>
              </w:rPr>
            </w:pPr>
            <w:r w:rsidRPr="00AE02E1">
              <w:rPr>
                <w:bCs/>
                <w:lang w:val="lt-LT"/>
              </w:rPr>
              <w:t>Suteiktos kvalifikacinės kategorijos</w:t>
            </w:r>
          </w:p>
        </w:tc>
      </w:tr>
      <w:tr w:rsidR="00564527" w:rsidRPr="00AE02E1" w:rsidTr="005770CE">
        <w:trPr>
          <w:trHeight w:val="335"/>
        </w:trPr>
        <w:tc>
          <w:tcPr>
            <w:tcW w:w="1418" w:type="dxa"/>
            <w:vMerge/>
          </w:tcPr>
          <w:p w:rsidR="00564527" w:rsidRPr="00AE02E1" w:rsidRDefault="00564527" w:rsidP="005770CE">
            <w:pPr>
              <w:jc w:val="center"/>
              <w:outlineLvl w:val="0"/>
              <w:rPr>
                <w:bCs/>
                <w:lang w:val="lt-LT"/>
              </w:rPr>
            </w:pPr>
          </w:p>
        </w:tc>
        <w:tc>
          <w:tcPr>
            <w:tcW w:w="1276" w:type="dxa"/>
            <w:vMerge/>
          </w:tcPr>
          <w:p w:rsidR="00564527" w:rsidRPr="00AE02E1" w:rsidRDefault="00564527" w:rsidP="005770CE">
            <w:pPr>
              <w:jc w:val="center"/>
              <w:outlineLvl w:val="0"/>
              <w:rPr>
                <w:bCs/>
                <w:lang w:val="lt-LT"/>
              </w:rPr>
            </w:pPr>
          </w:p>
        </w:tc>
        <w:tc>
          <w:tcPr>
            <w:tcW w:w="4394" w:type="dxa"/>
            <w:gridSpan w:val="4"/>
            <w:vAlign w:val="center"/>
          </w:tcPr>
          <w:p w:rsidR="00564527" w:rsidRPr="00AE02E1" w:rsidRDefault="00564527" w:rsidP="005770CE">
            <w:pPr>
              <w:jc w:val="center"/>
              <w:outlineLvl w:val="0"/>
              <w:rPr>
                <w:bCs/>
                <w:lang w:val="lt-LT"/>
              </w:rPr>
            </w:pPr>
            <w:r w:rsidRPr="00AE02E1">
              <w:rPr>
                <w:bCs/>
                <w:lang w:val="lt-LT"/>
              </w:rPr>
              <w:t>Mokytojams</w:t>
            </w:r>
          </w:p>
        </w:tc>
        <w:tc>
          <w:tcPr>
            <w:tcW w:w="2835" w:type="dxa"/>
            <w:gridSpan w:val="3"/>
            <w:vAlign w:val="center"/>
          </w:tcPr>
          <w:p w:rsidR="00564527" w:rsidRPr="00AE02E1" w:rsidRDefault="00564527" w:rsidP="005770CE">
            <w:pPr>
              <w:jc w:val="center"/>
              <w:outlineLvl w:val="0"/>
              <w:rPr>
                <w:bCs/>
                <w:lang w:val="lt-LT"/>
              </w:rPr>
            </w:pPr>
            <w:r w:rsidRPr="00AE02E1">
              <w:rPr>
                <w:bCs/>
                <w:lang w:val="lt-LT"/>
              </w:rPr>
              <w:t>Pagalbos mokiniui specialistams</w:t>
            </w:r>
          </w:p>
        </w:tc>
      </w:tr>
      <w:tr w:rsidR="00564527" w:rsidRPr="00AE02E1" w:rsidTr="005770CE">
        <w:trPr>
          <w:trHeight w:val="335"/>
        </w:trPr>
        <w:tc>
          <w:tcPr>
            <w:tcW w:w="1418" w:type="dxa"/>
            <w:vMerge/>
          </w:tcPr>
          <w:p w:rsidR="00564527" w:rsidRPr="00AE02E1" w:rsidRDefault="00564527" w:rsidP="005770CE">
            <w:pPr>
              <w:jc w:val="center"/>
              <w:outlineLvl w:val="0"/>
              <w:rPr>
                <w:bCs/>
                <w:lang w:val="lt-LT"/>
              </w:rPr>
            </w:pPr>
          </w:p>
        </w:tc>
        <w:tc>
          <w:tcPr>
            <w:tcW w:w="1276" w:type="dxa"/>
            <w:vMerge/>
          </w:tcPr>
          <w:p w:rsidR="00564527" w:rsidRPr="00AE02E1" w:rsidRDefault="00564527" w:rsidP="005770CE">
            <w:pPr>
              <w:jc w:val="center"/>
              <w:outlineLvl w:val="0"/>
              <w:rPr>
                <w:bCs/>
                <w:lang w:val="lt-LT"/>
              </w:rPr>
            </w:pPr>
          </w:p>
        </w:tc>
        <w:tc>
          <w:tcPr>
            <w:tcW w:w="1134" w:type="dxa"/>
            <w:vAlign w:val="center"/>
          </w:tcPr>
          <w:p w:rsidR="00564527" w:rsidRPr="00AE02E1" w:rsidRDefault="00564527" w:rsidP="005770CE">
            <w:pPr>
              <w:jc w:val="center"/>
              <w:outlineLvl w:val="0"/>
              <w:rPr>
                <w:bCs/>
                <w:lang w:val="lt-LT"/>
              </w:rPr>
            </w:pPr>
            <w:r w:rsidRPr="00AE02E1">
              <w:rPr>
                <w:bCs/>
                <w:sz w:val="20"/>
                <w:szCs w:val="20"/>
                <w:lang w:val="lt-LT"/>
              </w:rPr>
              <w:t>Mokytojo</w:t>
            </w:r>
          </w:p>
        </w:tc>
        <w:tc>
          <w:tcPr>
            <w:tcW w:w="1134"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Vyresn.</w:t>
            </w:r>
          </w:p>
          <w:p w:rsidR="00564527" w:rsidRPr="00AE02E1" w:rsidRDefault="00564527" w:rsidP="005770CE">
            <w:pPr>
              <w:jc w:val="center"/>
              <w:outlineLvl w:val="0"/>
              <w:rPr>
                <w:bCs/>
                <w:lang w:val="lt-LT"/>
              </w:rPr>
            </w:pPr>
            <w:r w:rsidRPr="00AE02E1">
              <w:rPr>
                <w:bCs/>
                <w:sz w:val="20"/>
                <w:szCs w:val="20"/>
                <w:lang w:val="lt-LT"/>
              </w:rPr>
              <w:t>mokytojo</w:t>
            </w:r>
          </w:p>
        </w:tc>
        <w:tc>
          <w:tcPr>
            <w:tcW w:w="1134"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Mokyt.</w:t>
            </w:r>
          </w:p>
          <w:p w:rsidR="00564527" w:rsidRPr="00AE02E1" w:rsidRDefault="00564527" w:rsidP="005770CE">
            <w:pPr>
              <w:jc w:val="center"/>
              <w:outlineLvl w:val="0"/>
              <w:rPr>
                <w:bCs/>
                <w:lang w:val="lt-LT"/>
              </w:rPr>
            </w:pPr>
            <w:r w:rsidRPr="00AE02E1">
              <w:rPr>
                <w:bCs/>
                <w:sz w:val="20"/>
                <w:szCs w:val="20"/>
                <w:lang w:val="lt-LT"/>
              </w:rPr>
              <w:t>metod.</w:t>
            </w:r>
          </w:p>
        </w:tc>
        <w:tc>
          <w:tcPr>
            <w:tcW w:w="992"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Eks-</w:t>
            </w:r>
          </w:p>
          <w:p w:rsidR="00564527" w:rsidRPr="00AE02E1" w:rsidRDefault="00564527" w:rsidP="005770CE">
            <w:pPr>
              <w:jc w:val="center"/>
              <w:outlineLvl w:val="0"/>
              <w:rPr>
                <w:bCs/>
                <w:lang w:val="lt-LT"/>
              </w:rPr>
            </w:pPr>
            <w:r w:rsidRPr="00AE02E1">
              <w:rPr>
                <w:bCs/>
                <w:sz w:val="20"/>
                <w:szCs w:val="20"/>
                <w:lang w:val="lt-LT"/>
              </w:rPr>
              <w:t>perto</w:t>
            </w:r>
          </w:p>
        </w:tc>
        <w:tc>
          <w:tcPr>
            <w:tcW w:w="992"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Specia-</w:t>
            </w:r>
          </w:p>
          <w:p w:rsidR="00564527" w:rsidRPr="00AE02E1" w:rsidRDefault="00564527" w:rsidP="005770CE">
            <w:pPr>
              <w:jc w:val="center"/>
              <w:outlineLvl w:val="0"/>
              <w:rPr>
                <w:bCs/>
                <w:lang w:val="lt-LT"/>
              </w:rPr>
            </w:pPr>
            <w:r w:rsidRPr="00AE02E1">
              <w:rPr>
                <w:bCs/>
                <w:sz w:val="20"/>
                <w:szCs w:val="20"/>
                <w:lang w:val="lt-LT"/>
              </w:rPr>
              <w:t>listo</w:t>
            </w:r>
          </w:p>
        </w:tc>
        <w:tc>
          <w:tcPr>
            <w:tcW w:w="851"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Vyresn.</w:t>
            </w:r>
          </w:p>
          <w:p w:rsidR="00564527" w:rsidRPr="00AE02E1" w:rsidRDefault="00564527" w:rsidP="005770CE">
            <w:pPr>
              <w:jc w:val="center"/>
              <w:outlineLvl w:val="0"/>
              <w:rPr>
                <w:bCs/>
                <w:lang w:val="lt-LT"/>
              </w:rPr>
            </w:pPr>
            <w:r w:rsidRPr="00AE02E1">
              <w:rPr>
                <w:bCs/>
                <w:sz w:val="20"/>
                <w:szCs w:val="20"/>
                <w:lang w:val="lt-LT"/>
              </w:rPr>
              <w:t>spec.</w:t>
            </w:r>
          </w:p>
        </w:tc>
        <w:tc>
          <w:tcPr>
            <w:tcW w:w="992" w:type="dxa"/>
            <w:vAlign w:val="center"/>
          </w:tcPr>
          <w:p w:rsidR="00564527" w:rsidRPr="00AE02E1" w:rsidRDefault="00564527" w:rsidP="005770CE">
            <w:pPr>
              <w:jc w:val="center"/>
              <w:outlineLvl w:val="0"/>
              <w:rPr>
                <w:bCs/>
                <w:sz w:val="20"/>
                <w:szCs w:val="20"/>
                <w:lang w:val="lt-LT"/>
              </w:rPr>
            </w:pPr>
            <w:r w:rsidRPr="00AE02E1">
              <w:rPr>
                <w:bCs/>
                <w:sz w:val="20"/>
                <w:szCs w:val="20"/>
                <w:lang w:val="lt-LT"/>
              </w:rPr>
              <w:t>Metodi-</w:t>
            </w:r>
          </w:p>
          <w:p w:rsidR="00564527" w:rsidRPr="00AE02E1" w:rsidRDefault="00564527" w:rsidP="005770CE">
            <w:pPr>
              <w:jc w:val="center"/>
              <w:outlineLvl w:val="0"/>
              <w:rPr>
                <w:bCs/>
                <w:lang w:val="lt-LT"/>
              </w:rPr>
            </w:pPr>
            <w:r w:rsidRPr="00AE02E1">
              <w:rPr>
                <w:bCs/>
                <w:sz w:val="20"/>
                <w:szCs w:val="20"/>
                <w:lang w:val="lt-LT"/>
              </w:rPr>
              <w:t>ninko</w:t>
            </w:r>
          </w:p>
        </w:tc>
      </w:tr>
      <w:tr w:rsidR="00564527" w:rsidRPr="00AE02E1" w:rsidTr="005770CE">
        <w:tc>
          <w:tcPr>
            <w:tcW w:w="1418" w:type="dxa"/>
          </w:tcPr>
          <w:p w:rsidR="00564527" w:rsidRPr="00AE02E1" w:rsidRDefault="00564527" w:rsidP="005770CE">
            <w:pPr>
              <w:jc w:val="center"/>
              <w:outlineLvl w:val="0"/>
              <w:rPr>
                <w:bCs/>
                <w:lang w:val="lt-LT"/>
              </w:rPr>
            </w:pPr>
            <w:r w:rsidRPr="00AE02E1">
              <w:rPr>
                <w:bCs/>
                <w:lang w:val="lt-LT"/>
              </w:rPr>
              <w:t>1066</w:t>
            </w:r>
          </w:p>
          <w:p w:rsidR="00564527" w:rsidRPr="00AE02E1" w:rsidRDefault="00564527" w:rsidP="005770CE">
            <w:pPr>
              <w:jc w:val="center"/>
              <w:outlineLvl w:val="0"/>
              <w:rPr>
                <w:bCs/>
                <w:lang w:val="lt-LT"/>
              </w:rPr>
            </w:pPr>
          </w:p>
          <w:p w:rsidR="00564527" w:rsidRPr="00AE02E1" w:rsidRDefault="00564527" w:rsidP="005770CE">
            <w:pPr>
              <w:jc w:val="center"/>
              <w:outlineLvl w:val="0"/>
              <w:rPr>
                <w:bCs/>
                <w:lang w:val="lt-LT"/>
              </w:rPr>
            </w:pPr>
            <w:r w:rsidRPr="00AE02E1">
              <w:rPr>
                <w:bCs/>
                <w:lang w:val="lt-LT"/>
              </w:rPr>
              <w:t>(2016 m. spalio 1 d.)</w:t>
            </w:r>
          </w:p>
        </w:tc>
        <w:tc>
          <w:tcPr>
            <w:tcW w:w="1276" w:type="dxa"/>
          </w:tcPr>
          <w:p w:rsidR="00564527" w:rsidRPr="00AE02E1" w:rsidRDefault="00564527" w:rsidP="005770CE">
            <w:pPr>
              <w:jc w:val="center"/>
              <w:outlineLvl w:val="0"/>
              <w:rPr>
                <w:bCs/>
                <w:lang w:val="lt-LT"/>
              </w:rPr>
            </w:pPr>
            <w:r w:rsidRPr="00AE02E1">
              <w:rPr>
                <w:bCs/>
                <w:lang w:val="lt-LT"/>
              </w:rPr>
              <w:lastRenderedPageBreak/>
              <w:t>71</w:t>
            </w:r>
          </w:p>
          <w:p w:rsidR="00564527" w:rsidRPr="00AE02E1" w:rsidRDefault="00564527" w:rsidP="005770CE">
            <w:pPr>
              <w:jc w:val="center"/>
              <w:outlineLvl w:val="0"/>
              <w:rPr>
                <w:bCs/>
                <w:lang w:val="lt-LT"/>
              </w:rPr>
            </w:pPr>
          </w:p>
          <w:p w:rsidR="00564527" w:rsidRPr="00AE02E1" w:rsidRDefault="00564527" w:rsidP="005770CE">
            <w:pPr>
              <w:jc w:val="center"/>
              <w:outlineLvl w:val="0"/>
              <w:rPr>
                <w:bCs/>
              </w:rPr>
            </w:pPr>
            <w:r w:rsidRPr="00AE02E1">
              <w:rPr>
                <w:bCs/>
                <w:lang w:val="lt-LT"/>
              </w:rPr>
              <w:t xml:space="preserve">(6,7 </w:t>
            </w:r>
            <w:r w:rsidRPr="00AE02E1">
              <w:rPr>
                <w:bCs/>
              </w:rPr>
              <w:t>%)</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168</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(15,8 %)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537</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(50,3 %)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221</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(20,7 %)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15</w:t>
            </w:r>
          </w:p>
          <w:p w:rsidR="00564527" w:rsidRPr="00AE02E1" w:rsidRDefault="00564527" w:rsidP="005770CE">
            <w:pPr>
              <w:jc w:val="center"/>
              <w:outlineLvl w:val="0"/>
              <w:rPr>
                <w:bCs/>
                <w:i/>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(1,4 %)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32</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(3,0 %)</w:t>
            </w:r>
          </w:p>
        </w:tc>
        <w:tc>
          <w:tcPr>
            <w:tcW w:w="851"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18</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 xml:space="preserve">(1,7 </w:t>
            </w:r>
            <w:r w:rsidRPr="00AE02E1">
              <w:rPr>
                <w:bCs/>
                <w:sz w:val="18"/>
                <w:szCs w:val="18"/>
                <w:lang w:val="lt-LT"/>
              </w:rPr>
              <w:t>%</w:t>
            </w:r>
            <w:r w:rsidRPr="00AE02E1">
              <w:rPr>
                <w:bCs/>
                <w:sz w:val="22"/>
                <w:szCs w:val="22"/>
                <w:lang w:val="lt-LT"/>
              </w:rPr>
              <w:t>)</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lastRenderedPageBreak/>
              <w:t>4</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(0,4 %)</w:t>
            </w:r>
          </w:p>
        </w:tc>
      </w:tr>
      <w:tr w:rsidR="00564527" w:rsidRPr="00AE02E1" w:rsidTr="005770CE">
        <w:tc>
          <w:tcPr>
            <w:tcW w:w="1418" w:type="dxa"/>
          </w:tcPr>
          <w:p w:rsidR="00564527" w:rsidRPr="00AE02E1" w:rsidRDefault="00564527" w:rsidP="005770CE">
            <w:pPr>
              <w:jc w:val="center"/>
              <w:outlineLvl w:val="0"/>
              <w:rPr>
                <w:bCs/>
                <w:lang w:val="lt-LT"/>
              </w:rPr>
            </w:pPr>
            <w:r w:rsidRPr="00AE02E1">
              <w:rPr>
                <w:bCs/>
                <w:lang w:val="lt-LT"/>
              </w:rPr>
              <w:lastRenderedPageBreak/>
              <w:t>1010</w:t>
            </w:r>
          </w:p>
          <w:p w:rsidR="00564527" w:rsidRPr="00AE02E1" w:rsidRDefault="00564527" w:rsidP="005770CE">
            <w:pPr>
              <w:jc w:val="center"/>
              <w:outlineLvl w:val="0"/>
              <w:rPr>
                <w:bCs/>
                <w:lang w:val="lt-LT"/>
              </w:rPr>
            </w:pPr>
          </w:p>
          <w:p w:rsidR="00564527" w:rsidRPr="00AE02E1" w:rsidRDefault="00564527" w:rsidP="005770CE">
            <w:pPr>
              <w:jc w:val="center"/>
              <w:outlineLvl w:val="0"/>
              <w:rPr>
                <w:bCs/>
                <w:lang w:val="lt-LT"/>
              </w:rPr>
            </w:pPr>
            <w:r w:rsidRPr="00AE02E1">
              <w:rPr>
                <w:bCs/>
                <w:lang w:val="lt-LT"/>
              </w:rPr>
              <w:t>(2017 m. spalio 1 d.)</w:t>
            </w:r>
          </w:p>
        </w:tc>
        <w:tc>
          <w:tcPr>
            <w:tcW w:w="1276" w:type="dxa"/>
          </w:tcPr>
          <w:p w:rsidR="00564527" w:rsidRPr="00AE02E1" w:rsidRDefault="00564527" w:rsidP="005770CE">
            <w:pPr>
              <w:jc w:val="center"/>
              <w:outlineLvl w:val="0"/>
              <w:rPr>
                <w:bCs/>
                <w:lang w:val="lt-LT"/>
              </w:rPr>
            </w:pPr>
            <w:r w:rsidRPr="00AE02E1">
              <w:rPr>
                <w:bCs/>
                <w:lang w:val="lt-LT"/>
              </w:rPr>
              <w:t>68</w:t>
            </w:r>
          </w:p>
          <w:p w:rsidR="00564527" w:rsidRPr="00AE02E1" w:rsidRDefault="00564527" w:rsidP="005770CE">
            <w:pPr>
              <w:jc w:val="center"/>
              <w:outlineLvl w:val="0"/>
              <w:rPr>
                <w:bCs/>
                <w:lang w:val="lt-LT"/>
              </w:rPr>
            </w:pPr>
          </w:p>
          <w:p w:rsidR="00564527" w:rsidRPr="00AE02E1" w:rsidRDefault="00564527" w:rsidP="005770CE">
            <w:pPr>
              <w:jc w:val="center"/>
              <w:outlineLvl w:val="0"/>
              <w:rPr>
                <w:bCs/>
                <w:lang w:val="lt-LT"/>
              </w:rPr>
            </w:pPr>
            <w:r w:rsidRPr="00AE02E1">
              <w:rPr>
                <w:bCs/>
                <w:lang w:val="lt-LT"/>
              </w:rPr>
              <w:t>(6,7 %)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145</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 xml:space="preserve">(14,3%)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522</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(51,7 %)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217</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 xml:space="preserve">(21,5%)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14</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(1,4 %)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24</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 xml:space="preserve">(2,4 %) </w:t>
            </w:r>
          </w:p>
        </w:tc>
        <w:tc>
          <w:tcPr>
            <w:tcW w:w="851" w:type="dxa"/>
          </w:tcPr>
          <w:p w:rsidR="00564527" w:rsidRPr="00AE02E1" w:rsidRDefault="00564527" w:rsidP="005770CE">
            <w:pPr>
              <w:jc w:val="center"/>
              <w:outlineLvl w:val="0"/>
              <w:rPr>
                <w:bCs/>
                <w:sz w:val="22"/>
                <w:szCs w:val="22"/>
                <w:lang w:val="lt-LT"/>
              </w:rPr>
            </w:pPr>
            <w:r w:rsidRPr="00AE02E1">
              <w:rPr>
                <w:bCs/>
                <w:sz w:val="22"/>
                <w:szCs w:val="22"/>
                <w:lang w:val="lt-LT"/>
              </w:rPr>
              <w:t>15</w:t>
            </w:r>
          </w:p>
          <w:p w:rsidR="00564527" w:rsidRPr="00AE02E1" w:rsidRDefault="00564527" w:rsidP="005770CE">
            <w:pPr>
              <w:jc w:val="center"/>
              <w:outlineLvl w:val="0"/>
              <w:rPr>
                <w:bCs/>
                <w:sz w:val="22"/>
                <w:szCs w:val="22"/>
                <w:lang w:val="lt-LT"/>
              </w:rPr>
            </w:pPr>
          </w:p>
          <w:p w:rsidR="00564527" w:rsidRPr="00AE02E1" w:rsidRDefault="00564527" w:rsidP="005770CE">
            <w:pPr>
              <w:outlineLvl w:val="0"/>
              <w:rPr>
                <w:bCs/>
                <w:sz w:val="22"/>
                <w:szCs w:val="22"/>
                <w:lang w:val="lt-LT"/>
              </w:rPr>
            </w:pPr>
            <w:r w:rsidRPr="00AE02E1">
              <w:rPr>
                <w:bCs/>
                <w:sz w:val="22"/>
                <w:szCs w:val="22"/>
                <w:lang w:val="lt-LT"/>
              </w:rPr>
              <w:t>(1,5%)</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5</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(0,5 %)</w:t>
            </w:r>
          </w:p>
        </w:tc>
      </w:tr>
      <w:tr w:rsidR="00564527" w:rsidRPr="00AE02E1" w:rsidTr="005770CE">
        <w:tc>
          <w:tcPr>
            <w:tcW w:w="1418" w:type="dxa"/>
          </w:tcPr>
          <w:p w:rsidR="00564527" w:rsidRPr="00AE02E1" w:rsidRDefault="00564527" w:rsidP="005770CE">
            <w:pPr>
              <w:jc w:val="center"/>
              <w:outlineLvl w:val="0"/>
              <w:rPr>
                <w:bCs/>
                <w:lang w:val="lt-LT"/>
              </w:rPr>
            </w:pPr>
            <w:r w:rsidRPr="00AE02E1">
              <w:rPr>
                <w:bCs/>
                <w:lang w:val="lt-LT"/>
              </w:rPr>
              <w:t>1004</w:t>
            </w:r>
          </w:p>
          <w:p w:rsidR="00564527" w:rsidRPr="00AE02E1" w:rsidRDefault="00564527" w:rsidP="005770CE">
            <w:pPr>
              <w:jc w:val="center"/>
              <w:outlineLvl w:val="0"/>
              <w:rPr>
                <w:bCs/>
                <w:lang w:val="lt-LT"/>
              </w:rPr>
            </w:pPr>
          </w:p>
          <w:p w:rsidR="00564527" w:rsidRPr="00AE02E1" w:rsidRDefault="00564527" w:rsidP="005770CE">
            <w:pPr>
              <w:jc w:val="center"/>
              <w:outlineLvl w:val="0"/>
              <w:rPr>
                <w:bCs/>
                <w:lang w:val="lt-LT"/>
              </w:rPr>
            </w:pPr>
            <w:r w:rsidRPr="00AE02E1">
              <w:rPr>
                <w:bCs/>
                <w:lang w:val="lt-LT"/>
              </w:rPr>
              <w:t>(2018 m. spalio 1 d.)</w:t>
            </w:r>
          </w:p>
        </w:tc>
        <w:tc>
          <w:tcPr>
            <w:tcW w:w="1276" w:type="dxa"/>
          </w:tcPr>
          <w:p w:rsidR="00564527" w:rsidRPr="00AE02E1" w:rsidRDefault="00564527" w:rsidP="005770CE">
            <w:pPr>
              <w:jc w:val="center"/>
              <w:outlineLvl w:val="0"/>
              <w:rPr>
                <w:bCs/>
                <w:lang w:val="lt-LT"/>
              </w:rPr>
            </w:pPr>
            <w:r w:rsidRPr="00AE02E1">
              <w:rPr>
                <w:bCs/>
                <w:lang w:val="lt-LT"/>
              </w:rPr>
              <w:t>73</w:t>
            </w:r>
          </w:p>
          <w:p w:rsidR="00564527" w:rsidRPr="00AE02E1" w:rsidRDefault="00564527" w:rsidP="005770CE">
            <w:pPr>
              <w:jc w:val="center"/>
              <w:outlineLvl w:val="0"/>
              <w:rPr>
                <w:bCs/>
                <w:lang w:val="lt-LT"/>
              </w:rPr>
            </w:pPr>
          </w:p>
          <w:p w:rsidR="00564527" w:rsidRPr="00AE02E1" w:rsidRDefault="00564527" w:rsidP="005770CE">
            <w:pPr>
              <w:jc w:val="center"/>
              <w:outlineLvl w:val="0"/>
              <w:rPr>
                <w:bCs/>
              </w:rPr>
            </w:pPr>
            <w:r w:rsidRPr="00AE02E1">
              <w:rPr>
                <w:bCs/>
                <w:lang w:val="lt-LT"/>
              </w:rPr>
              <w:t xml:space="preserve">(7,3 </w:t>
            </w:r>
            <w:r w:rsidRPr="00AE02E1">
              <w:rPr>
                <w:bCs/>
              </w:rPr>
              <w:t>%)</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139</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(13,8 %)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507</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(50,5 %)</w:t>
            </w:r>
          </w:p>
        </w:tc>
        <w:tc>
          <w:tcPr>
            <w:tcW w:w="1134" w:type="dxa"/>
          </w:tcPr>
          <w:p w:rsidR="00564527" w:rsidRPr="00AE02E1" w:rsidRDefault="00564527" w:rsidP="005770CE">
            <w:pPr>
              <w:jc w:val="center"/>
              <w:outlineLvl w:val="0"/>
              <w:rPr>
                <w:bCs/>
                <w:sz w:val="22"/>
                <w:szCs w:val="22"/>
                <w:lang w:val="lt-LT"/>
              </w:rPr>
            </w:pPr>
            <w:r w:rsidRPr="00AE02E1">
              <w:rPr>
                <w:bCs/>
                <w:sz w:val="22"/>
                <w:szCs w:val="22"/>
                <w:lang w:val="lt-LT"/>
              </w:rPr>
              <w:t>217</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(21,6 %)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15</w:t>
            </w:r>
          </w:p>
          <w:p w:rsidR="00564527" w:rsidRPr="00AE02E1" w:rsidRDefault="00564527" w:rsidP="005770CE">
            <w:pPr>
              <w:jc w:val="center"/>
              <w:outlineLvl w:val="0"/>
              <w:rPr>
                <w:bCs/>
                <w:i/>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(1,5 %)</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28</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(2,8 %)</w:t>
            </w:r>
          </w:p>
        </w:tc>
        <w:tc>
          <w:tcPr>
            <w:tcW w:w="851" w:type="dxa"/>
          </w:tcPr>
          <w:p w:rsidR="00564527" w:rsidRPr="00AE02E1" w:rsidRDefault="00564527" w:rsidP="005770CE">
            <w:pPr>
              <w:jc w:val="center"/>
              <w:outlineLvl w:val="0"/>
              <w:rPr>
                <w:bCs/>
                <w:sz w:val="22"/>
                <w:szCs w:val="22"/>
                <w:lang w:val="lt-LT"/>
              </w:rPr>
            </w:pPr>
            <w:r w:rsidRPr="00AE02E1">
              <w:rPr>
                <w:bCs/>
                <w:sz w:val="22"/>
                <w:szCs w:val="22"/>
                <w:lang w:val="lt-LT"/>
              </w:rPr>
              <w:t>19</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 xml:space="preserve">(1,9 </w:t>
            </w:r>
            <w:r w:rsidRPr="00AE02E1">
              <w:rPr>
                <w:bCs/>
                <w:sz w:val="18"/>
                <w:szCs w:val="18"/>
                <w:lang w:val="lt-LT"/>
              </w:rPr>
              <w:t>%</w:t>
            </w:r>
            <w:r w:rsidRPr="00AE02E1">
              <w:rPr>
                <w:bCs/>
                <w:sz w:val="22"/>
                <w:szCs w:val="22"/>
                <w:lang w:val="lt-LT"/>
              </w:rPr>
              <w:t>)</w:t>
            </w:r>
          </w:p>
        </w:tc>
        <w:tc>
          <w:tcPr>
            <w:tcW w:w="992" w:type="dxa"/>
          </w:tcPr>
          <w:p w:rsidR="00564527" w:rsidRPr="00AE02E1" w:rsidRDefault="00564527" w:rsidP="005770CE">
            <w:pPr>
              <w:jc w:val="center"/>
              <w:outlineLvl w:val="0"/>
              <w:rPr>
                <w:bCs/>
                <w:sz w:val="22"/>
                <w:szCs w:val="22"/>
                <w:lang w:val="lt-LT"/>
              </w:rPr>
            </w:pPr>
            <w:r w:rsidRPr="00AE02E1">
              <w:rPr>
                <w:bCs/>
                <w:sz w:val="22"/>
                <w:szCs w:val="22"/>
                <w:lang w:val="lt-LT"/>
              </w:rPr>
              <w:t>6</w:t>
            </w:r>
          </w:p>
          <w:p w:rsidR="00564527" w:rsidRPr="00AE02E1" w:rsidRDefault="00564527" w:rsidP="005770CE">
            <w:pPr>
              <w:jc w:val="center"/>
              <w:outlineLvl w:val="0"/>
              <w:rPr>
                <w:bCs/>
                <w:sz w:val="22"/>
                <w:szCs w:val="22"/>
                <w:lang w:val="lt-LT"/>
              </w:rPr>
            </w:pPr>
          </w:p>
          <w:p w:rsidR="00564527" w:rsidRPr="00AE02E1" w:rsidRDefault="00564527" w:rsidP="005770CE">
            <w:pPr>
              <w:jc w:val="center"/>
              <w:outlineLvl w:val="0"/>
              <w:rPr>
                <w:bCs/>
                <w:sz w:val="22"/>
                <w:szCs w:val="22"/>
                <w:lang w:val="lt-LT"/>
              </w:rPr>
            </w:pPr>
            <w:r w:rsidRPr="00AE02E1">
              <w:rPr>
                <w:bCs/>
                <w:sz w:val="22"/>
                <w:szCs w:val="22"/>
                <w:lang w:val="lt-LT"/>
              </w:rPr>
              <w:t>(0,6 %)</w:t>
            </w:r>
          </w:p>
        </w:tc>
      </w:tr>
    </w:tbl>
    <w:p w:rsidR="003521E5" w:rsidRPr="00AE02E1" w:rsidRDefault="00564527" w:rsidP="00564527">
      <w:pPr>
        <w:tabs>
          <w:tab w:val="left" w:pos="0"/>
          <w:tab w:val="left" w:pos="709"/>
        </w:tabs>
        <w:jc w:val="both"/>
        <w:rPr>
          <w:rFonts w:eastAsia="Calibri"/>
          <w:lang w:val="lt-LT" w:eastAsia="en-US"/>
        </w:rPr>
      </w:pPr>
      <w:r w:rsidRPr="00AE02E1">
        <w:rPr>
          <w:rFonts w:eastAsia="Calibri"/>
          <w:b/>
          <w:lang w:val="lt-LT" w:eastAsia="en-US"/>
        </w:rPr>
        <w:tab/>
      </w:r>
    </w:p>
    <w:p w:rsidR="003521E5" w:rsidRPr="00AE02E1" w:rsidRDefault="003521E5" w:rsidP="003521E5">
      <w:pPr>
        <w:jc w:val="center"/>
        <w:rPr>
          <w:rFonts w:eastAsia="Calibri"/>
          <w:b/>
          <w:lang w:val="lt-LT" w:eastAsia="en-US"/>
        </w:rPr>
      </w:pPr>
      <w:r w:rsidRPr="00AE02E1">
        <w:rPr>
          <w:rFonts w:eastAsia="Calibri"/>
          <w:b/>
          <w:lang w:val="lt-LT" w:eastAsia="en-US"/>
        </w:rPr>
        <w:t>Kelionės išlaidų kompensavimas mokytojams</w:t>
      </w:r>
    </w:p>
    <w:p w:rsidR="003521E5" w:rsidRPr="00AE02E1" w:rsidRDefault="003521E5" w:rsidP="003521E5">
      <w:pPr>
        <w:ind w:firstLine="851"/>
        <w:jc w:val="both"/>
        <w:rPr>
          <w:rFonts w:eastAsia="Times New Roman"/>
          <w:color w:val="00000A"/>
          <w:lang w:val="lt-LT" w:eastAsia="en-US"/>
        </w:rPr>
      </w:pPr>
    </w:p>
    <w:p w:rsidR="003521E5" w:rsidRPr="00AE02E1" w:rsidRDefault="003521E5" w:rsidP="003521E5">
      <w:pPr>
        <w:tabs>
          <w:tab w:val="left" w:pos="709"/>
        </w:tabs>
        <w:suppressAutoHyphens/>
        <w:autoSpaceDE w:val="0"/>
        <w:autoSpaceDN w:val="0"/>
        <w:adjustRightInd w:val="0"/>
        <w:jc w:val="both"/>
        <w:rPr>
          <w:rFonts w:ascii="Arial" w:eastAsia="Times New Roman" w:hAnsi="Arial" w:cs="Arial"/>
          <w:color w:val="3B3B3B"/>
          <w:sz w:val="17"/>
          <w:szCs w:val="17"/>
          <w:shd w:val="clear" w:color="auto" w:fill="FFFFFF"/>
          <w:lang w:val="lt-LT" w:eastAsia="lt-LT"/>
        </w:rPr>
      </w:pPr>
      <w:r w:rsidRPr="00AE02E1">
        <w:rPr>
          <w:rFonts w:eastAsia="Times New Roman"/>
          <w:color w:val="000000"/>
          <w:lang w:val="lt-LT" w:eastAsia="lt-LT"/>
        </w:rPr>
        <w:tab/>
        <w:t xml:space="preserve">Kadangi vienas svarbiausių Vilniaus rajono savivaldybės uždavinių yra gerinti mokinių ugdymo kokybę, </w:t>
      </w:r>
      <w:r w:rsidR="007A1511" w:rsidRPr="00AE02E1">
        <w:rPr>
          <w:rFonts w:eastAsia="Times New Roman"/>
          <w:color w:val="000000"/>
          <w:lang w:val="lt-LT" w:eastAsia="lt-LT"/>
        </w:rPr>
        <w:t xml:space="preserve">Savivaldybės merės Marijos Rekst iniciatyva </w:t>
      </w:r>
      <w:r w:rsidRPr="00AE02E1">
        <w:rPr>
          <w:rFonts w:eastAsia="Times New Roman"/>
          <w:color w:val="000000"/>
          <w:lang w:val="lt-LT" w:eastAsia="lt-LT"/>
        </w:rPr>
        <w:t>buvo priimtas sprendimas nuo 2019 m. sausio 1 d. kompensuoti kelionės išlaidas į darbą ir atgal mokytojams ir pagalbos mokiniui specialistams, dirbantiems Vilniaus rajono savivaldybės mokyklose</w:t>
      </w:r>
      <w:r w:rsidRPr="00AE02E1">
        <w:rPr>
          <w:rFonts w:eastAsia="Times New Roman"/>
          <w:bCs/>
          <w:color w:val="000000"/>
          <w:lang w:val="lt-LT" w:eastAsia="lt-LT"/>
        </w:rPr>
        <w:t xml:space="preserve">. Kompensacija iš savivaldybės biudžeto leido </w:t>
      </w:r>
      <w:r w:rsidRPr="00AE02E1">
        <w:rPr>
          <w:rFonts w:eastAsia="Times New Roman"/>
          <w:color w:val="000000"/>
          <w:lang w:val="lt-LT" w:eastAsia="lt-LT"/>
        </w:rPr>
        <w:t>sudaryti patrauklesnes sąlygas darbui savivaldybės mokyklose esamiems ir naujiems kvalifikuotiems specialistams.</w:t>
      </w:r>
      <w:r w:rsidRPr="00AE02E1">
        <w:rPr>
          <w:rFonts w:eastAsia="Times New Roman"/>
          <w:bCs/>
          <w:color w:val="000000"/>
          <w:lang w:val="lt-LT" w:eastAsia="lt-LT"/>
        </w:rPr>
        <w:t xml:space="preserve"> Iš viso nuo 2019 m. sausio 1 d. buvo kompensuojamos kelionės išlaidos 964 mokytojams ir tam tikslui buvo panaudota 195 200 tūkst. eurų. </w:t>
      </w:r>
    </w:p>
    <w:p w:rsidR="00564527" w:rsidRPr="00AE02E1" w:rsidRDefault="00564527" w:rsidP="00564527">
      <w:pPr>
        <w:tabs>
          <w:tab w:val="left" w:pos="0"/>
          <w:tab w:val="left" w:pos="709"/>
        </w:tabs>
        <w:jc w:val="both"/>
        <w:rPr>
          <w:rFonts w:eastAsia="Calibri"/>
          <w:lang w:val="lt-LT" w:eastAsia="en-US"/>
        </w:rPr>
      </w:pPr>
    </w:p>
    <w:p w:rsidR="00E14870" w:rsidRPr="00AE02E1" w:rsidRDefault="00E14870" w:rsidP="00E14870">
      <w:pPr>
        <w:jc w:val="center"/>
        <w:rPr>
          <w:b/>
          <w:lang w:val="lt-LT"/>
        </w:rPr>
      </w:pPr>
      <w:r w:rsidRPr="00AE02E1">
        <w:rPr>
          <w:b/>
          <w:lang w:val="lt-LT"/>
        </w:rPr>
        <w:t>Ugdymo aplink</w:t>
      </w:r>
      <w:r w:rsidR="007F5212" w:rsidRPr="00AE02E1">
        <w:rPr>
          <w:b/>
          <w:lang w:val="lt-LT"/>
        </w:rPr>
        <w:t>os gerinimas</w:t>
      </w:r>
    </w:p>
    <w:p w:rsidR="00E14870" w:rsidRPr="00AE02E1" w:rsidRDefault="00E14870" w:rsidP="00E14870">
      <w:pPr>
        <w:jc w:val="center"/>
        <w:rPr>
          <w:b/>
          <w:lang w:val="lt-LT"/>
        </w:rPr>
      </w:pPr>
    </w:p>
    <w:p w:rsidR="00E14870" w:rsidRPr="00AE02E1" w:rsidRDefault="00E14870" w:rsidP="00E14870">
      <w:pPr>
        <w:ind w:firstLine="851"/>
        <w:jc w:val="both"/>
        <w:rPr>
          <w:lang w:val="lt-LT"/>
        </w:rPr>
      </w:pPr>
      <w:r w:rsidRPr="00AE02E1">
        <w:rPr>
          <w:lang w:val="lt-LT"/>
        </w:rPr>
        <w:t>Savivaldybės švietimo įstaigos, siekdamos mokiniams suteikti kokybišką ugdymą, kasmet atnaujina informacines komunikacines technologijas. 2018</w:t>
      </w:r>
      <w:r w:rsidR="0071287F" w:rsidRPr="00AE02E1">
        <w:rPr>
          <w:lang w:val="lt-LT"/>
        </w:rPr>
        <w:t>–2019 m.</w:t>
      </w:r>
      <w:r w:rsidRPr="00AE02E1">
        <w:rPr>
          <w:lang w:val="lt-LT"/>
        </w:rPr>
        <w:t xml:space="preserve"> m. savivaldybės mokyklos</w:t>
      </w:r>
      <w:r w:rsidR="0071287F" w:rsidRPr="00AE02E1">
        <w:rPr>
          <w:lang w:val="lt-LT"/>
        </w:rPr>
        <w:t>e buvo</w:t>
      </w:r>
      <w:r w:rsidRPr="00AE02E1">
        <w:rPr>
          <w:lang w:val="lt-LT"/>
        </w:rPr>
        <w:t xml:space="preserve"> 220 interaktyvių lentų, 621 daugialypės terpės projektori</w:t>
      </w:r>
      <w:r w:rsidR="0071287F" w:rsidRPr="00AE02E1">
        <w:rPr>
          <w:lang w:val="lt-LT"/>
        </w:rPr>
        <w:t>us</w:t>
      </w:r>
      <w:r w:rsidRPr="00AE02E1">
        <w:rPr>
          <w:lang w:val="lt-LT"/>
        </w:rPr>
        <w:t>, 2488 kompiuteri</w:t>
      </w:r>
      <w:r w:rsidR="0071287F" w:rsidRPr="00AE02E1">
        <w:rPr>
          <w:lang w:val="lt-LT"/>
        </w:rPr>
        <w:t>ai</w:t>
      </w:r>
      <w:r w:rsidRPr="00AE02E1">
        <w:rPr>
          <w:lang w:val="lt-LT"/>
        </w:rPr>
        <w:t>, iš kurių 2263 kompiuteriai buvo prijungti prie interneto, 38-iose mokyklose veikė belaidžio interneto ryšys. Palyginus su 2016 m., kompiuterių skaičius švietimo įstaigose 2018</w:t>
      </w:r>
      <w:r w:rsidR="0071287F" w:rsidRPr="00AE02E1">
        <w:rPr>
          <w:lang w:val="lt-LT"/>
        </w:rPr>
        <w:t>–2019 m.</w:t>
      </w:r>
      <w:r w:rsidRPr="00AE02E1">
        <w:rPr>
          <w:lang w:val="lt-LT"/>
        </w:rPr>
        <w:t xml:space="preserve"> m. padidėjo apie 6 proc., o interaktyvių lentų skaičius – net 43 proc. Taip pat mokyklose</w:t>
      </w:r>
      <w:r w:rsidR="006601C0">
        <w:rPr>
          <w:lang w:val="lt-LT"/>
        </w:rPr>
        <w:t>,</w:t>
      </w:r>
      <w:r w:rsidRPr="00AE02E1">
        <w:rPr>
          <w:lang w:val="lt-LT"/>
        </w:rPr>
        <w:t xml:space="preserve"> kaip ir kasmet</w:t>
      </w:r>
      <w:r w:rsidR="006601C0">
        <w:rPr>
          <w:lang w:val="lt-LT"/>
        </w:rPr>
        <w:t>,</w:t>
      </w:r>
      <w:r w:rsidRPr="00AE02E1">
        <w:rPr>
          <w:lang w:val="lt-LT"/>
        </w:rPr>
        <w:t xml:space="preserve"> buvo atnaujintos ir kitos ugdymo priemonės bei įranga, įsigyti nauji modernesni mokykliniai baldai. Iš viso 2018 m. ugdymo priemonėms, informacinių technologijų įrangai, mokykliniams baldams bei vadovėliams įsigyti savivaldybės švietimo įstaigos panaudojo 570</w:t>
      </w:r>
      <w:r w:rsidRPr="00AE02E1">
        <w:rPr>
          <w:rFonts w:eastAsia="Calibri"/>
          <w:lang w:val="lt-LT"/>
        </w:rPr>
        <w:t>,0</w:t>
      </w:r>
      <w:r w:rsidRPr="00AE02E1">
        <w:rPr>
          <w:lang w:val="lt-LT"/>
        </w:rPr>
        <w:t xml:space="preserve"> tūkst. eurų.</w:t>
      </w:r>
    </w:p>
    <w:p w:rsidR="00E14870" w:rsidRPr="00AE02E1" w:rsidRDefault="00E14870" w:rsidP="00E14870">
      <w:pPr>
        <w:jc w:val="both"/>
        <w:rPr>
          <w:lang w:val="lt-LT"/>
        </w:rPr>
      </w:pPr>
      <w:r w:rsidRPr="00AE02E1">
        <w:rPr>
          <w:lang w:val="lt-LT"/>
        </w:rPr>
        <w:tab/>
        <w:t>Visose bendrojo ugdymo mokyklose veikia mokyklų bei jų skyrių bibliotekos, kurios irgi prisideda prie mokymo(si) pagalbos teikimo. Bibliotekų fondai kasmet papildomi nauja ugdymo procesui reikalinga literatūra ir 2018</w:t>
      </w:r>
      <w:r w:rsidR="00A13E95" w:rsidRPr="00A13E95">
        <w:rPr>
          <w:lang w:val="lt-LT"/>
        </w:rPr>
        <w:t>–</w:t>
      </w:r>
      <w:r w:rsidRPr="00AE02E1">
        <w:rPr>
          <w:lang w:val="lt-LT"/>
        </w:rPr>
        <w:t xml:space="preserve">2019 m. m. bendras savivaldybės mokyklų bibliotekų fondas sudarė 313,4 tūkst. vnt. dokumentų, iš jų apie 7,0 tūkst. vnt. skaitmeninių laikmenų; buvo įrengtos 258 kompiuterizuotos darbo vietos su interneto prieiga. </w:t>
      </w:r>
      <w:r w:rsidR="000070C0" w:rsidRPr="00AE02E1">
        <w:rPr>
          <w:lang w:val="lt-LT"/>
        </w:rPr>
        <w:t>Visi mokiniai aprūpinti vadovėliais, o jų trūkstant, mokyklos</w:t>
      </w:r>
      <w:r w:rsidR="0009266E" w:rsidRPr="00AE02E1">
        <w:rPr>
          <w:lang w:val="lt-LT"/>
        </w:rPr>
        <w:t xml:space="preserve"> jų skolinasi iš tų mokyklų, kuriose mokinių mažėja.</w:t>
      </w:r>
    </w:p>
    <w:p w:rsidR="00E14870" w:rsidRPr="00AE02E1" w:rsidRDefault="00E14870" w:rsidP="00E14870">
      <w:pPr>
        <w:jc w:val="both"/>
        <w:rPr>
          <w:lang w:val="lt-LT"/>
        </w:rPr>
      </w:pPr>
      <w:r w:rsidRPr="00AE02E1">
        <w:rPr>
          <w:lang w:val="lt-LT"/>
        </w:rPr>
        <w:tab/>
        <w:t>30 Vilniaus rajono savivaldybės mokyklų, turinčių 1–4 klasėse ne mažiau kaip 30 ir 5–8 klasėse ne mažiau kaip 40 mokinių, dalyvauja Europos Sąjungos fondų investicijų projekte ,,Mokyklų aprūpinimas gamtos ir tec</w:t>
      </w:r>
      <w:r w:rsidR="0084185D" w:rsidRPr="00AE02E1">
        <w:rPr>
          <w:lang w:val="lt-LT"/>
        </w:rPr>
        <w:t xml:space="preserve">hnologinių mokslų priemonėmis“. </w:t>
      </w:r>
      <w:r w:rsidRPr="00AE02E1">
        <w:rPr>
          <w:lang w:val="lt-LT"/>
        </w:rPr>
        <w:t xml:space="preserve">2018 m. 1–4 klasių mokiniai gavo gamtos ir technologinių mokslų ugdymo priemonių bei įrangos komplektus bendrai sumai už 81,5 tūkst. </w:t>
      </w:r>
      <w:r w:rsidR="0084185D" w:rsidRPr="00AE02E1">
        <w:rPr>
          <w:lang w:val="lt-LT"/>
        </w:rPr>
        <w:t>e</w:t>
      </w:r>
      <w:r w:rsidRPr="00AE02E1">
        <w:rPr>
          <w:lang w:val="lt-LT"/>
        </w:rPr>
        <w:t>u</w:t>
      </w:r>
      <w:r w:rsidR="0084185D" w:rsidRPr="00AE02E1">
        <w:rPr>
          <w:lang w:val="lt-LT"/>
        </w:rPr>
        <w:t>rų, o</w:t>
      </w:r>
      <w:r w:rsidRPr="00AE02E1">
        <w:rPr>
          <w:lang w:val="lt-LT"/>
        </w:rPr>
        <w:t xml:space="preserve"> </w:t>
      </w:r>
      <w:r w:rsidR="0084185D" w:rsidRPr="00AE02E1">
        <w:rPr>
          <w:lang w:val="lt-LT"/>
        </w:rPr>
        <w:t xml:space="preserve">2019 m. </w:t>
      </w:r>
      <w:r w:rsidRPr="00AE02E1">
        <w:rPr>
          <w:lang w:val="lt-LT"/>
        </w:rPr>
        <w:t xml:space="preserve">5–8 klasių mokiniai </w:t>
      </w:r>
      <w:r w:rsidR="0084185D" w:rsidRPr="00AE02E1">
        <w:rPr>
          <w:lang w:val="lt-LT"/>
        </w:rPr>
        <w:t xml:space="preserve">– </w:t>
      </w:r>
      <w:r w:rsidRPr="00AE02E1">
        <w:rPr>
          <w:lang w:val="lt-LT"/>
        </w:rPr>
        <w:t xml:space="preserve">atitinkamus priemonių bei įrangos komplektus bendrai sumai už </w:t>
      </w:r>
      <w:r w:rsidR="00C53126" w:rsidRPr="00AE02E1">
        <w:rPr>
          <w:lang w:val="lt-LT"/>
        </w:rPr>
        <w:t xml:space="preserve">87,0 </w:t>
      </w:r>
      <w:r w:rsidRPr="00AE02E1">
        <w:rPr>
          <w:lang w:val="lt-LT"/>
        </w:rPr>
        <w:t xml:space="preserve">tūkst. </w:t>
      </w:r>
      <w:r w:rsidR="0084185D" w:rsidRPr="00AE02E1">
        <w:rPr>
          <w:lang w:val="lt-LT"/>
        </w:rPr>
        <w:t>e</w:t>
      </w:r>
      <w:r w:rsidRPr="00AE02E1">
        <w:rPr>
          <w:lang w:val="lt-LT"/>
        </w:rPr>
        <w:t>ur</w:t>
      </w:r>
      <w:r w:rsidR="0084185D" w:rsidRPr="00AE02E1">
        <w:rPr>
          <w:lang w:val="lt-LT"/>
        </w:rPr>
        <w:t>ų</w:t>
      </w:r>
      <w:r w:rsidRPr="00AE02E1">
        <w:rPr>
          <w:lang w:val="lt-LT"/>
        </w:rPr>
        <w:t xml:space="preserve">. Projekto uždavinys yra modernizuoti gamtos ir technologinių mokslų mokymo(si) aplinką, o jo įgyvendinimas prisidės prie gamtos ir technologinių mokslų ugdymo kokybės. </w:t>
      </w:r>
    </w:p>
    <w:p w:rsidR="00E14870" w:rsidRDefault="00E14870" w:rsidP="009542B3">
      <w:pPr>
        <w:jc w:val="both"/>
        <w:rPr>
          <w:lang w:val="lt-LT"/>
        </w:rPr>
      </w:pPr>
      <w:r w:rsidRPr="00AE02E1">
        <w:rPr>
          <w:lang w:val="lt-LT"/>
        </w:rPr>
        <w:tab/>
        <w:t xml:space="preserve">Mokinių kūno kultūrai ugdyti savivaldybės mokyklose </w:t>
      </w:r>
      <w:r w:rsidR="009542B3" w:rsidRPr="00AE02E1">
        <w:rPr>
          <w:lang w:val="lt-LT"/>
        </w:rPr>
        <w:t>buvo</w:t>
      </w:r>
      <w:r w:rsidRPr="00AE02E1">
        <w:rPr>
          <w:lang w:val="lt-LT"/>
        </w:rPr>
        <w:t xml:space="preserve"> 26 sporto salės, 8 aerobikos salės, 7 atletinės gimnastikos salės, 18 stadionų, 29 aikštynai</w:t>
      </w:r>
      <w:r w:rsidR="009542B3" w:rsidRPr="00AE02E1">
        <w:rPr>
          <w:lang w:val="lt-LT"/>
        </w:rPr>
        <w:t xml:space="preserve"> ir</w:t>
      </w:r>
      <w:r w:rsidRPr="00AE02E1">
        <w:rPr>
          <w:lang w:val="lt-LT"/>
        </w:rPr>
        <w:t xml:space="preserve"> 10 aikščių.    </w:t>
      </w:r>
    </w:p>
    <w:p w:rsidR="00A13E95" w:rsidRDefault="00A13E95" w:rsidP="009542B3">
      <w:pPr>
        <w:jc w:val="both"/>
        <w:rPr>
          <w:lang w:val="lt-LT"/>
        </w:rPr>
      </w:pPr>
    </w:p>
    <w:p w:rsidR="00A13E95" w:rsidRPr="00AE02E1" w:rsidRDefault="00A13E95" w:rsidP="009542B3">
      <w:pPr>
        <w:jc w:val="both"/>
        <w:rPr>
          <w:lang w:val="lt-LT"/>
        </w:rPr>
      </w:pPr>
    </w:p>
    <w:p w:rsidR="003D76B2" w:rsidRPr="00AE02E1" w:rsidRDefault="003D76B2" w:rsidP="003D76B2">
      <w:pPr>
        <w:ind w:firstLine="709"/>
        <w:jc w:val="center"/>
        <w:rPr>
          <w:rFonts w:eastAsia="Times New Roman"/>
          <w:b/>
          <w:color w:val="000000"/>
          <w:lang w:val="lt-LT" w:eastAsia="en-GB"/>
        </w:rPr>
      </w:pPr>
      <w:r w:rsidRPr="00AE02E1">
        <w:rPr>
          <w:rFonts w:eastAsia="Times New Roman"/>
          <w:b/>
          <w:color w:val="000000"/>
          <w:lang w:val="lt-LT" w:eastAsia="en-GB"/>
        </w:rPr>
        <w:lastRenderedPageBreak/>
        <w:t>Investicijos į švietimo įstaigų infrastruktūrą</w:t>
      </w:r>
    </w:p>
    <w:p w:rsidR="003D76B2" w:rsidRPr="00AE02E1" w:rsidRDefault="003D76B2" w:rsidP="003D76B2">
      <w:pPr>
        <w:ind w:firstLine="709"/>
        <w:jc w:val="center"/>
        <w:rPr>
          <w:rFonts w:eastAsia="Times New Roman"/>
          <w:color w:val="000000"/>
          <w:lang w:val="lt-LT" w:eastAsia="en-GB"/>
        </w:rPr>
      </w:pPr>
    </w:p>
    <w:p w:rsidR="003D76B2" w:rsidRPr="00AE02E1" w:rsidRDefault="003D76B2" w:rsidP="003D76B2">
      <w:pPr>
        <w:pStyle w:val="Betarp"/>
        <w:ind w:firstLine="709"/>
        <w:jc w:val="both"/>
        <w:rPr>
          <w:rFonts w:ascii="Times New Roman" w:hAnsi="Times New Roman"/>
          <w:bCs/>
          <w:sz w:val="24"/>
          <w:szCs w:val="24"/>
        </w:rPr>
      </w:pPr>
      <w:r w:rsidRPr="00AE02E1">
        <w:rPr>
          <w:rFonts w:ascii="Times New Roman" w:eastAsia="Times New Roman" w:hAnsi="Times New Roman"/>
          <w:sz w:val="24"/>
          <w:szCs w:val="24"/>
        </w:rPr>
        <w:t xml:space="preserve">Savivaldybė labai didelį dėmesį skiria švietimo įstaigų ugdymo aplinkos bei infrastruktūros gerinimui. Vykdomi švietimo įstaigų renovavimo ir modernizavimo darbai – </w:t>
      </w:r>
      <w:r w:rsidRPr="00AE02E1">
        <w:rPr>
          <w:rFonts w:ascii="Times New Roman" w:eastAsia="Times New Roman" w:hAnsi="Times New Roman"/>
          <w:color w:val="000000"/>
          <w:sz w:val="24"/>
          <w:szCs w:val="24"/>
          <w:lang w:eastAsia="en-GB"/>
        </w:rPr>
        <w:t>rengiami įvairūs investiciniai švietimo įstaigų infrastruktūros gerinimo bei plėtros projektai, finansuojami ES struktūrinės paramos, valstybės investicijų programos, savivaldybės biudžeto bei ,,Wspolnota Polska“ tikslinėmis lėšomis, siekiant pagerinti švietimo paslaugų teikimo kokybę ir prieinamumą.</w:t>
      </w:r>
    </w:p>
    <w:p w:rsidR="003D76B2" w:rsidRPr="00AE02E1" w:rsidRDefault="003D76B2" w:rsidP="003D76B2">
      <w:pPr>
        <w:pStyle w:val="Betarp"/>
        <w:ind w:firstLine="709"/>
        <w:jc w:val="both"/>
        <w:rPr>
          <w:rFonts w:ascii="Times New Roman" w:hAnsi="Times New Roman"/>
          <w:bCs/>
          <w:sz w:val="24"/>
          <w:szCs w:val="24"/>
        </w:rPr>
      </w:pPr>
      <w:r w:rsidRPr="00AE02E1">
        <w:rPr>
          <w:rFonts w:ascii="Times New Roman" w:hAnsi="Times New Roman"/>
          <w:bCs/>
          <w:sz w:val="24"/>
          <w:szCs w:val="24"/>
        </w:rPr>
        <w:t>Įgyvendinant Vilniaus rajono savivaldybės strateginio plėtros plano 2016</w:t>
      </w:r>
      <w:r w:rsidRPr="00AE02E1">
        <w:rPr>
          <w:rFonts w:ascii="Times New Roman" w:hAnsi="Times New Roman"/>
          <w:sz w:val="24"/>
          <w:szCs w:val="24"/>
          <w:lang w:eastAsia="lt-LT"/>
        </w:rPr>
        <w:t>–</w:t>
      </w:r>
      <w:r w:rsidRPr="00AE02E1">
        <w:rPr>
          <w:rFonts w:ascii="Times New Roman" w:hAnsi="Times New Roman"/>
          <w:bCs/>
          <w:sz w:val="24"/>
          <w:szCs w:val="24"/>
        </w:rPr>
        <w:t xml:space="preserve">2023 m. ilgalaikės plėtros prioritetą švietimo srityje – </w:t>
      </w:r>
      <w:r w:rsidRPr="00AE02E1">
        <w:rPr>
          <w:rFonts w:ascii="Times New Roman" w:hAnsi="Times New Roman"/>
          <w:b/>
          <w:bCs/>
          <w:sz w:val="24"/>
          <w:szCs w:val="24"/>
        </w:rPr>
        <w:t xml:space="preserve">kokybiško ir prieinamo švietimo, laisvalaikio bei socialinių paslaugų visuomenei užtikrinimas </w:t>
      </w:r>
      <w:r w:rsidRPr="00AE02E1">
        <w:rPr>
          <w:rFonts w:ascii="Times New Roman" w:hAnsi="Times New Roman"/>
          <w:bCs/>
          <w:sz w:val="24"/>
          <w:szCs w:val="24"/>
        </w:rPr>
        <w:t>ir Vilniaus rajono savivaldybės 201</w:t>
      </w:r>
      <w:r w:rsidR="00381074" w:rsidRPr="00AE02E1">
        <w:rPr>
          <w:rFonts w:ascii="Times New Roman" w:hAnsi="Times New Roman"/>
          <w:bCs/>
          <w:sz w:val="24"/>
          <w:szCs w:val="24"/>
        </w:rPr>
        <w:t>9</w:t>
      </w:r>
      <w:r w:rsidRPr="00AE02E1">
        <w:rPr>
          <w:rFonts w:ascii="Times New Roman" w:hAnsi="Times New Roman"/>
          <w:bCs/>
          <w:sz w:val="24"/>
          <w:szCs w:val="24"/>
        </w:rPr>
        <w:t>–202</w:t>
      </w:r>
      <w:r w:rsidR="00381074" w:rsidRPr="00AE02E1">
        <w:rPr>
          <w:rFonts w:ascii="Times New Roman" w:hAnsi="Times New Roman"/>
          <w:bCs/>
          <w:sz w:val="24"/>
          <w:szCs w:val="24"/>
        </w:rPr>
        <w:t>1</w:t>
      </w:r>
      <w:r w:rsidRPr="00AE02E1">
        <w:rPr>
          <w:rFonts w:ascii="Times New Roman" w:hAnsi="Times New Roman"/>
          <w:bCs/>
          <w:sz w:val="24"/>
          <w:szCs w:val="24"/>
        </w:rPr>
        <w:t xml:space="preserve"> metų strateginio veiklos plano </w:t>
      </w:r>
      <w:r w:rsidRPr="00AE02E1">
        <w:rPr>
          <w:rFonts w:ascii="Times New Roman" w:eastAsia="Times New Roman" w:hAnsi="Times New Roman"/>
          <w:b/>
          <w:sz w:val="24"/>
          <w:szCs w:val="24"/>
          <w:lang w:eastAsia="lt-LT"/>
        </w:rPr>
        <w:t>Švietimo kokybės ir prieinamumo gerinimo programą</w:t>
      </w:r>
      <w:r w:rsidRPr="00AE02E1">
        <w:rPr>
          <w:rFonts w:ascii="Times New Roman" w:eastAsia="Times New Roman" w:hAnsi="Times New Roman"/>
          <w:sz w:val="24"/>
          <w:szCs w:val="24"/>
          <w:lang w:eastAsia="lt-LT"/>
        </w:rPr>
        <w:t xml:space="preserve"> Vilniaus rajono savivaldybėje vystoma ir gerinama savivaldybės švietimo įstaigų infrastruktūra: švietimo įstaigos renovuojamos, modernizuojamos, statomi priestatai, atliekami remontai, teritorijų aptvėrimas, stadionų, sporto ir vaikų žaidimų aikštelių įrengimas bei atnaujinimas.</w:t>
      </w:r>
      <w:r w:rsidR="004D3837" w:rsidRPr="00AE02E1">
        <w:rPr>
          <w:rFonts w:ascii="Times New Roman" w:eastAsia="Times New Roman" w:hAnsi="Times New Roman"/>
          <w:sz w:val="24"/>
          <w:szCs w:val="24"/>
          <w:lang w:eastAsia="lt-LT"/>
        </w:rPr>
        <w:t xml:space="preserve"> </w:t>
      </w:r>
      <w:r w:rsidR="0027266F" w:rsidRPr="00AE02E1">
        <w:rPr>
          <w:rFonts w:ascii="Times New Roman" w:eastAsia="Times New Roman" w:hAnsi="Times New Roman"/>
          <w:sz w:val="24"/>
          <w:szCs w:val="24"/>
          <w:lang w:eastAsia="lt-LT"/>
        </w:rPr>
        <w:t xml:space="preserve">Siekiant gerinti ugdymo paslaugų kokybę </w:t>
      </w:r>
      <w:r w:rsidR="004D3837" w:rsidRPr="00AE02E1">
        <w:rPr>
          <w:rFonts w:ascii="Times New Roman" w:hAnsi="Times New Roman"/>
          <w:bCs/>
          <w:sz w:val="24"/>
          <w:szCs w:val="24"/>
        </w:rPr>
        <w:t xml:space="preserve">2019 m. </w:t>
      </w:r>
      <w:r w:rsidRPr="00AE02E1">
        <w:rPr>
          <w:rFonts w:ascii="Times New Roman" w:hAnsi="Times New Roman"/>
          <w:bCs/>
          <w:sz w:val="24"/>
          <w:szCs w:val="24"/>
        </w:rPr>
        <w:t xml:space="preserve">rajone </w:t>
      </w:r>
      <w:r w:rsidR="00C674B9" w:rsidRPr="00AE02E1">
        <w:rPr>
          <w:rFonts w:ascii="Times New Roman" w:hAnsi="Times New Roman"/>
          <w:bCs/>
          <w:sz w:val="24"/>
          <w:szCs w:val="24"/>
        </w:rPr>
        <w:t xml:space="preserve">toliau </w:t>
      </w:r>
      <w:r w:rsidR="00BA6044" w:rsidRPr="00AE02E1">
        <w:rPr>
          <w:rFonts w:ascii="Times New Roman" w:hAnsi="Times New Roman"/>
          <w:bCs/>
          <w:sz w:val="24"/>
          <w:szCs w:val="24"/>
        </w:rPr>
        <w:t xml:space="preserve">vykdomos </w:t>
      </w:r>
      <w:r w:rsidR="00E825E7" w:rsidRPr="00AE02E1">
        <w:rPr>
          <w:rFonts w:ascii="Times New Roman" w:hAnsi="Times New Roman"/>
          <w:bCs/>
          <w:sz w:val="24"/>
          <w:szCs w:val="24"/>
        </w:rPr>
        <w:t>3</w:t>
      </w:r>
      <w:r w:rsidRPr="00AE02E1">
        <w:rPr>
          <w:rFonts w:ascii="Times New Roman" w:hAnsi="Times New Roman"/>
          <w:bCs/>
          <w:sz w:val="24"/>
          <w:szCs w:val="24"/>
        </w:rPr>
        <w:t xml:space="preserve"> </w:t>
      </w:r>
      <w:r w:rsidR="00BA6044" w:rsidRPr="00AE02E1">
        <w:rPr>
          <w:rFonts w:ascii="Times New Roman" w:hAnsi="Times New Roman"/>
          <w:bCs/>
          <w:sz w:val="24"/>
          <w:szCs w:val="24"/>
        </w:rPr>
        <w:t xml:space="preserve">naujos statybos – </w:t>
      </w:r>
      <w:r w:rsidRPr="00AE02E1">
        <w:rPr>
          <w:rFonts w:ascii="Times New Roman" w:hAnsi="Times New Roman"/>
          <w:bCs/>
          <w:sz w:val="24"/>
          <w:szCs w:val="24"/>
        </w:rPr>
        <w:t>stat</w:t>
      </w:r>
      <w:r w:rsidR="00BA6044" w:rsidRPr="00AE02E1">
        <w:rPr>
          <w:rFonts w:ascii="Times New Roman" w:hAnsi="Times New Roman"/>
          <w:bCs/>
          <w:sz w:val="24"/>
          <w:szCs w:val="24"/>
        </w:rPr>
        <w:t>om</w:t>
      </w:r>
      <w:r w:rsidRPr="00AE02E1">
        <w:rPr>
          <w:rFonts w:ascii="Times New Roman" w:hAnsi="Times New Roman"/>
          <w:bCs/>
          <w:sz w:val="24"/>
          <w:szCs w:val="24"/>
        </w:rPr>
        <w:t xml:space="preserve">i </w:t>
      </w:r>
      <w:r w:rsidR="00C674B9" w:rsidRPr="00AE02E1">
        <w:rPr>
          <w:rFonts w:ascii="Times New Roman" w:hAnsi="Times New Roman"/>
          <w:bCs/>
          <w:sz w:val="24"/>
          <w:szCs w:val="24"/>
        </w:rPr>
        <w:t>2</w:t>
      </w:r>
      <w:r w:rsidRPr="00AE02E1">
        <w:rPr>
          <w:rFonts w:ascii="Times New Roman" w:hAnsi="Times New Roman"/>
          <w:bCs/>
          <w:sz w:val="24"/>
          <w:szCs w:val="24"/>
        </w:rPr>
        <w:t xml:space="preserve"> nauji švietimo įstaigų priestatai:</w:t>
      </w:r>
      <w:r w:rsidRPr="00AE02E1">
        <w:rPr>
          <w:rFonts w:ascii="Times New Roman" w:hAnsi="Times New Roman"/>
          <w:bCs/>
          <w:sz w:val="24"/>
          <w:szCs w:val="24"/>
          <w:lang w:eastAsia="lt-LT"/>
        </w:rPr>
        <w:t xml:space="preserve"> Nemėžio šv. Rapolo Kalinausko gimnazijos Grigaičių pradinio ugdymo skyriaus </w:t>
      </w:r>
      <w:r w:rsidR="00432D90" w:rsidRPr="00AE02E1">
        <w:rPr>
          <w:rFonts w:ascii="Times New Roman" w:hAnsi="Times New Roman"/>
          <w:bCs/>
          <w:sz w:val="24"/>
          <w:szCs w:val="24"/>
          <w:lang w:eastAsia="lt-LT"/>
        </w:rPr>
        <w:t>ir</w:t>
      </w:r>
      <w:r w:rsidRPr="00AE02E1">
        <w:rPr>
          <w:rFonts w:ascii="Times New Roman" w:hAnsi="Times New Roman"/>
          <w:bCs/>
          <w:sz w:val="24"/>
          <w:szCs w:val="24"/>
          <w:lang w:eastAsia="lt-LT"/>
        </w:rPr>
        <w:t xml:space="preserve"> Marijampolio vaikų lopšelio-darželio priestata</w:t>
      </w:r>
      <w:r w:rsidR="00C674B9" w:rsidRPr="00AE02E1">
        <w:rPr>
          <w:rFonts w:ascii="Times New Roman" w:hAnsi="Times New Roman"/>
          <w:bCs/>
          <w:sz w:val="24"/>
          <w:szCs w:val="24"/>
          <w:lang w:eastAsia="lt-LT"/>
        </w:rPr>
        <w:t>i bei</w:t>
      </w:r>
      <w:r w:rsidR="00BA6044" w:rsidRPr="00AE02E1">
        <w:rPr>
          <w:rFonts w:ascii="Times New Roman" w:hAnsi="Times New Roman"/>
          <w:bCs/>
          <w:sz w:val="24"/>
          <w:szCs w:val="24"/>
          <w:lang w:eastAsia="lt-LT"/>
        </w:rPr>
        <w:t xml:space="preserve"> Vilniaus rajono savivaldybės sporto mokyklos administracinis pastatas</w:t>
      </w:r>
      <w:r w:rsidRPr="00AE02E1">
        <w:rPr>
          <w:rFonts w:ascii="Times New Roman" w:hAnsi="Times New Roman"/>
          <w:bCs/>
          <w:sz w:val="24"/>
          <w:szCs w:val="24"/>
        </w:rPr>
        <w:t>.</w:t>
      </w:r>
      <w:r w:rsidR="00BA6044" w:rsidRPr="00AE02E1">
        <w:rPr>
          <w:rFonts w:ascii="Times New Roman" w:hAnsi="Times New Roman"/>
          <w:bCs/>
          <w:sz w:val="24"/>
          <w:szCs w:val="24"/>
        </w:rPr>
        <w:t xml:space="preserve"> </w:t>
      </w:r>
      <w:r w:rsidR="00E825E7" w:rsidRPr="00AE02E1">
        <w:rPr>
          <w:rFonts w:ascii="Times New Roman" w:hAnsi="Times New Roman"/>
          <w:bCs/>
          <w:sz w:val="24"/>
          <w:szCs w:val="24"/>
        </w:rPr>
        <w:t>Siekiant užtikrinti, kad rajono ugdymo įstaigų tinklas patenkintų gyventojų poreikius</w:t>
      </w:r>
      <w:r w:rsidR="00B225F4" w:rsidRPr="00AE02E1">
        <w:rPr>
          <w:rFonts w:ascii="Times New Roman" w:hAnsi="Times New Roman"/>
          <w:bCs/>
          <w:sz w:val="24"/>
          <w:szCs w:val="24"/>
        </w:rPr>
        <w:t>,</w:t>
      </w:r>
      <w:r w:rsidR="009F009A" w:rsidRPr="00AE02E1">
        <w:rPr>
          <w:rFonts w:ascii="Times New Roman" w:hAnsi="Times New Roman"/>
          <w:bCs/>
          <w:sz w:val="24"/>
          <w:szCs w:val="24"/>
        </w:rPr>
        <w:t xml:space="preserve"> jau šiais metais </w:t>
      </w:r>
      <w:r w:rsidR="006D2677" w:rsidRPr="00AE02E1">
        <w:rPr>
          <w:rFonts w:ascii="Times New Roman" w:hAnsi="Times New Roman"/>
          <w:bCs/>
          <w:sz w:val="24"/>
          <w:szCs w:val="24"/>
        </w:rPr>
        <w:t>planuojama</w:t>
      </w:r>
      <w:r w:rsidR="00E825E7" w:rsidRPr="00AE02E1">
        <w:rPr>
          <w:rFonts w:ascii="Times New Roman" w:hAnsi="Times New Roman"/>
          <w:bCs/>
          <w:sz w:val="24"/>
          <w:szCs w:val="24"/>
        </w:rPr>
        <w:t xml:space="preserve"> </w:t>
      </w:r>
      <w:r w:rsidR="009F009A" w:rsidRPr="00AE02E1">
        <w:rPr>
          <w:rFonts w:ascii="Times New Roman" w:hAnsi="Times New Roman"/>
          <w:bCs/>
          <w:sz w:val="24"/>
          <w:szCs w:val="24"/>
        </w:rPr>
        <w:t xml:space="preserve">pradėti </w:t>
      </w:r>
      <w:r w:rsidR="00E825E7" w:rsidRPr="00AE02E1">
        <w:rPr>
          <w:rFonts w:ascii="Times New Roman" w:hAnsi="Times New Roman"/>
          <w:bCs/>
          <w:sz w:val="24"/>
          <w:szCs w:val="24"/>
        </w:rPr>
        <w:t xml:space="preserve">Pagirių „Pelėdžiuko“ vaikų darželio </w:t>
      </w:r>
      <w:r w:rsidR="009F009A" w:rsidRPr="00AE02E1">
        <w:rPr>
          <w:rFonts w:ascii="Times New Roman" w:hAnsi="Times New Roman"/>
          <w:bCs/>
          <w:sz w:val="24"/>
          <w:szCs w:val="24"/>
        </w:rPr>
        <w:t xml:space="preserve">rekonstrukciją su </w:t>
      </w:r>
      <w:r w:rsidR="00E825E7" w:rsidRPr="00AE02E1">
        <w:rPr>
          <w:rFonts w:ascii="Times New Roman" w:hAnsi="Times New Roman"/>
          <w:bCs/>
          <w:sz w:val="24"/>
          <w:szCs w:val="24"/>
        </w:rPr>
        <w:t>priestat</w:t>
      </w:r>
      <w:r w:rsidR="006D2677" w:rsidRPr="00AE02E1">
        <w:rPr>
          <w:rFonts w:ascii="Times New Roman" w:hAnsi="Times New Roman"/>
          <w:bCs/>
          <w:sz w:val="24"/>
          <w:szCs w:val="24"/>
        </w:rPr>
        <w:t>o statyba</w:t>
      </w:r>
      <w:r w:rsidR="00B225F4" w:rsidRPr="00AE02E1">
        <w:rPr>
          <w:rFonts w:ascii="Times New Roman" w:hAnsi="Times New Roman"/>
          <w:bCs/>
          <w:sz w:val="24"/>
          <w:szCs w:val="24"/>
        </w:rPr>
        <w:t>.</w:t>
      </w:r>
    </w:p>
    <w:p w:rsidR="00E14870" w:rsidRPr="00AE02E1" w:rsidRDefault="00E14870" w:rsidP="00E14870">
      <w:pPr>
        <w:jc w:val="both"/>
        <w:rPr>
          <w:rFonts w:eastAsia="Calibri"/>
          <w:lang w:val="lt-LT"/>
        </w:rPr>
      </w:pPr>
    </w:p>
    <w:p w:rsidR="00741033" w:rsidRPr="00AE02E1" w:rsidRDefault="00741033" w:rsidP="00741033">
      <w:pPr>
        <w:jc w:val="center"/>
        <w:rPr>
          <w:rFonts w:eastAsia="Calibri"/>
          <w:b/>
          <w:bCs/>
          <w:i/>
          <w:iCs/>
          <w:lang w:val="lt-LT" w:eastAsia="lt-LT"/>
        </w:rPr>
      </w:pPr>
      <w:r w:rsidRPr="00AE02E1">
        <w:rPr>
          <w:rFonts w:eastAsia="Calibri"/>
          <w:b/>
          <w:bCs/>
          <w:i/>
          <w:iCs/>
          <w:lang w:val="lt-LT" w:eastAsia="lt-LT"/>
        </w:rPr>
        <w:t>Vilniaus rajono savivaldybės švietimo įstaigų statybos, renovacijos ir modernizavimo darbai</w:t>
      </w:r>
    </w:p>
    <w:p w:rsidR="00741033" w:rsidRPr="00AE02E1" w:rsidRDefault="00741033" w:rsidP="00741033">
      <w:pPr>
        <w:jc w:val="center"/>
        <w:rPr>
          <w:rFonts w:eastAsia="Calibri"/>
          <w:b/>
          <w:bCs/>
          <w:i/>
          <w:lang w:val="lt-LT" w:eastAsia="lt-LT"/>
        </w:rPr>
      </w:pPr>
    </w:p>
    <w:p w:rsidR="00432D90" w:rsidRPr="00AE02E1" w:rsidRDefault="00741033" w:rsidP="00741033">
      <w:pPr>
        <w:ind w:firstLine="851"/>
        <w:jc w:val="both"/>
        <w:rPr>
          <w:rFonts w:eastAsia="Calibri"/>
          <w:lang w:val="lt-LT"/>
        </w:rPr>
      </w:pPr>
      <w:r w:rsidRPr="00AE02E1">
        <w:rPr>
          <w:rFonts w:eastAsia="Calibri"/>
          <w:lang w:val="lt-LT"/>
        </w:rPr>
        <w:t xml:space="preserve">2019 m. baigtas renovuoti Zujūnų gimnazijos pastatas, darbų vertė – 486,7 tūkst. Eur. Zujūnų gimnazijos renovacijos darbus finansavo Savivaldybė. Iki mokslo metų pradžios bus baigtas renovuoti Buivydžių Tadeušo Konvickio gimnazijos Buivydžių ikimokyklinio ugdymo skyriaus pastatas (darbų vertė – 217,8 tūkst. Eur) ir Kabiškių vaikų lopšelio-darželio pastatas (darbų vertė – 142 tūkst. Eur). Darbai finansuojami iš savivaldybės biudžeto lėšų. </w:t>
      </w:r>
    </w:p>
    <w:p w:rsidR="00432D90" w:rsidRPr="00AE02E1" w:rsidRDefault="00741033" w:rsidP="00741033">
      <w:pPr>
        <w:ind w:firstLine="851"/>
        <w:jc w:val="both"/>
        <w:rPr>
          <w:rFonts w:eastAsia="Calibri"/>
          <w:lang w:val="lt-LT"/>
        </w:rPr>
      </w:pPr>
      <w:r w:rsidRPr="00AE02E1">
        <w:rPr>
          <w:rFonts w:eastAsia="Calibri"/>
          <w:lang w:val="lt-LT"/>
        </w:rPr>
        <w:t>Taip pat renovacijos darbai vyksta Nemenčinės Konstanto Parčevskio gimnazijoje, darbų vertė – 1.245,9 tūkst. Eur, darbų trukmė – 24 mėn., darbai finansuojami iš savivaldybės biudžeto lėšų ir iš Valstybės investicijų programos (toliau –</w:t>
      </w:r>
      <w:r w:rsidRPr="00AE02E1">
        <w:rPr>
          <w:lang w:val="lt-LT"/>
        </w:rPr>
        <w:t xml:space="preserve"> </w:t>
      </w:r>
      <w:r w:rsidRPr="00AE02E1">
        <w:rPr>
          <w:rFonts w:eastAsia="Calibri"/>
          <w:lang w:val="lt-LT"/>
        </w:rPr>
        <w:t>VIP)</w:t>
      </w:r>
      <w:r w:rsidR="003B6FD6" w:rsidRPr="00AE02E1">
        <w:rPr>
          <w:rFonts w:eastAsia="Calibri"/>
          <w:lang w:val="lt-LT"/>
        </w:rPr>
        <w:t>, darbų vertė</w:t>
      </w:r>
      <w:r w:rsidRPr="00AE02E1">
        <w:rPr>
          <w:rFonts w:eastAsia="Calibri"/>
          <w:lang w:val="lt-LT"/>
        </w:rPr>
        <w:t xml:space="preserve"> – 600 tūkst. Eur. Vidaus patalpų modernizavimo darbai vyksta Mickūnų (</w:t>
      </w:r>
      <w:r w:rsidR="003B6FD6" w:rsidRPr="00AE02E1">
        <w:rPr>
          <w:rFonts w:eastAsia="Calibri"/>
          <w:lang w:val="lt-LT"/>
        </w:rPr>
        <w:t xml:space="preserve">darbų </w:t>
      </w:r>
      <w:r w:rsidRPr="00AE02E1">
        <w:rPr>
          <w:rFonts w:eastAsia="Calibri"/>
          <w:lang w:val="lt-LT"/>
        </w:rPr>
        <w:t>vertė – 1 mln. 100 tūkst. Eur), Rukainių (</w:t>
      </w:r>
      <w:r w:rsidR="003B6FD6" w:rsidRPr="00AE02E1">
        <w:rPr>
          <w:rFonts w:eastAsia="Calibri"/>
          <w:lang w:val="lt-LT"/>
        </w:rPr>
        <w:t xml:space="preserve">darbų </w:t>
      </w:r>
      <w:r w:rsidRPr="00AE02E1">
        <w:rPr>
          <w:rFonts w:eastAsia="Calibri"/>
          <w:lang w:val="lt-LT"/>
        </w:rPr>
        <w:t>vertė – 1 mln. Eur) ir Nemėžio šv. Rapolo Kalinausko (</w:t>
      </w:r>
      <w:r w:rsidR="003B6FD6" w:rsidRPr="00AE02E1">
        <w:rPr>
          <w:rFonts w:eastAsia="Calibri"/>
          <w:lang w:val="lt-LT"/>
        </w:rPr>
        <w:t xml:space="preserve">darbų </w:t>
      </w:r>
      <w:r w:rsidRPr="00AE02E1">
        <w:rPr>
          <w:rFonts w:eastAsia="Calibri"/>
          <w:lang w:val="lt-LT"/>
        </w:rPr>
        <w:t xml:space="preserve">vertė – 900 tūkst. Eur) gimnazijose. Šių trijų gimnazijų darbai finansuojami iš Europos </w:t>
      </w:r>
      <w:r w:rsidR="003B6FD6" w:rsidRPr="00AE02E1">
        <w:rPr>
          <w:rFonts w:eastAsia="Calibri"/>
          <w:lang w:val="lt-LT"/>
        </w:rPr>
        <w:t>S</w:t>
      </w:r>
      <w:r w:rsidRPr="00AE02E1">
        <w:rPr>
          <w:rFonts w:eastAsia="Calibri"/>
          <w:lang w:val="lt-LT"/>
        </w:rPr>
        <w:t xml:space="preserve">ąjungos, savivaldybės ir valstybės biudžeto lėšų. Darbus planuojama atlikti iki </w:t>
      </w:r>
      <w:r w:rsidR="003B6FD6" w:rsidRPr="00AE02E1">
        <w:rPr>
          <w:rFonts w:eastAsia="Calibri"/>
          <w:lang w:val="lt-LT"/>
        </w:rPr>
        <w:t>šių metų pabaigos</w:t>
      </w:r>
      <w:r w:rsidRPr="00AE02E1">
        <w:rPr>
          <w:rFonts w:eastAsia="Calibri"/>
          <w:lang w:val="lt-LT"/>
        </w:rPr>
        <w:t xml:space="preserve">. Iki </w:t>
      </w:r>
      <w:r w:rsidR="009A7BD1" w:rsidRPr="00AE02E1">
        <w:rPr>
          <w:rFonts w:eastAsia="Calibri"/>
          <w:lang w:val="lt-LT"/>
        </w:rPr>
        <w:t>šių metų pabaigos</w:t>
      </w:r>
      <w:r w:rsidRPr="00AE02E1">
        <w:rPr>
          <w:rFonts w:eastAsia="Calibri"/>
          <w:lang w:val="lt-LT"/>
        </w:rPr>
        <w:t xml:space="preserve"> planuojama baigti </w:t>
      </w:r>
      <w:r w:rsidR="00432D90" w:rsidRPr="00AE02E1">
        <w:rPr>
          <w:rFonts w:eastAsia="Calibri"/>
          <w:lang w:val="lt-LT"/>
        </w:rPr>
        <w:t xml:space="preserve">ir </w:t>
      </w:r>
      <w:r w:rsidRPr="00AE02E1">
        <w:rPr>
          <w:rFonts w:eastAsia="Calibri"/>
          <w:lang w:val="lt-LT"/>
        </w:rPr>
        <w:t>Vilniaus rajono savivaldybės sporto mokyklos administracinio pastato statyb</w:t>
      </w:r>
      <w:r w:rsidR="00A13E95">
        <w:rPr>
          <w:rFonts w:eastAsia="Calibri"/>
          <w:lang w:val="lt-LT"/>
        </w:rPr>
        <w:t>ą</w:t>
      </w:r>
      <w:r w:rsidRPr="00AE02E1">
        <w:rPr>
          <w:rFonts w:eastAsia="Calibri"/>
          <w:lang w:val="lt-LT"/>
        </w:rPr>
        <w:t xml:space="preserve">. Administracinis </w:t>
      </w:r>
      <w:r w:rsidR="00A13E95" w:rsidRPr="00A13E95">
        <w:rPr>
          <w:rFonts w:eastAsia="Calibri"/>
          <w:lang w:val="lt-LT"/>
        </w:rPr>
        <w:t xml:space="preserve">Vilniaus rajono savivaldybės </w:t>
      </w:r>
      <w:r w:rsidRPr="00AE02E1">
        <w:rPr>
          <w:rFonts w:eastAsia="Calibri"/>
          <w:lang w:val="lt-LT"/>
        </w:rPr>
        <w:t xml:space="preserve">sporto mokyklos pastatas bus aprūpintas naujais baldais ir įranga už 42,4 tūkst. Eur. </w:t>
      </w:r>
      <w:r w:rsidR="00A13E95">
        <w:rPr>
          <w:rFonts w:eastAsia="Calibri"/>
          <w:lang w:val="lt-LT"/>
        </w:rPr>
        <w:t xml:space="preserve"> </w:t>
      </w:r>
    </w:p>
    <w:p w:rsidR="00432D90" w:rsidRPr="00AE02E1" w:rsidRDefault="00432D90" w:rsidP="00741033">
      <w:pPr>
        <w:ind w:firstLine="851"/>
        <w:jc w:val="both"/>
        <w:rPr>
          <w:rFonts w:eastAsia="Calibri"/>
          <w:lang w:val="lt-LT"/>
        </w:rPr>
      </w:pPr>
      <w:r w:rsidRPr="00AE02E1">
        <w:rPr>
          <w:rFonts w:eastAsia="Calibri"/>
          <w:lang w:val="lt-LT"/>
        </w:rPr>
        <w:t>Toliau</w:t>
      </w:r>
      <w:r w:rsidR="00741033" w:rsidRPr="00AE02E1">
        <w:rPr>
          <w:rFonts w:eastAsia="Calibri"/>
          <w:lang w:val="lt-LT"/>
        </w:rPr>
        <w:t xml:space="preserve"> </w:t>
      </w:r>
      <w:r w:rsidR="00CC775D" w:rsidRPr="00AE02E1">
        <w:rPr>
          <w:rFonts w:eastAsia="Calibri"/>
          <w:lang w:val="lt-LT"/>
        </w:rPr>
        <w:t xml:space="preserve">vyksta 2018 m. pradėtas </w:t>
      </w:r>
      <w:r w:rsidR="00741033" w:rsidRPr="00AE02E1">
        <w:rPr>
          <w:rFonts w:eastAsia="Calibri"/>
          <w:lang w:val="lt-LT"/>
        </w:rPr>
        <w:t xml:space="preserve">Marijampolio vaikų lopšelio-darželio modernizavimas su naujo priestato statyba bei Nemėžio šv. Rapolo Kalinausko gimnazijos Grigaičių pradinio ugdymo skyriaus pastato </w:t>
      </w:r>
      <w:r w:rsidR="00A23940" w:rsidRPr="00AE02E1">
        <w:rPr>
          <w:rFonts w:eastAsia="Calibri"/>
          <w:lang w:val="lt-LT"/>
        </w:rPr>
        <w:t>moderniza</w:t>
      </w:r>
      <w:r w:rsidR="00741033" w:rsidRPr="00AE02E1">
        <w:rPr>
          <w:rFonts w:eastAsia="Calibri"/>
          <w:lang w:val="lt-LT"/>
        </w:rPr>
        <w:t xml:space="preserve">vimas su naujo priestato statyba, kurių darbai finansuojami iš savivaldybės biudžeto lėšų. Šių dviejų objektų darbų trukmė </w:t>
      </w:r>
      <w:r w:rsidR="003B6FD6" w:rsidRPr="00AE02E1">
        <w:rPr>
          <w:rFonts w:eastAsia="Calibri"/>
          <w:lang w:val="lt-LT"/>
        </w:rPr>
        <w:t>–</w:t>
      </w:r>
      <w:r w:rsidR="00CC775D" w:rsidRPr="00AE02E1">
        <w:rPr>
          <w:rFonts w:eastAsia="Calibri"/>
          <w:lang w:val="lt-LT"/>
        </w:rPr>
        <w:t xml:space="preserve"> </w:t>
      </w:r>
      <w:r w:rsidR="00741033" w:rsidRPr="00AE02E1">
        <w:rPr>
          <w:rFonts w:eastAsia="Calibri"/>
          <w:lang w:val="lt-LT"/>
        </w:rPr>
        <w:t xml:space="preserve">24 mėn. Marijampolio vaikų lopšelio-darželio modernizavimo ir naujo priestato statybos darbų vertė – 559 tūkst. Eur, o Nemėžio šv. Rapolo Kalinausko gimnazijos Grigaičių pradinio ugdymo skyriaus pastato </w:t>
      </w:r>
      <w:r w:rsidR="00A23940" w:rsidRPr="00AE02E1">
        <w:rPr>
          <w:rFonts w:eastAsia="Calibri"/>
          <w:lang w:val="lt-LT"/>
        </w:rPr>
        <w:t>moderniza</w:t>
      </w:r>
      <w:r w:rsidR="00741033" w:rsidRPr="00AE02E1">
        <w:rPr>
          <w:rFonts w:eastAsia="Calibri"/>
          <w:lang w:val="lt-LT"/>
        </w:rPr>
        <w:t xml:space="preserve">vimo ir naujo priestato statybos darbų vertė – 521 tūkst. Eur. </w:t>
      </w:r>
    </w:p>
    <w:p w:rsidR="00B061DB" w:rsidRPr="00AE02E1" w:rsidRDefault="00741033" w:rsidP="00741033">
      <w:pPr>
        <w:ind w:firstLine="851"/>
        <w:jc w:val="both"/>
        <w:rPr>
          <w:rFonts w:eastAsia="Calibri"/>
          <w:lang w:val="lt-LT"/>
        </w:rPr>
      </w:pPr>
      <w:r w:rsidRPr="00AE02E1">
        <w:rPr>
          <w:rFonts w:eastAsia="Calibri"/>
          <w:lang w:val="lt-LT"/>
        </w:rPr>
        <w:t xml:space="preserve">Baigtas Medininkų šv. Kazimiero gimnazijos renovacijos </w:t>
      </w:r>
      <w:r w:rsidR="003B6FD6" w:rsidRPr="00AE02E1">
        <w:rPr>
          <w:rFonts w:eastAsia="Calibri"/>
          <w:lang w:val="lt-LT"/>
        </w:rPr>
        <w:t xml:space="preserve">I </w:t>
      </w:r>
      <w:r w:rsidRPr="00AE02E1">
        <w:rPr>
          <w:rFonts w:eastAsia="Calibri"/>
          <w:lang w:val="lt-LT"/>
        </w:rPr>
        <w:t xml:space="preserve">etapas, o iki rugsėjo 1 d. bus atliktas valgyklos kapitalinis remontas ir </w:t>
      </w:r>
      <w:r w:rsidR="003B6FD6" w:rsidRPr="00AE02E1">
        <w:rPr>
          <w:rFonts w:eastAsia="Calibri"/>
          <w:lang w:val="lt-LT"/>
        </w:rPr>
        <w:t xml:space="preserve">pakeista </w:t>
      </w:r>
      <w:r w:rsidRPr="00AE02E1">
        <w:rPr>
          <w:rFonts w:eastAsia="Calibri"/>
          <w:lang w:val="lt-LT"/>
        </w:rPr>
        <w:t xml:space="preserve">dalis šildymo sistemos (bendra valgyklos remonto ir šildymo sistemos keitimo darbų vertė </w:t>
      </w:r>
      <w:r w:rsidR="003B6FD6" w:rsidRPr="00AE02E1">
        <w:rPr>
          <w:rFonts w:eastAsia="Calibri"/>
          <w:lang w:val="lt-LT"/>
        </w:rPr>
        <w:t xml:space="preserve">– </w:t>
      </w:r>
      <w:r w:rsidRPr="00AE02E1">
        <w:rPr>
          <w:rFonts w:eastAsia="Calibri"/>
          <w:lang w:val="lt-LT"/>
        </w:rPr>
        <w:t>195 tūkst. Eur). Taip pat valgykla bus aprūpinta nauja įranga ir baldais už 30 tūkst. Eur. Bezdonių „Saulėtekio“ pagrindinė</w:t>
      </w:r>
      <w:r w:rsidR="003B6FD6" w:rsidRPr="00AE02E1">
        <w:rPr>
          <w:rFonts w:eastAsia="Calibri"/>
          <w:lang w:val="lt-LT"/>
        </w:rPr>
        <w:t>s</w:t>
      </w:r>
      <w:r w:rsidRPr="00AE02E1">
        <w:rPr>
          <w:rFonts w:eastAsia="Calibri"/>
          <w:lang w:val="lt-LT"/>
        </w:rPr>
        <w:t xml:space="preserve"> mokyklos senajame korpuse keičiami bei įrenginėjami vidaus inžineriniai tinklai, darbų vertė – 100 tūkst. Eur, darbus planuojama baigti iki rugsėjo 1 d. Paberžės šv. Stanislavo Kostkos gimnazijoje vyksta sanitarinių </w:t>
      </w:r>
      <w:r w:rsidRPr="00AE02E1">
        <w:rPr>
          <w:rFonts w:eastAsia="Calibri"/>
          <w:lang w:val="lt-LT"/>
        </w:rPr>
        <w:lastRenderedPageBreak/>
        <w:t xml:space="preserve">mazgų remontas, kurio vertė 48 tūkst. Eur. Paberžės šv. Stanislavo Kostkos gimnazijos Anavilio ikimokykliniame skyriuje atlikti šildymo sistemos remonto darbai ir vyksta vienos grupės vidaus remonto darbai. Šių darbų vertė 28,6 tūkst. Eur. Prie Pagirių gimnazijos bus išasfaltuota automobilių stovėjimo aikštelė, darbų vertė – 32,2 tūkst. Eur. </w:t>
      </w:r>
    </w:p>
    <w:p w:rsidR="00741033" w:rsidRPr="00AE02E1" w:rsidRDefault="00432D90" w:rsidP="00741033">
      <w:pPr>
        <w:ind w:firstLine="851"/>
        <w:jc w:val="both"/>
        <w:rPr>
          <w:rFonts w:eastAsia="Calibri"/>
          <w:lang w:val="lt-LT"/>
        </w:rPr>
      </w:pPr>
      <w:r w:rsidRPr="00AE02E1">
        <w:rPr>
          <w:rFonts w:eastAsia="Calibri"/>
          <w:lang w:val="lt-LT"/>
        </w:rPr>
        <w:t>K</w:t>
      </w:r>
      <w:r w:rsidR="00741033" w:rsidRPr="00AE02E1">
        <w:rPr>
          <w:rFonts w:eastAsia="Calibri"/>
          <w:lang w:val="lt-LT"/>
        </w:rPr>
        <w:t xml:space="preserve">itose </w:t>
      </w:r>
      <w:r w:rsidRPr="00AE02E1">
        <w:rPr>
          <w:rFonts w:eastAsia="Calibri"/>
          <w:lang w:val="lt-LT"/>
        </w:rPr>
        <w:t xml:space="preserve">savivaldybės </w:t>
      </w:r>
      <w:r w:rsidR="00741033" w:rsidRPr="00AE02E1">
        <w:rPr>
          <w:rFonts w:eastAsia="Calibri"/>
          <w:lang w:val="lt-LT"/>
        </w:rPr>
        <w:t xml:space="preserve">švietimo įstaigose vasaros metu vykdomi vidaus patalpų remontai, įrenginėjamos tvoros, vaikų žaidimų aikštelės ir </w:t>
      </w:r>
      <w:r w:rsidRPr="00AE02E1">
        <w:rPr>
          <w:rFonts w:eastAsia="Calibri"/>
          <w:lang w:val="lt-LT"/>
        </w:rPr>
        <w:t xml:space="preserve">atliekami </w:t>
      </w:r>
      <w:r w:rsidR="00741033" w:rsidRPr="00AE02E1">
        <w:rPr>
          <w:rFonts w:eastAsia="Calibri"/>
          <w:lang w:val="lt-LT"/>
        </w:rPr>
        <w:t>kiti darbai</w:t>
      </w:r>
      <w:r w:rsidR="001E3A2A" w:rsidRPr="00AE02E1">
        <w:rPr>
          <w:rFonts w:eastAsia="Calibri"/>
          <w:lang w:val="lt-LT"/>
        </w:rPr>
        <w:t xml:space="preserve">, kurių </w:t>
      </w:r>
      <w:r w:rsidR="00741033" w:rsidRPr="00AE02E1">
        <w:rPr>
          <w:rFonts w:eastAsia="Calibri"/>
          <w:lang w:val="lt-LT"/>
        </w:rPr>
        <w:t>bendr</w:t>
      </w:r>
      <w:r w:rsidR="003B6FD6" w:rsidRPr="00AE02E1">
        <w:rPr>
          <w:rFonts w:eastAsia="Calibri"/>
          <w:lang w:val="lt-LT"/>
        </w:rPr>
        <w:t>a</w:t>
      </w:r>
      <w:r w:rsidR="00741033" w:rsidRPr="00AE02E1">
        <w:rPr>
          <w:rFonts w:eastAsia="Calibri"/>
          <w:lang w:val="lt-LT"/>
        </w:rPr>
        <w:t xml:space="preserve"> </w:t>
      </w:r>
      <w:r w:rsidRPr="00AE02E1">
        <w:rPr>
          <w:rFonts w:eastAsia="Calibri"/>
          <w:lang w:val="lt-LT"/>
        </w:rPr>
        <w:t xml:space="preserve">vertė – </w:t>
      </w:r>
      <w:r w:rsidR="00741033" w:rsidRPr="00AE02E1">
        <w:rPr>
          <w:rFonts w:eastAsia="Calibri"/>
          <w:lang w:val="lt-LT"/>
        </w:rPr>
        <w:t>21</w:t>
      </w:r>
      <w:r w:rsidRPr="00AE02E1">
        <w:rPr>
          <w:rFonts w:eastAsia="Calibri"/>
          <w:lang w:val="lt-LT"/>
        </w:rPr>
        <w:t>3,7</w:t>
      </w:r>
      <w:r w:rsidR="00741033" w:rsidRPr="00AE02E1">
        <w:rPr>
          <w:rFonts w:eastAsia="Calibri"/>
          <w:lang w:val="lt-LT"/>
        </w:rPr>
        <w:t xml:space="preserve"> tūkst. Eur. </w:t>
      </w:r>
      <w:r w:rsidRPr="00AE02E1">
        <w:rPr>
          <w:rFonts w:eastAsia="Calibri"/>
          <w:lang w:val="lt-LT"/>
        </w:rPr>
        <w:t>V</w:t>
      </w:r>
      <w:r w:rsidR="00B061DB" w:rsidRPr="00AE02E1">
        <w:rPr>
          <w:rFonts w:eastAsia="Calibri"/>
          <w:lang w:val="lt-LT"/>
        </w:rPr>
        <w:t xml:space="preserve">isi </w:t>
      </w:r>
      <w:r w:rsidRPr="00AE02E1">
        <w:rPr>
          <w:rFonts w:eastAsia="Calibri"/>
          <w:lang w:val="lt-LT"/>
        </w:rPr>
        <w:t xml:space="preserve">šie </w:t>
      </w:r>
      <w:r w:rsidR="00741033" w:rsidRPr="00AE02E1">
        <w:rPr>
          <w:rFonts w:eastAsia="Calibri"/>
          <w:lang w:val="lt-LT"/>
        </w:rPr>
        <w:t>darbai finansuojami iš Vilniaus rajono savivaldybės biudžeto lėšų.</w:t>
      </w:r>
    </w:p>
    <w:p w:rsidR="00741033" w:rsidRPr="00AE02E1" w:rsidRDefault="00741033" w:rsidP="00741033">
      <w:pPr>
        <w:rPr>
          <w:rFonts w:eastAsia="Calibri"/>
          <w:b/>
          <w:bCs/>
          <w:i/>
          <w:lang w:val="lt-LT" w:eastAsia="lt-LT"/>
        </w:rPr>
      </w:pPr>
    </w:p>
    <w:p w:rsidR="004F0185" w:rsidRPr="00AE02E1" w:rsidRDefault="00741033" w:rsidP="00741033">
      <w:pPr>
        <w:jc w:val="center"/>
        <w:rPr>
          <w:rFonts w:eastAsia="Calibri"/>
          <w:b/>
          <w:bCs/>
          <w:i/>
          <w:iCs/>
          <w:lang w:val="lt-LT"/>
        </w:rPr>
      </w:pPr>
      <w:r w:rsidRPr="00AE02E1">
        <w:rPr>
          <w:rFonts w:eastAsia="Calibri"/>
          <w:b/>
          <w:bCs/>
          <w:i/>
          <w:iCs/>
          <w:lang w:val="lt-LT"/>
        </w:rPr>
        <w:t xml:space="preserve">Vilniaus rajono savivaldybės švietimo įstaigų remonto darbai </w:t>
      </w:r>
    </w:p>
    <w:p w:rsidR="00741033" w:rsidRPr="00AE02E1" w:rsidRDefault="00741033" w:rsidP="00741033">
      <w:pPr>
        <w:jc w:val="center"/>
        <w:rPr>
          <w:rFonts w:eastAsia="Calibri"/>
          <w:b/>
          <w:bCs/>
          <w:i/>
          <w:iCs/>
          <w:lang w:val="lt-LT"/>
        </w:rPr>
      </w:pPr>
      <w:r w:rsidRPr="00AE02E1">
        <w:rPr>
          <w:rFonts w:eastAsia="Calibri"/>
          <w:b/>
          <w:bCs/>
          <w:i/>
          <w:iCs/>
          <w:lang w:val="lt-LT"/>
        </w:rPr>
        <w:t>2019 metų I pusmetyje</w:t>
      </w:r>
    </w:p>
    <w:p w:rsidR="00741033" w:rsidRPr="00AE02E1" w:rsidRDefault="00741033" w:rsidP="00741033">
      <w:pPr>
        <w:rPr>
          <w:rFonts w:eastAsia="Calibri"/>
          <w:b/>
          <w:bCs/>
          <w:i/>
          <w:lang w:val="lt-LT" w:eastAsia="lt-LT"/>
        </w:rPr>
      </w:pPr>
    </w:p>
    <w:tbl>
      <w:tblPr>
        <w:tblW w:w="9413" w:type="dxa"/>
        <w:tblInd w:w="113" w:type="dxa"/>
        <w:tblLook w:val="04A0" w:firstRow="1" w:lastRow="0" w:firstColumn="1" w:lastColumn="0" w:noHBand="0" w:noVBand="1"/>
      </w:tblPr>
      <w:tblGrid>
        <w:gridCol w:w="897"/>
        <w:gridCol w:w="3046"/>
        <w:gridCol w:w="3905"/>
        <w:gridCol w:w="1565"/>
      </w:tblGrid>
      <w:tr w:rsidR="00741033" w:rsidRPr="00AE02E1" w:rsidTr="002174B3">
        <w:trPr>
          <w:trHeight w:val="659"/>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1033" w:rsidRPr="00AE02E1" w:rsidRDefault="00741033" w:rsidP="002174B3">
            <w:pPr>
              <w:jc w:val="center"/>
              <w:rPr>
                <w:rFonts w:eastAsia="Times New Roman"/>
                <w:color w:val="000000"/>
                <w:lang w:val="lt-LT" w:eastAsia="lt-LT"/>
              </w:rPr>
            </w:pPr>
            <w:r w:rsidRPr="00AE02E1">
              <w:rPr>
                <w:rFonts w:eastAsia="Times New Roman"/>
                <w:color w:val="000000"/>
                <w:lang w:val="lt-LT" w:eastAsia="lt-LT"/>
              </w:rPr>
              <w:t>Eil. Nr.</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741033" w:rsidRPr="00AE02E1" w:rsidRDefault="00741033" w:rsidP="002174B3">
            <w:pPr>
              <w:rPr>
                <w:rFonts w:eastAsia="Times New Roman"/>
                <w:color w:val="000000"/>
                <w:lang w:val="lt-LT" w:eastAsia="lt-LT"/>
              </w:rPr>
            </w:pPr>
            <w:r w:rsidRPr="00AE02E1">
              <w:rPr>
                <w:rFonts w:eastAsia="Times New Roman"/>
                <w:color w:val="000000"/>
                <w:lang w:val="lt-LT" w:eastAsia="lt-LT"/>
              </w:rPr>
              <w:t>Mokyklos pavadinimas</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741033" w:rsidRPr="00AE02E1" w:rsidRDefault="00741033" w:rsidP="00885A48">
            <w:pPr>
              <w:jc w:val="center"/>
              <w:rPr>
                <w:rFonts w:eastAsia="Times New Roman"/>
                <w:color w:val="000000"/>
                <w:lang w:val="lt-LT" w:eastAsia="lt-LT"/>
              </w:rPr>
            </w:pPr>
            <w:r w:rsidRPr="00AE02E1">
              <w:rPr>
                <w:rFonts w:eastAsia="Times New Roman"/>
                <w:color w:val="000000"/>
                <w:lang w:val="lt-LT" w:eastAsia="lt-LT"/>
              </w:rPr>
              <w:t>Tikslas</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741033" w:rsidRPr="00AE02E1" w:rsidRDefault="00741033" w:rsidP="002174B3">
            <w:pPr>
              <w:jc w:val="center"/>
              <w:rPr>
                <w:rFonts w:eastAsia="Times New Roman"/>
                <w:color w:val="000000"/>
                <w:lang w:val="lt-LT" w:eastAsia="lt-LT"/>
              </w:rPr>
            </w:pPr>
            <w:r w:rsidRPr="00AE02E1">
              <w:rPr>
                <w:rFonts w:eastAsia="Times New Roman"/>
                <w:color w:val="000000"/>
                <w:lang w:val="lt-LT" w:eastAsia="lt-LT"/>
              </w:rPr>
              <w:t>Skirtos lėšos</w:t>
            </w:r>
          </w:p>
        </w:tc>
      </w:tr>
      <w:tr w:rsidR="00741033" w:rsidRPr="00AE02E1" w:rsidTr="002174B3">
        <w:trPr>
          <w:trHeight w:val="294"/>
        </w:trPr>
        <w:tc>
          <w:tcPr>
            <w:tcW w:w="78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41033" w:rsidRPr="00AE02E1" w:rsidRDefault="00741033" w:rsidP="00885A48">
            <w:pPr>
              <w:jc w:val="center"/>
              <w:rPr>
                <w:rFonts w:eastAsia="Times New Roman"/>
                <w:b/>
                <w:bCs/>
                <w:color w:val="000000"/>
                <w:lang w:val="lt-LT" w:eastAsia="lt-LT"/>
              </w:rPr>
            </w:pPr>
            <w:r w:rsidRPr="00AE02E1">
              <w:rPr>
                <w:rFonts w:eastAsia="Times New Roman"/>
                <w:b/>
                <w:bCs/>
                <w:color w:val="000000"/>
                <w:lang w:val="lt-LT" w:eastAsia="lt-LT"/>
              </w:rPr>
              <w:t>Gimnazijos</w:t>
            </w:r>
          </w:p>
        </w:tc>
        <w:tc>
          <w:tcPr>
            <w:tcW w:w="1565" w:type="dxa"/>
            <w:tcBorders>
              <w:top w:val="nil"/>
              <w:left w:val="nil"/>
              <w:bottom w:val="single" w:sz="4" w:space="0" w:color="auto"/>
              <w:right w:val="single" w:sz="4" w:space="0" w:color="auto"/>
            </w:tcBorders>
            <w:shd w:val="clear" w:color="auto" w:fill="auto"/>
            <w:noWrap/>
            <w:vAlign w:val="bottom"/>
            <w:hideMark/>
          </w:tcPr>
          <w:p w:rsidR="00741033" w:rsidRPr="00AE02E1" w:rsidRDefault="00741033" w:rsidP="002174B3">
            <w:pPr>
              <w:rPr>
                <w:rFonts w:eastAsia="Times New Roman"/>
                <w:color w:val="000000"/>
                <w:lang w:val="lt-LT" w:eastAsia="lt-LT"/>
              </w:rPr>
            </w:pPr>
            <w:r w:rsidRPr="00AE02E1">
              <w:rPr>
                <w:rFonts w:eastAsia="Times New Roman"/>
                <w:color w:val="000000"/>
                <w:lang w:val="lt-LT" w:eastAsia="lt-LT"/>
              </w:rPr>
              <w:t> </w:t>
            </w:r>
          </w:p>
        </w:tc>
      </w:tr>
      <w:tr w:rsidR="00741033"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741033" w:rsidRPr="00AE02E1" w:rsidRDefault="00741033" w:rsidP="002174B3">
            <w:pPr>
              <w:jc w:val="center"/>
              <w:rPr>
                <w:rFonts w:eastAsia="Times New Roman"/>
                <w:color w:val="000000"/>
                <w:lang w:val="lt-LT" w:eastAsia="lt-LT"/>
              </w:rPr>
            </w:pPr>
            <w:r w:rsidRPr="00AE02E1">
              <w:rPr>
                <w:rFonts w:eastAsia="Times New Roman"/>
                <w:color w:val="000000"/>
                <w:lang w:val="lt-LT" w:eastAsia="lt-LT"/>
              </w:rPr>
              <w:t>1</w:t>
            </w:r>
          </w:p>
        </w:tc>
        <w:tc>
          <w:tcPr>
            <w:tcW w:w="3046" w:type="dxa"/>
            <w:tcBorders>
              <w:top w:val="nil"/>
              <w:left w:val="nil"/>
              <w:bottom w:val="single" w:sz="4" w:space="0" w:color="auto"/>
              <w:right w:val="single" w:sz="4" w:space="0" w:color="auto"/>
            </w:tcBorders>
            <w:shd w:val="clear" w:color="auto" w:fill="auto"/>
            <w:vAlign w:val="center"/>
            <w:hideMark/>
          </w:tcPr>
          <w:p w:rsidR="00741033" w:rsidRPr="00AE02E1" w:rsidRDefault="00741033" w:rsidP="002174B3">
            <w:pPr>
              <w:rPr>
                <w:rFonts w:eastAsia="Times New Roman"/>
                <w:color w:val="000000"/>
                <w:lang w:val="lt-LT" w:eastAsia="lt-LT"/>
              </w:rPr>
            </w:pPr>
            <w:r w:rsidRPr="00AE02E1">
              <w:rPr>
                <w:rFonts w:eastAsia="Times New Roman"/>
                <w:color w:val="000000"/>
                <w:lang w:val="lt-LT" w:eastAsia="lt-LT"/>
              </w:rPr>
              <w:t>Avižienių</w:t>
            </w:r>
          </w:p>
        </w:tc>
        <w:tc>
          <w:tcPr>
            <w:tcW w:w="3905" w:type="dxa"/>
            <w:tcBorders>
              <w:top w:val="nil"/>
              <w:left w:val="nil"/>
              <w:bottom w:val="single" w:sz="4" w:space="0" w:color="auto"/>
              <w:right w:val="single" w:sz="4" w:space="0" w:color="auto"/>
            </w:tcBorders>
            <w:shd w:val="clear" w:color="auto" w:fill="auto"/>
            <w:vAlign w:val="center"/>
            <w:hideMark/>
          </w:tcPr>
          <w:p w:rsidR="00741033" w:rsidRPr="00AE02E1" w:rsidRDefault="00741033" w:rsidP="00885A48">
            <w:pPr>
              <w:rPr>
                <w:rFonts w:eastAsia="Times New Roman"/>
                <w:color w:val="000000"/>
                <w:lang w:val="lt-LT" w:eastAsia="lt-LT"/>
              </w:rPr>
            </w:pPr>
            <w:r w:rsidRPr="00AE02E1">
              <w:rPr>
                <w:rFonts w:eastAsia="Times New Roman"/>
                <w:color w:val="000000"/>
                <w:lang w:val="lt-LT" w:eastAsia="lt-LT"/>
              </w:rPr>
              <w:t xml:space="preserve">Drenažo ir vėdinimo įrengimas pailgintos grupės patalpoje </w:t>
            </w:r>
          </w:p>
        </w:tc>
        <w:tc>
          <w:tcPr>
            <w:tcW w:w="1565" w:type="dxa"/>
            <w:tcBorders>
              <w:top w:val="nil"/>
              <w:left w:val="nil"/>
              <w:bottom w:val="single" w:sz="4" w:space="0" w:color="auto"/>
              <w:right w:val="single" w:sz="4" w:space="0" w:color="auto"/>
            </w:tcBorders>
            <w:shd w:val="clear" w:color="auto" w:fill="auto"/>
            <w:noWrap/>
            <w:vAlign w:val="bottom"/>
            <w:hideMark/>
          </w:tcPr>
          <w:p w:rsidR="00741033" w:rsidRPr="00AE02E1" w:rsidRDefault="00741033" w:rsidP="002174B3">
            <w:pPr>
              <w:jc w:val="right"/>
              <w:rPr>
                <w:rFonts w:eastAsia="Times New Roman"/>
                <w:lang w:val="lt-LT" w:eastAsia="lt-LT"/>
              </w:rPr>
            </w:pPr>
            <w:r w:rsidRPr="00AE02E1">
              <w:rPr>
                <w:rFonts w:eastAsia="Times New Roman"/>
                <w:lang w:val="lt-LT" w:eastAsia="lt-LT"/>
              </w:rPr>
              <w:t>16100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2</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Zujūnų</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Vidaus remonto darbai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15000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3</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Maišiagalos kun. Juzefo Obrembskio</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Avarinės būklės šildymo sistemos remonto darbai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11500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4</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Nemėžio šv. Rapolo Kalinausko</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Grigaičių skyriaus priestato baldai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10000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5</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Nemenčinės Konstanto Parčevskio</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Stadiono atnaujinimo ir priežiūros darbai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9700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6</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D2513B">
            <w:pPr>
              <w:rPr>
                <w:rFonts w:eastAsia="Times New Roman"/>
                <w:color w:val="000000"/>
                <w:lang w:val="lt-LT" w:eastAsia="lt-LT"/>
              </w:rPr>
            </w:pPr>
            <w:r w:rsidRPr="00AE02E1">
              <w:rPr>
                <w:rFonts w:eastAsia="Times New Roman"/>
                <w:color w:val="000000"/>
                <w:lang w:val="lt-LT" w:eastAsia="lt-LT"/>
              </w:rPr>
              <w:t>Buivydžių T</w:t>
            </w:r>
            <w:r w:rsidR="00D2513B" w:rsidRPr="00AE02E1">
              <w:rPr>
                <w:rFonts w:eastAsia="Times New Roman"/>
                <w:color w:val="000000"/>
                <w:lang w:val="lt-LT" w:eastAsia="lt-LT"/>
              </w:rPr>
              <w:t>adeušo</w:t>
            </w:r>
            <w:r w:rsidRPr="00AE02E1">
              <w:rPr>
                <w:rFonts w:eastAsia="Times New Roman"/>
                <w:color w:val="000000"/>
                <w:lang w:val="lt-LT" w:eastAsia="lt-LT"/>
              </w:rPr>
              <w:t xml:space="preserve"> Konvickio</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Tvoros keitimo darbai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6200</w:t>
            </w:r>
          </w:p>
        </w:tc>
      </w:tr>
      <w:tr w:rsidR="00885A48" w:rsidRPr="00AE02E1" w:rsidTr="002174B3">
        <w:trPr>
          <w:trHeight w:val="500"/>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7</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Rukainių</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Senasalio skyriaus patalpų remonto darbai</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5400</w:t>
            </w:r>
          </w:p>
        </w:tc>
      </w:tr>
      <w:tr w:rsidR="00885A48" w:rsidRPr="00AE02E1" w:rsidTr="002174B3">
        <w:trPr>
          <w:trHeight w:val="544"/>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lang w:val="lt-LT" w:eastAsia="lt-LT"/>
              </w:rPr>
            </w:pPr>
            <w:r w:rsidRPr="00AE02E1">
              <w:rPr>
                <w:rFonts w:eastAsia="Times New Roman"/>
                <w:lang w:val="lt-LT" w:eastAsia="lt-LT"/>
              </w:rPr>
              <w:t>8</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Nemenčinės Gedimino</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Vėdinimo sistemos remontas ir techninė priežiūra</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3900</w:t>
            </w:r>
          </w:p>
        </w:tc>
      </w:tr>
      <w:tr w:rsidR="00885A48" w:rsidRPr="00AE02E1" w:rsidTr="002174B3">
        <w:trPr>
          <w:trHeight w:val="309"/>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85A48" w:rsidRPr="00AE02E1" w:rsidRDefault="00885A48" w:rsidP="00885A48">
            <w:pPr>
              <w:jc w:val="center"/>
              <w:rPr>
                <w:rFonts w:eastAsia="Times New Roman"/>
                <w:b/>
                <w:bCs/>
                <w:lang w:val="lt-LT" w:eastAsia="lt-LT"/>
              </w:rPr>
            </w:pPr>
            <w:r w:rsidRPr="00AE02E1">
              <w:rPr>
                <w:rFonts w:eastAsia="Times New Roman"/>
                <w:b/>
                <w:bCs/>
                <w:lang w:val="lt-LT" w:eastAsia="lt-LT"/>
              </w:rPr>
              <w:t>Pagrindinės mokyklos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p>
        </w:tc>
      </w:tr>
      <w:tr w:rsidR="00885A48" w:rsidRPr="00AE02E1" w:rsidTr="002174B3">
        <w:trPr>
          <w:trHeight w:val="1094"/>
        </w:trPr>
        <w:tc>
          <w:tcPr>
            <w:tcW w:w="897" w:type="dxa"/>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1</w:t>
            </w:r>
          </w:p>
        </w:tc>
        <w:tc>
          <w:tcPr>
            <w:tcW w:w="3046" w:type="dxa"/>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Bezdonių „Saulėtekio“</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885A48">
            <w:pPr>
              <w:rPr>
                <w:rFonts w:eastAsia="Times New Roman"/>
                <w:color w:val="000000"/>
                <w:lang w:val="lt-LT" w:eastAsia="lt-LT"/>
              </w:rPr>
            </w:pPr>
            <w:r w:rsidRPr="00AE02E1">
              <w:rPr>
                <w:rFonts w:eastAsia="Times New Roman"/>
                <w:lang w:val="lt-LT" w:eastAsia="lt-LT"/>
              </w:rPr>
              <w:t>Daugiafunkcinės salės šviestuvų, radiatorių, langų apsaugų bei praėjimo tarp mokyklos ir priestato įrengimas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12100</w:t>
            </w:r>
          </w:p>
        </w:tc>
      </w:tr>
      <w:tr w:rsidR="00885A48" w:rsidRPr="00AE02E1" w:rsidTr="002174B3">
        <w:trPr>
          <w:trHeight w:val="309"/>
        </w:trPr>
        <w:tc>
          <w:tcPr>
            <w:tcW w:w="897" w:type="dxa"/>
            <w:vMerge w:val="restart"/>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jc w:val="center"/>
              <w:rPr>
                <w:rFonts w:eastAsia="Times New Roman"/>
                <w:lang w:val="lt-LT" w:eastAsia="lt-LT"/>
              </w:rPr>
            </w:pPr>
            <w:r w:rsidRPr="00AE02E1">
              <w:rPr>
                <w:rFonts w:eastAsia="Times New Roman"/>
                <w:lang w:val="lt-LT" w:eastAsia="lt-LT"/>
              </w:rPr>
              <w:t>2</w:t>
            </w:r>
          </w:p>
        </w:tc>
        <w:tc>
          <w:tcPr>
            <w:tcW w:w="3046" w:type="dxa"/>
            <w:vMerge w:val="restart"/>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Dūkštų</w:t>
            </w:r>
          </w:p>
        </w:tc>
        <w:tc>
          <w:tcPr>
            <w:tcW w:w="3905" w:type="dxa"/>
            <w:tcBorders>
              <w:top w:val="single" w:sz="4" w:space="0" w:color="auto"/>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Rūsio kanalizacijos siurblio įrengimo darbai</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5000</w:t>
            </w:r>
          </w:p>
        </w:tc>
      </w:tr>
      <w:tr w:rsidR="00885A48" w:rsidRPr="00AE02E1" w:rsidTr="002174B3">
        <w:trPr>
          <w:trHeight w:val="294"/>
        </w:trPr>
        <w:tc>
          <w:tcPr>
            <w:tcW w:w="897" w:type="dxa"/>
            <w:vMerge/>
            <w:tcBorders>
              <w:top w:val="nil"/>
              <w:left w:val="single" w:sz="4" w:space="0" w:color="auto"/>
              <w:bottom w:val="single" w:sz="4" w:space="0" w:color="000000"/>
              <w:right w:val="single" w:sz="4" w:space="0" w:color="auto"/>
            </w:tcBorders>
            <w:vAlign w:val="center"/>
            <w:hideMark/>
          </w:tcPr>
          <w:p w:rsidR="00885A48" w:rsidRPr="00AE02E1" w:rsidRDefault="00885A48" w:rsidP="002174B3">
            <w:pPr>
              <w:rPr>
                <w:rFonts w:eastAsia="Times New Roman"/>
                <w:lang w:val="lt-LT" w:eastAsia="lt-LT"/>
              </w:rPr>
            </w:pPr>
          </w:p>
        </w:tc>
        <w:tc>
          <w:tcPr>
            <w:tcW w:w="3046" w:type="dxa"/>
            <w:vMerge/>
            <w:tcBorders>
              <w:top w:val="nil"/>
              <w:left w:val="single" w:sz="4" w:space="0" w:color="auto"/>
              <w:bottom w:val="single" w:sz="4" w:space="0" w:color="000000"/>
              <w:right w:val="single" w:sz="4" w:space="0" w:color="auto"/>
            </w:tcBorders>
            <w:vAlign w:val="center"/>
            <w:hideMark/>
          </w:tcPr>
          <w:p w:rsidR="00885A48" w:rsidRPr="00AE02E1" w:rsidRDefault="00885A48" w:rsidP="002174B3">
            <w:pPr>
              <w:rPr>
                <w:rFonts w:eastAsia="Times New Roman"/>
                <w:lang w:val="lt-LT" w:eastAsia="lt-LT"/>
              </w:rPr>
            </w:pPr>
          </w:p>
        </w:tc>
        <w:tc>
          <w:tcPr>
            <w:tcW w:w="3905" w:type="dxa"/>
            <w:tcBorders>
              <w:top w:val="nil"/>
              <w:left w:val="nil"/>
              <w:bottom w:val="single" w:sz="4" w:space="0" w:color="auto"/>
              <w:right w:val="single" w:sz="4" w:space="0" w:color="auto"/>
            </w:tcBorders>
            <w:shd w:val="clear" w:color="auto" w:fill="auto"/>
            <w:vAlign w:val="bottom"/>
            <w:hideMark/>
          </w:tcPr>
          <w:p w:rsidR="00885A48" w:rsidRPr="00AE02E1" w:rsidRDefault="00885A48" w:rsidP="002174B3">
            <w:pPr>
              <w:rPr>
                <w:rFonts w:eastAsia="Times New Roman"/>
                <w:lang w:val="lt-LT" w:eastAsia="lt-LT"/>
              </w:rPr>
            </w:pPr>
            <w:r w:rsidRPr="00AE02E1">
              <w:rPr>
                <w:rFonts w:eastAsia="Times New Roman"/>
                <w:lang w:val="lt-LT" w:eastAsia="lt-LT"/>
              </w:rPr>
              <w:t>Žaidimų aikštelės remontas ir aptvėrimas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14700</w:t>
            </w:r>
          </w:p>
        </w:tc>
      </w:tr>
      <w:tr w:rsidR="00885A48" w:rsidRPr="00AE02E1" w:rsidTr="002174B3">
        <w:trPr>
          <w:trHeight w:val="353"/>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3</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Eitminiškių</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Žaidimų aikštelės remontas ir aptvėrimas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15800</w:t>
            </w:r>
          </w:p>
        </w:tc>
      </w:tr>
      <w:tr w:rsidR="00885A48" w:rsidRPr="00AE02E1" w:rsidTr="002174B3">
        <w:trPr>
          <w:trHeight w:val="272"/>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4</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Kyviškių</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Žaidimų aikštelės dangos įrengimas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11900</w:t>
            </w:r>
          </w:p>
        </w:tc>
      </w:tr>
      <w:tr w:rsidR="00885A48" w:rsidRPr="00AE02E1" w:rsidTr="002174B3">
        <w:trPr>
          <w:trHeight w:val="306"/>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85A48" w:rsidRPr="00AE02E1" w:rsidRDefault="00885A48" w:rsidP="00885A48">
            <w:pPr>
              <w:jc w:val="center"/>
              <w:rPr>
                <w:rFonts w:eastAsia="Times New Roman"/>
                <w:b/>
                <w:bCs/>
                <w:lang w:val="lt-LT" w:eastAsia="lt-LT"/>
              </w:rPr>
            </w:pPr>
            <w:r w:rsidRPr="00AE02E1">
              <w:rPr>
                <w:rFonts w:eastAsia="Times New Roman"/>
                <w:b/>
                <w:bCs/>
                <w:lang w:val="lt-LT" w:eastAsia="lt-LT"/>
              </w:rPr>
              <w:t>Vaikų darželiai</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p>
        </w:tc>
      </w:tr>
      <w:tr w:rsidR="00885A48" w:rsidRPr="00AE02E1" w:rsidTr="002174B3">
        <w:trPr>
          <w:trHeight w:val="294"/>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1</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Bezdonių</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Teritorijos aptvėrimas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14700</w:t>
            </w:r>
          </w:p>
        </w:tc>
      </w:tr>
      <w:tr w:rsidR="00885A48" w:rsidRPr="00AE02E1" w:rsidTr="00885A48">
        <w:trPr>
          <w:trHeight w:val="294"/>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2</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Rukainių</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Vaikų žaidimų aikštelės remontas</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11700</w:t>
            </w:r>
          </w:p>
        </w:tc>
      </w:tr>
      <w:tr w:rsidR="00885A48" w:rsidRPr="00AE02E1" w:rsidTr="002174B3">
        <w:trPr>
          <w:trHeight w:val="294"/>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3</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885A48">
            <w:pPr>
              <w:rPr>
                <w:rFonts w:eastAsia="Times New Roman"/>
                <w:color w:val="000000"/>
                <w:lang w:val="lt-LT" w:eastAsia="lt-LT"/>
              </w:rPr>
            </w:pPr>
            <w:r w:rsidRPr="00AE02E1">
              <w:rPr>
                <w:rFonts w:eastAsia="Times New Roman"/>
                <w:color w:val="000000"/>
                <w:lang w:val="lt-LT" w:eastAsia="lt-LT"/>
              </w:rPr>
              <w:t>Pagirių ,,Pelėdžiuko“</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Avarinių vamzdynų keitimo darbai</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11200</w:t>
            </w:r>
          </w:p>
        </w:tc>
      </w:tr>
      <w:tr w:rsidR="00885A48" w:rsidRPr="00AE02E1" w:rsidTr="002174B3">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4</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Glitiškių</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Įėjimo į pastatą atstatymas</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4000</w:t>
            </w:r>
          </w:p>
        </w:tc>
      </w:tr>
      <w:tr w:rsidR="00885A48" w:rsidRPr="00AE02E1" w:rsidTr="002174B3">
        <w:trPr>
          <w:trHeight w:val="294"/>
        </w:trPr>
        <w:tc>
          <w:tcPr>
            <w:tcW w:w="897" w:type="dxa"/>
            <w:tcBorders>
              <w:top w:val="nil"/>
              <w:left w:val="single" w:sz="4" w:space="0" w:color="auto"/>
              <w:bottom w:val="single" w:sz="4" w:space="0" w:color="auto"/>
              <w:right w:val="single" w:sz="4" w:space="0" w:color="auto"/>
            </w:tcBorders>
            <w:shd w:val="clear" w:color="auto" w:fill="auto"/>
            <w:vAlign w:val="center"/>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5</w:t>
            </w:r>
          </w:p>
        </w:tc>
        <w:tc>
          <w:tcPr>
            <w:tcW w:w="3046"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Medininkų</w:t>
            </w:r>
          </w:p>
        </w:tc>
        <w:tc>
          <w:tcPr>
            <w:tcW w:w="3905" w:type="dxa"/>
            <w:tcBorders>
              <w:top w:val="nil"/>
              <w:left w:val="nil"/>
              <w:bottom w:val="single" w:sz="4" w:space="0" w:color="auto"/>
              <w:right w:val="single" w:sz="4" w:space="0" w:color="auto"/>
            </w:tcBorders>
            <w:shd w:val="clear" w:color="auto" w:fill="auto"/>
            <w:vAlign w:val="center"/>
          </w:tcPr>
          <w:p w:rsidR="00885A48" w:rsidRPr="00AE02E1" w:rsidRDefault="00885A48" w:rsidP="002174B3">
            <w:pPr>
              <w:rPr>
                <w:rFonts w:eastAsia="Times New Roman"/>
                <w:lang w:val="lt-LT" w:eastAsia="lt-LT"/>
              </w:rPr>
            </w:pPr>
            <w:r w:rsidRPr="00AE02E1">
              <w:rPr>
                <w:rFonts w:eastAsia="Times New Roman"/>
                <w:lang w:val="lt-LT" w:eastAsia="lt-LT"/>
              </w:rPr>
              <w:t>Vaikų žaidimų aikštelės remontas</w:t>
            </w:r>
          </w:p>
        </w:tc>
        <w:tc>
          <w:tcPr>
            <w:tcW w:w="1565" w:type="dxa"/>
            <w:tcBorders>
              <w:top w:val="nil"/>
              <w:left w:val="nil"/>
              <w:bottom w:val="single" w:sz="4" w:space="0" w:color="auto"/>
              <w:right w:val="single" w:sz="4" w:space="0" w:color="auto"/>
            </w:tcBorders>
            <w:shd w:val="clear" w:color="auto" w:fill="auto"/>
            <w:noWrap/>
            <w:vAlign w:val="bottom"/>
          </w:tcPr>
          <w:p w:rsidR="00885A48" w:rsidRPr="00AE02E1" w:rsidRDefault="00885A48" w:rsidP="002174B3">
            <w:pPr>
              <w:jc w:val="right"/>
              <w:rPr>
                <w:rFonts w:eastAsia="Times New Roman"/>
                <w:lang w:val="lt-LT" w:eastAsia="lt-LT"/>
              </w:rPr>
            </w:pPr>
            <w:r w:rsidRPr="00AE02E1">
              <w:rPr>
                <w:rFonts w:eastAsia="Times New Roman"/>
                <w:lang w:val="lt-LT" w:eastAsia="lt-LT"/>
              </w:rPr>
              <w:t>1500</w:t>
            </w:r>
          </w:p>
        </w:tc>
      </w:tr>
      <w:tr w:rsidR="00885A48" w:rsidRPr="00AE02E1" w:rsidTr="002174B3">
        <w:trPr>
          <w:trHeight w:val="544"/>
        </w:trPr>
        <w:tc>
          <w:tcPr>
            <w:tcW w:w="78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85A48" w:rsidRPr="00AE02E1" w:rsidRDefault="00885A48" w:rsidP="00F74386">
            <w:pPr>
              <w:jc w:val="center"/>
              <w:rPr>
                <w:rFonts w:eastAsia="Times New Roman"/>
                <w:b/>
                <w:bCs/>
                <w:color w:val="000000"/>
                <w:lang w:val="lt-LT" w:eastAsia="lt-LT"/>
              </w:rPr>
            </w:pPr>
            <w:r w:rsidRPr="00AE02E1">
              <w:rPr>
                <w:rFonts w:eastAsia="Times New Roman"/>
                <w:b/>
                <w:bCs/>
                <w:color w:val="000000"/>
                <w:lang w:val="lt-LT" w:eastAsia="lt-LT"/>
              </w:rPr>
              <w:lastRenderedPageBreak/>
              <w:t>Vaikų lopšeliai</w:t>
            </w:r>
            <w:r w:rsidR="00F74386">
              <w:rPr>
                <w:rFonts w:eastAsia="Times New Roman"/>
                <w:b/>
                <w:bCs/>
                <w:color w:val="000000"/>
                <w:lang w:val="lt-LT" w:eastAsia="lt-LT"/>
              </w:rPr>
              <w:t>-</w:t>
            </w:r>
            <w:r w:rsidRPr="00AE02E1">
              <w:rPr>
                <w:rFonts w:eastAsia="Times New Roman"/>
                <w:b/>
                <w:bCs/>
                <w:color w:val="000000"/>
                <w:lang w:val="lt-LT" w:eastAsia="lt-LT"/>
              </w:rPr>
              <w:t>darželiai</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p>
        </w:tc>
      </w:tr>
      <w:tr w:rsidR="00885A48" w:rsidRPr="00AE02E1" w:rsidTr="002174B3">
        <w:trPr>
          <w:trHeight w:val="588"/>
        </w:trPr>
        <w:tc>
          <w:tcPr>
            <w:tcW w:w="897" w:type="dxa"/>
            <w:vMerge w:val="restart"/>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1</w:t>
            </w:r>
          </w:p>
        </w:tc>
        <w:tc>
          <w:tcPr>
            <w:tcW w:w="3046" w:type="dxa"/>
            <w:vMerge w:val="restart"/>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Avižienių</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A6634F">
            <w:pPr>
              <w:rPr>
                <w:rFonts w:eastAsia="Times New Roman"/>
                <w:color w:val="000000"/>
                <w:lang w:val="lt-LT" w:eastAsia="lt-LT"/>
              </w:rPr>
            </w:pPr>
            <w:r w:rsidRPr="00AE02E1">
              <w:rPr>
                <w:rFonts w:eastAsia="Times New Roman"/>
                <w:color w:val="000000"/>
                <w:lang w:val="lt-LT" w:eastAsia="lt-LT"/>
              </w:rPr>
              <w:t>Katilo remont</w:t>
            </w:r>
            <w:r w:rsidR="00A6634F">
              <w:rPr>
                <w:rFonts w:eastAsia="Times New Roman"/>
                <w:color w:val="000000"/>
                <w:lang w:val="lt-LT" w:eastAsia="lt-LT"/>
              </w:rPr>
              <w:t>as</w:t>
            </w:r>
            <w:r w:rsidRPr="00AE02E1">
              <w:rPr>
                <w:rFonts w:eastAsia="Times New Roman"/>
                <w:color w:val="000000"/>
                <w:lang w:val="lt-LT" w:eastAsia="lt-LT"/>
              </w:rPr>
              <w:t xml:space="preserve"> ir vamzdžių keitimas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4200</w:t>
            </w:r>
          </w:p>
        </w:tc>
      </w:tr>
      <w:tr w:rsidR="00885A48" w:rsidRPr="00AE02E1" w:rsidTr="002174B3">
        <w:trPr>
          <w:trHeight w:val="338"/>
        </w:trPr>
        <w:tc>
          <w:tcPr>
            <w:tcW w:w="897" w:type="dxa"/>
            <w:vMerge/>
            <w:tcBorders>
              <w:top w:val="nil"/>
              <w:left w:val="single" w:sz="4" w:space="0" w:color="auto"/>
              <w:bottom w:val="single" w:sz="4" w:space="0" w:color="000000"/>
              <w:right w:val="single" w:sz="4" w:space="0" w:color="auto"/>
            </w:tcBorders>
            <w:vAlign w:val="center"/>
            <w:hideMark/>
          </w:tcPr>
          <w:p w:rsidR="00885A48" w:rsidRPr="00AE02E1" w:rsidRDefault="00885A48" w:rsidP="002174B3">
            <w:pPr>
              <w:rPr>
                <w:rFonts w:eastAsia="Times New Roman"/>
                <w:color w:val="000000"/>
                <w:lang w:val="lt-LT" w:eastAsia="lt-LT"/>
              </w:rPr>
            </w:pPr>
          </w:p>
        </w:tc>
        <w:tc>
          <w:tcPr>
            <w:tcW w:w="3046" w:type="dxa"/>
            <w:vMerge/>
            <w:tcBorders>
              <w:top w:val="nil"/>
              <w:left w:val="single" w:sz="4" w:space="0" w:color="auto"/>
              <w:bottom w:val="single" w:sz="4" w:space="0" w:color="000000"/>
              <w:right w:val="single" w:sz="4" w:space="0" w:color="auto"/>
            </w:tcBorders>
            <w:vAlign w:val="center"/>
            <w:hideMark/>
          </w:tcPr>
          <w:p w:rsidR="00885A48" w:rsidRPr="00AE02E1" w:rsidRDefault="00885A48" w:rsidP="002174B3">
            <w:pPr>
              <w:rPr>
                <w:rFonts w:eastAsia="Times New Roman"/>
                <w:color w:val="000000"/>
                <w:lang w:val="lt-LT" w:eastAsia="lt-LT"/>
              </w:rPr>
            </w:pP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Žaidimų aikštelės danga</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1600</w:t>
            </w:r>
          </w:p>
        </w:tc>
      </w:tr>
      <w:tr w:rsidR="00885A48" w:rsidRPr="00AE02E1" w:rsidTr="002174B3">
        <w:trPr>
          <w:trHeight w:val="529"/>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2</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Kabiškių</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Šildymo sistemos reguliavimo prietaisų įrengimas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11800</w:t>
            </w:r>
          </w:p>
        </w:tc>
      </w:tr>
      <w:tr w:rsidR="00885A48" w:rsidRPr="00AE02E1" w:rsidTr="002174B3">
        <w:trPr>
          <w:trHeight w:val="294"/>
        </w:trPr>
        <w:tc>
          <w:tcPr>
            <w:tcW w:w="897" w:type="dxa"/>
            <w:tcBorders>
              <w:top w:val="nil"/>
              <w:left w:val="single" w:sz="4" w:space="0" w:color="auto"/>
              <w:bottom w:val="single" w:sz="4" w:space="0" w:color="auto"/>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3</w:t>
            </w:r>
          </w:p>
        </w:tc>
        <w:tc>
          <w:tcPr>
            <w:tcW w:w="3046"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Rudaminos</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lang w:val="lt-LT" w:eastAsia="lt-LT"/>
              </w:rPr>
            </w:pPr>
            <w:r w:rsidRPr="00AE02E1">
              <w:rPr>
                <w:rFonts w:eastAsia="Times New Roman"/>
                <w:lang w:val="lt-LT" w:eastAsia="lt-LT"/>
              </w:rPr>
              <w:t>Žaidimų aikštelės sutvarkymas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11200</w:t>
            </w:r>
          </w:p>
        </w:tc>
      </w:tr>
      <w:tr w:rsidR="00885A48" w:rsidRPr="00AE02E1" w:rsidTr="002174B3">
        <w:trPr>
          <w:trHeight w:val="309"/>
        </w:trPr>
        <w:tc>
          <w:tcPr>
            <w:tcW w:w="78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5A48" w:rsidRPr="00AE02E1" w:rsidRDefault="00885A48" w:rsidP="00885A48">
            <w:pPr>
              <w:jc w:val="center"/>
              <w:rPr>
                <w:rFonts w:eastAsia="Times New Roman"/>
                <w:b/>
                <w:bCs/>
                <w:color w:val="000000"/>
                <w:lang w:val="lt-LT" w:eastAsia="lt-LT"/>
              </w:rPr>
            </w:pPr>
            <w:r w:rsidRPr="00AE02E1">
              <w:rPr>
                <w:rFonts w:eastAsia="Times New Roman"/>
                <w:b/>
                <w:bCs/>
                <w:color w:val="000000"/>
                <w:lang w:val="lt-LT" w:eastAsia="lt-LT"/>
              </w:rPr>
              <w:t>Neformaliojo švietimo įstaigos</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p>
        </w:tc>
      </w:tr>
      <w:tr w:rsidR="00885A48" w:rsidRPr="00AE02E1" w:rsidTr="002174B3">
        <w:trPr>
          <w:trHeight w:val="588"/>
        </w:trPr>
        <w:tc>
          <w:tcPr>
            <w:tcW w:w="897" w:type="dxa"/>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jc w:val="center"/>
              <w:rPr>
                <w:rFonts w:eastAsia="Times New Roman"/>
                <w:color w:val="000000"/>
                <w:lang w:val="lt-LT" w:eastAsia="lt-LT"/>
              </w:rPr>
            </w:pPr>
            <w:r w:rsidRPr="00AE02E1">
              <w:rPr>
                <w:rFonts w:eastAsia="Times New Roman"/>
                <w:color w:val="000000"/>
                <w:lang w:val="lt-LT" w:eastAsia="lt-LT"/>
              </w:rPr>
              <w:t>1</w:t>
            </w:r>
          </w:p>
        </w:tc>
        <w:tc>
          <w:tcPr>
            <w:tcW w:w="3046" w:type="dxa"/>
            <w:tcBorders>
              <w:top w:val="nil"/>
              <w:left w:val="single" w:sz="4" w:space="0" w:color="auto"/>
              <w:bottom w:val="single" w:sz="4" w:space="0" w:color="000000"/>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Vilniaus rajono savivaldybės sporto mokykla</w:t>
            </w:r>
          </w:p>
        </w:tc>
        <w:tc>
          <w:tcPr>
            <w:tcW w:w="3905" w:type="dxa"/>
            <w:tcBorders>
              <w:top w:val="nil"/>
              <w:left w:val="nil"/>
              <w:bottom w:val="single" w:sz="4" w:space="0" w:color="auto"/>
              <w:right w:val="single" w:sz="4" w:space="0" w:color="auto"/>
            </w:tcBorders>
            <w:shd w:val="clear" w:color="auto" w:fill="auto"/>
            <w:vAlign w:val="center"/>
            <w:hideMark/>
          </w:tcPr>
          <w:p w:rsidR="00885A48" w:rsidRPr="00AE02E1" w:rsidRDefault="00885A48" w:rsidP="002174B3">
            <w:pPr>
              <w:rPr>
                <w:rFonts w:eastAsia="Times New Roman"/>
                <w:color w:val="000000"/>
                <w:lang w:val="lt-LT" w:eastAsia="lt-LT"/>
              </w:rPr>
            </w:pPr>
            <w:r w:rsidRPr="00AE02E1">
              <w:rPr>
                <w:rFonts w:eastAsia="Times New Roman"/>
                <w:color w:val="000000"/>
                <w:lang w:val="lt-LT" w:eastAsia="lt-LT"/>
              </w:rPr>
              <w:t>Telekomunikacijų atvedimo į pastatą darbai</w:t>
            </w:r>
          </w:p>
        </w:tc>
        <w:tc>
          <w:tcPr>
            <w:tcW w:w="1565" w:type="dxa"/>
            <w:tcBorders>
              <w:top w:val="nil"/>
              <w:left w:val="nil"/>
              <w:bottom w:val="single" w:sz="4" w:space="0" w:color="auto"/>
              <w:right w:val="single" w:sz="4" w:space="0" w:color="auto"/>
            </w:tcBorders>
            <w:shd w:val="clear" w:color="auto" w:fill="auto"/>
            <w:noWrap/>
            <w:vAlign w:val="bottom"/>
            <w:hideMark/>
          </w:tcPr>
          <w:p w:rsidR="00885A48" w:rsidRPr="00AE02E1" w:rsidRDefault="00885A48" w:rsidP="002174B3">
            <w:pPr>
              <w:jc w:val="right"/>
              <w:rPr>
                <w:rFonts w:eastAsia="Times New Roman"/>
                <w:lang w:val="lt-LT" w:eastAsia="lt-LT"/>
              </w:rPr>
            </w:pPr>
            <w:r w:rsidRPr="00AE02E1">
              <w:rPr>
                <w:rFonts w:eastAsia="Times New Roman"/>
                <w:lang w:val="lt-LT" w:eastAsia="lt-LT"/>
              </w:rPr>
              <w:t>4500</w:t>
            </w:r>
          </w:p>
        </w:tc>
      </w:tr>
      <w:tr w:rsidR="00885A48" w:rsidRPr="00AE02E1" w:rsidTr="002174B3">
        <w:trPr>
          <w:trHeight w:val="294"/>
        </w:trPr>
        <w:tc>
          <w:tcPr>
            <w:tcW w:w="7848" w:type="dxa"/>
            <w:gridSpan w:val="3"/>
            <w:tcBorders>
              <w:top w:val="single" w:sz="4" w:space="0" w:color="auto"/>
              <w:left w:val="nil"/>
              <w:bottom w:val="nil"/>
              <w:right w:val="single" w:sz="4" w:space="0" w:color="auto"/>
            </w:tcBorders>
            <w:shd w:val="clear" w:color="auto" w:fill="auto"/>
            <w:vAlign w:val="center"/>
            <w:hideMark/>
          </w:tcPr>
          <w:p w:rsidR="00885A48" w:rsidRPr="00AE02E1" w:rsidRDefault="00885A48" w:rsidP="002174B3">
            <w:pPr>
              <w:jc w:val="right"/>
              <w:rPr>
                <w:rFonts w:eastAsia="Times New Roman"/>
                <w:b/>
                <w:bCs/>
                <w:color w:val="000000"/>
                <w:lang w:val="lt-LT" w:eastAsia="lt-LT"/>
              </w:rPr>
            </w:pPr>
            <w:r w:rsidRPr="00AE02E1">
              <w:rPr>
                <w:rFonts w:eastAsia="Times New Roman"/>
                <w:b/>
                <w:bCs/>
                <w:color w:val="000000"/>
                <w:lang w:val="lt-LT" w:eastAsia="lt-LT"/>
              </w:rPr>
              <w:t>Iš viso:</w:t>
            </w:r>
          </w:p>
        </w:tc>
        <w:tc>
          <w:tcPr>
            <w:tcW w:w="15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85A48" w:rsidRPr="00AE02E1" w:rsidRDefault="00885A48" w:rsidP="002174B3">
            <w:pPr>
              <w:jc w:val="right"/>
              <w:rPr>
                <w:rFonts w:eastAsia="Times New Roman"/>
                <w:b/>
                <w:bCs/>
                <w:color w:val="000000"/>
                <w:lang w:val="lt-LT" w:eastAsia="lt-LT"/>
              </w:rPr>
            </w:pPr>
            <w:r w:rsidRPr="00AE02E1">
              <w:rPr>
                <w:rFonts w:eastAsia="Times New Roman"/>
                <w:b/>
                <w:bCs/>
                <w:color w:val="000000"/>
                <w:lang w:val="lt-LT" w:eastAsia="lt-LT"/>
              </w:rPr>
              <w:t>213 700</w:t>
            </w:r>
          </w:p>
        </w:tc>
      </w:tr>
    </w:tbl>
    <w:p w:rsidR="00741033" w:rsidRPr="00AE02E1" w:rsidRDefault="00741033" w:rsidP="00741033">
      <w:pPr>
        <w:rPr>
          <w:rFonts w:eastAsia="Calibri"/>
          <w:iCs/>
          <w:lang w:val="lt-LT" w:eastAsia="lt-LT"/>
        </w:rPr>
      </w:pPr>
    </w:p>
    <w:p w:rsidR="00CC775D" w:rsidRPr="00AE02E1" w:rsidRDefault="00CC775D" w:rsidP="00490E62">
      <w:pPr>
        <w:jc w:val="both"/>
        <w:rPr>
          <w:rFonts w:eastAsia="Calibri"/>
          <w:lang w:val="lt-LT"/>
        </w:rPr>
      </w:pPr>
    </w:p>
    <w:p w:rsidR="006E6C31" w:rsidRPr="00AE02E1" w:rsidRDefault="006E6C31" w:rsidP="006E6C31">
      <w:pPr>
        <w:tabs>
          <w:tab w:val="left" w:pos="567"/>
        </w:tabs>
        <w:jc w:val="center"/>
        <w:rPr>
          <w:b/>
          <w:lang w:val="lt-LT"/>
        </w:rPr>
      </w:pPr>
      <w:r w:rsidRPr="00AE02E1">
        <w:rPr>
          <w:b/>
          <w:lang w:val="lt-LT"/>
        </w:rPr>
        <w:t>I rajono švietimo prioritetas –</w:t>
      </w:r>
    </w:p>
    <w:p w:rsidR="006E6C31" w:rsidRPr="00AE02E1" w:rsidRDefault="006E6C31" w:rsidP="006E6C31">
      <w:pPr>
        <w:tabs>
          <w:tab w:val="left" w:pos="567"/>
        </w:tabs>
        <w:jc w:val="center"/>
        <w:rPr>
          <w:b/>
          <w:lang w:val="lt-LT" w:eastAsia="lt-LT"/>
        </w:rPr>
      </w:pPr>
      <w:r w:rsidRPr="00AE02E1">
        <w:rPr>
          <w:b/>
          <w:lang w:val="lt-LT" w:eastAsia="lt-LT"/>
        </w:rPr>
        <w:t>stiprinti lyderystę ir vadybą ugdymo įstaigose</w:t>
      </w:r>
    </w:p>
    <w:p w:rsidR="00B40623" w:rsidRPr="00AE02E1" w:rsidRDefault="00B40623" w:rsidP="007257A2">
      <w:pPr>
        <w:ind w:firstLine="851"/>
        <w:jc w:val="both"/>
        <w:rPr>
          <w:lang w:val="lt-LT"/>
        </w:rPr>
      </w:pPr>
    </w:p>
    <w:p w:rsidR="00890B5F" w:rsidRPr="00AE02E1" w:rsidRDefault="00890B5F" w:rsidP="00890B5F">
      <w:pPr>
        <w:jc w:val="center"/>
        <w:rPr>
          <w:b/>
          <w:lang w:val="lt-LT"/>
        </w:rPr>
      </w:pPr>
      <w:r w:rsidRPr="00AE02E1">
        <w:rPr>
          <w:b/>
          <w:lang w:val="lt-LT"/>
        </w:rPr>
        <w:t xml:space="preserve">Vadovų </w:t>
      </w:r>
      <w:r w:rsidR="00886B13" w:rsidRPr="00AE02E1">
        <w:rPr>
          <w:b/>
          <w:lang w:val="lt-LT"/>
        </w:rPr>
        <w:t>veiklos vertinimas</w:t>
      </w:r>
    </w:p>
    <w:p w:rsidR="00890B5F" w:rsidRPr="00AE02E1" w:rsidRDefault="00890B5F" w:rsidP="00890B5F">
      <w:pPr>
        <w:rPr>
          <w:b/>
          <w:lang w:val="lt-LT"/>
        </w:rPr>
      </w:pPr>
      <w:r w:rsidRPr="00AE02E1">
        <w:rPr>
          <w:b/>
          <w:lang w:val="lt-LT"/>
        </w:rPr>
        <w:tab/>
      </w:r>
    </w:p>
    <w:p w:rsidR="00C47B3B" w:rsidRPr="00AE02E1" w:rsidRDefault="002B1E6A" w:rsidP="002B1E6A">
      <w:pPr>
        <w:tabs>
          <w:tab w:val="left" w:pos="567"/>
        </w:tabs>
        <w:jc w:val="both"/>
        <w:rPr>
          <w:rFonts w:eastAsia="Calibri"/>
          <w:lang w:val="lt-LT"/>
        </w:rPr>
      </w:pPr>
      <w:r w:rsidRPr="00AE02E1">
        <w:rPr>
          <w:lang w:val="lt-LT"/>
        </w:rPr>
        <w:tab/>
      </w:r>
      <w:r w:rsidRPr="00AE02E1">
        <w:rPr>
          <w:lang w:val="lt-LT"/>
        </w:rPr>
        <w:tab/>
      </w:r>
      <w:r w:rsidR="00FD6D04" w:rsidRPr="00AE02E1">
        <w:rPr>
          <w:rFonts w:eastAsia="Calibri"/>
          <w:lang w:val="lt-LT"/>
        </w:rPr>
        <w:t xml:space="preserve">Siekiant efektyvaus ugdymo įstaigų funkcionavimo, buvo skatinama lyderystė ir vadyba. Įstaigų vadovams </w:t>
      </w:r>
      <w:r w:rsidR="00133087" w:rsidRPr="00AE02E1">
        <w:rPr>
          <w:rFonts w:eastAsia="Calibri"/>
          <w:lang w:val="lt-LT"/>
        </w:rPr>
        <w:t xml:space="preserve">buvo </w:t>
      </w:r>
      <w:r w:rsidR="00FD6D04" w:rsidRPr="00AE02E1">
        <w:rPr>
          <w:rFonts w:eastAsia="Calibri"/>
          <w:lang w:val="lt-LT"/>
        </w:rPr>
        <w:t xml:space="preserve">sudarytos sąlygos tobulinti vadybinius gebėjimus, taikyti šiuolaikiško mokyklos valdymo principus, inicijuoti ir valdyti kaitos procesus ugdymo įstaigose, kad mokyklos taptų mokinių ir visuomenės poreikius atliepiančiomis, besikeičiančiomis bei nuolat besimokančiomis ugdymo įstaigomis, kurių tikslas </w:t>
      </w:r>
      <w:r w:rsidR="00133087" w:rsidRPr="00AE02E1">
        <w:rPr>
          <w:rFonts w:eastAsia="Calibri"/>
          <w:lang w:val="lt-LT"/>
        </w:rPr>
        <w:t xml:space="preserve">– </w:t>
      </w:r>
      <w:r w:rsidR="00FD6D04" w:rsidRPr="00AE02E1">
        <w:rPr>
          <w:rFonts w:eastAsia="Calibri"/>
          <w:lang w:val="lt-LT"/>
        </w:rPr>
        <w:t xml:space="preserve">ugdymo kokybės bei mokinių pasiekimų gerinimas. Metų pradžioje </w:t>
      </w:r>
      <w:r w:rsidR="00A6634F">
        <w:rPr>
          <w:rFonts w:eastAsia="Calibri"/>
          <w:lang w:val="lt-LT"/>
        </w:rPr>
        <w:t xml:space="preserve">buvo </w:t>
      </w:r>
      <w:r w:rsidR="00FD6D04" w:rsidRPr="00AE02E1">
        <w:rPr>
          <w:rFonts w:eastAsia="Calibri"/>
          <w:lang w:val="lt-LT"/>
        </w:rPr>
        <w:t xml:space="preserve">išanalizuota ir įvertinta kiekvienos ugdymo įstaigos vadovo metinė veikla bei jos veiksmingumas, aptartos ir nustatytos veiklos užduotys ir siektini rezultatai </w:t>
      </w:r>
      <w:r w:rsidR="007A251F" w:rsidRPr="00AE02E1">
        <w:rPr>
          <w:rFonts w:eastAsia="Calibri"/>
          <w:lang w:val="lt-LT"/>
        </w:rPr>
        <w:t>š</w:t>
      </w:r>
      <w:r w:rsidR="00FD6D04" w:rsidRPr="00AE02E1">
        <w:rPr>
          <w:rFonts w:eastAsia="Calibri"/>
          <w:lang w:val="lt-LT"/>
        </w:rPr>
        <w:t>iems metams, numatytos veiklos tobulinimo bei profesinio augimo galimybės.</w:t>
      </w:r>
      <w:r w:rsidR="00BE416C" w:rsidRPr="00AE02E1">
        <w:rPr>
          <w:rFonts w:eastAsia="Calibri"/>
          <w:lang w:val="lt-LT"/>
        </w:rPr>
        <w:t xml:space="preserve"> </w:t>
      </w:r>
      <w:r w:rsidR="00FB6DE3" w:rsidRPr="00AE02E1">
        <w:rPr>
          <w:rFonts w:eastAsia="Calibri"/>
          <w:lang w:val="lt-LT"/>
        </w:rPr>
        <w:t xml:space="preserve">Tai turėtų vadovams padėti nustatyti </w:t>
      </w:r>
      <w:r w:rsidR="000076CC" w:rsidRPr="00AE02E1">
        <w:rPr>
          <w:rFonts w:eastAsia="Calibri"/>
          <w:lang w:val="lt-LT"/>
        </w:rPr>
        <w:t xml:space="preserve">konkrečias </w:t>
      </w:r>
      <w:r w:rsidR="00FB6DE3" w:rsidRPr="00AE02E1">
        <w:rPr>
          <w:rFonts w:eastAsia="Calibri"/>
          <w:lang w:val="lt-LT"/>
        </w:rPr>
        <w:t xml:space="preserve">veiklos gaires, nukreiptas į savo vadovaujamos švietimo įstaigos teikiamų paslaugų kokybės kėlimą. </w:t>
      </w:r>
    </w:p>
    <w:p w:rsidR="000158E6" w:rsidRPr="00AE02E1" w:rsidRDefault="008B5254" w:rsidP="000158E6">
      <w:pPr>
        <w:ind w:firstLine="851"/>
        <w:jc w:val="both"/>
        <w:rPr>
          <w:rFonts w:eastAsia="Calibri"/>
          <w:lang w:val="lt-LT" w:eastAsia="en-US"/>
        </w:rPr>
      </w:pPr>
      <w:r w:rsidRPr="008B5254">
        <w:rPr>
          <w:rFonts w:eastAsia="Calibri"/>
          <w:lang w:val="lt-LT" w:eastAsia="en-US"/>
        </w:rPr>
        <w:t xml:space="preserve">Įvertinus </w:t>
      </w:r>
      <w:r w:rsidR="000158E6" w:rsidRPr="00AE02E1">
        <w:rPr>
          <w:rFonts w:eastAsia="Calibri"/>
          <w:lang w:val="lt-LT" w:eastAsia="en-US"/>
        </w:rPr>
        <w:t xml:space="preserve">Vilniaus rajono savivaldybės </w:t>
      </w:r>
      <w:r w:rsidRPr="008B5254">
        <w:rPr>
          <w:rFonts w:eastAsia="Calibri"/>
          <w:lang w:val="lt-LT" w:eastAsia="en-US"/>
        </w:rPr>
        <w:t xml:space="preserve">mokyklų vadovų </w:t>
      </w:r>
      <w:r w:rsidRPr="00AE02E1">
        <w:rPr>
          <w:rFonts w:eastAsia="Calibri"/>
          <w:lang w:val="lt-LT" w:eastAsia="en-US"/>
        </w:rPr>
        <w:t xml:space="preserve">2018 </w:t>
      </w:r>
      <w:r w:rsidRPr="008B5254">
        <w:rPr>
          <w:rFonts w:eastAsia="Calibri"/>
          <w:lang w:val="lt-LT" w:eastAsia="en-US"/>
        </w:rPr>
        <w:t xml:space="preserve">metų veiklos rezultatus ir atsižvelgus į švietimo įstaigų bendruomenių siūlymus dėl jų vadovaujamų mokyklų vadovų metų veiklos ataskaitų  įvertinimo, visų Vilniaus rajono mokyklų vadovų  metų veiklos ataskaitos buvo įvertintos labai gerai ir/ arba  gerai. </w:t>
      </w:r>
    </w:p>
    <w:p w:rsidR="006E6C31" w:rsidRPr="00AE02E1" w:rsidRDefault="00071D88" w:rsidP="000158E6">
      <w:pPr>
        <w:ind w:firstLine="851"/>
        <w:rPr>
          <w:b/>
          <w:lang w:val="lt-LT"/>
        </w:rPr>
      </w:pPr>
      <w:r w:rsidRPr="00AE02E1">
        <w:rPr>
          <w:rFonts w:eastAsia="Calibri"/>
          <w:lang w:val="lt-LT"/>
        </w:rPr>
        <w:tab/>
      </w:r>
    </w:p>
    <w:p w:rsidR="003B0D85" w:rsidRPr="00AE02E1" w:rsidRDefault="003B0D85" w:rsidP="003B0D85">
      <w:pPr>
        <w:spacing w:line="259" w:lineRule="auto"/>
        <w:jc w:val="center"/>
        <w:rPr>
          <w:rFonts w:eastAsia="Calibri"/>
          <w:b/>
          <w:lang w:val="lt-LT" w:eastAsia="en-US"/>
        </w:rPr>
      </w:pPr>
      <w:r w:rsidRPr="00AE02E1">
        <w:rPr>
          <w:rFonts w:eastAsia="Calibri"/>
          <w:b/>
          <w:lang w:val="lt-LT" w:eastAsia="en-US"/>
        </w:rPr>
        <w:t>Išorės vertinimas ir įsivertinimas</w:t>
      </w:r>
    </w:p>
    <w:p w:rsidR="003B0D85" w:rsidRPr="00AE02E1" w:rsidRDefault="003B0D85" w:rsidP="003B0D85">
      <w:pPr>
        <w:spacing w:line="259" w:lineRule="auto"/>
        <w:ind w:firstLine="1296"/>
        <w:jc w:val="both"/>
        <w:rPr>
          <w:rFonts w:eastAsia="Calibri"/>
          <w:lang w:val="lt-LT" w:eastAsia="en-US"/>
        </w:rPr>
      </w:pPr>
    </w:p>
    <w:p w:rsidR="003B0D85" w:rsidRDefault="00047CF6" w:rsidP="00047CF6">
      <w:pPr>
        <w:spacing w:line="259" w:lineRule="auto"/>
        <w:ind w:firstLine="851"/>
        <w:jc w:val="both"/>
        <w:rPr>
          <w:rFonts w:eastAsia="Calibri"/>
          <w:lang w:val="lt-LT" w:eastAsia="en-US"/>
        </w:rPr>
      </w:pPr>
      <w:r w:rsidRPr="00AE02E1">
        <w:rPr>
          <w:rFonts w:eastAsia="Calibri"/>
          <w:lang w:val="lt-LT" w:eastAsia="en-US"/>
        </w:rPr>
        <w:t xml:space="preserve">Prie </w:t>
      </w:r>
      <w:r w:rsidR="003B0D85" w:rsidRPr="00AE02E1">
        <w:rPr>
          <w:rFonts w:eastAsia="Calibri"/>
          <w:lang w:val="lt-LT" w:eastAsia="en-US"/>
        </w:rPr>
        <w:t>lyderyst</w:t>
      </w:r>
      <w:r w:rsidRPr="00AE02E1">
        <w:rPr>
          <w:rFonts w:eastAsia="Calibri"/>
          <w:lang w:val="lt-LT" w:eastAsia="en-US"/>
        </w:rPr>
        <w:t>ės</w:t>
      </w:r>
      <w:r w:rsidR="003B0D85" w:rsidRPr="00AE02E1">
        <w:rPr>
          <w:rFonts w:eastAsia="Calibri"/>
          <w:lang w:val="lt-LT" w:eastAsia="en-US"/>
        </w:rPr>
        <w:t xml:space="preserve"> ir vadyb</w:t>
      </w:r>
      <w:r w:rsidRPr="00AE02E1">
        <w:rPr>
          <w:rFonts w:eastAsia="Calibri"/>
          <w:lang w:val="lt-LT" w:eastAsia="en-US"/>
        </w:rPr>
        <w:t>os</w:t>
      </w:r>
      <w:r w:rsidR="003B0D85" w:rsidRPr="00AE02E1">
        <w:rPr>
          <w:rFonts w:eastAsia="Calibri"/>
          <w:lang w:val="lt-LT" w:eastAsia="en-US"/>
        </w:rPr>
        <w:t xml:space="preserve"> ugdymo įstaigose </w:t>
      </w:r>
      <w:r w:rsidRPr="00AE02E1">
        <w:rPr>
          <w:rFonts w:eastAsia="Calibri"/>
          <w:lang w:val="lt-LT" w:eastAsia="en-US"/>
        </w:rPr>
        <w:t xml:space="preserve">stiprinimo reikšmingai prisideda švietimo įstaigos išorės vertinimas. </w:t>
      </w:r>
      <w:r w:rsidR="003B0D85" w:rsidRPr="00AE02E1">
        <w:rPr>
          <w:rFonts w:eastAsia="Calibri"/>
          <w:lang w:val="lt-LT" w:eastAsia="en-US"/>
        </w:rPr>
        <w:t>Vilniaus rajono savivaldybė</w:t>
      </w:r>
      <w:r w:rsidRPr="00AE02E1">
        <w:rPr>
          <w:rFonts w:eastAsia="Calibri"/>
          <w:lang w:val="lt-LT" w:eastAsia="en-US"/>
        </w:rPr>
        <w:t>je</w:t>
      </w:r>
      <w:r w:rsidR="003B0D85" w:rsidRPr="00AE02E1">
        <w:rPr>
          <w:rFonts w:eastAsia="Calibri"/>
          <w:lang w:val="lt-LT" w:eastAsia="en-US"/>
        </w:rPr>
        <w:t xml:space="preserve"> </w:t>
      </w:r>
      <w:r w:rsidRPr="00AE02E1">
        <w:rPr>
          <w:rFonts w:eastAsia="Calibri"/>
          <w:lang w:val="lt-LT" w:eastAsia="en-US"/>
        </w:rPr>
        <w:t>išorės vertinimas</w:t>
      </w:r>
      <w:r w:rsidRPr="00AE02E1">
        <w:rPr>
          <w:lang w:val="lt-LT"/>
        </w:rPr>
        <w:t xml:space="preserve"> </w:t>
      </w:r>
      <w:r w:rsidRPr="00AE02E1">
        <w:rPr>
          <w:rFonts w:eastAsia="Calibri"/>
          <w:lang w:val="lt-LT" w:eastAsia="en-US"/>
        </w:rPr>
        <w:t>jau atliktas iš viso 18-oje švietimo įstaigų.</w:t>
      </w:r>
    </w:p>
    <w:p w:rsidR="003B0D85" w:rsidRPr="00AE02E1" w:rsidRDefault="003B0D85" w:rsidP="003B0D85">
      <w:pPr>
        <w:spacing w:line="259" w:lineRule="auto"/>
        <w:ind w:firstLine="1296"/>
        <w:rPr>
          <w:rFonts w:eastAsia="Times New Roman"/>
          <w:bCs/>
          <w:lang w:val="lt-L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440"/>
      </w:tblGrid>
      <w:tr w:rsidR="003B0D85" w:rsidRPr="00AE02E1" w:rsidTr="003B0D85">
        <w:tc>
          <w:tcPr>
            <w:tcW w:w="8188" w:type="dxa"/>
            <w:shd w:val="clear" w:color="auto" w:fill="auto"/>
          </w:tcPr>
          <w:p w:rsidR="003B0D85" w:rsidRPr="00AE02E1" w:rsidRDefault="003B0D85" w:rsidP="00047CF6">
            <w:pPr>
              <w:spacing w:line="259" w:lineRule="auto"/>
              <w:jc w:val="center"/>
              <w:rPr>
                <w:rFonts w:eastAsia="Calibri"/>
                <w:b/>
                <w:lang w:val="lt-LT" w:eastAsia="en-US"/>
              </w:rPr>
            </w:pPr>
            <w:r w:rsidRPr="00AE02E1">
              <w:rPr>
                <w:rFonts w:eastAsia="Calibri"/>
                <w:b/>
                <w:lang w:val="lt-LT" w:eastAsia="en-US"/>
              </w:rPr>
              <w:t>Švietimo įstaig</w:t>
            </w:r>
            <w:r w:rsidR="00047CF6" w:rsidRPr="00AE02E1">
              <w:rPr>
                <w:rFonts w:eastAsia="Calibri"/>
                <w:b/>
                <w:lang w:val="lt-LT" w:eastAsia="en-US"/>
              </w:rPr>
              <w:t>os, kuriose atliktas išorės vertinimas</w:t>
            </w:r>
          </w:p>
        </w:tc>
        <w:tc>
          <w:tcPr>
            <w:tcW w:w="1440" w:type="dxa"/>
            <w:shd w:val="clear" w:color="auto" w:fill="auto"/>
          </w:tcPr>
          <w:p w:rsidR="003B0D85" w:rsidRPr="00AE02E1" w:rsidRDefault="003B0D85" w:rsidP="00385634">
            <w:pPr>
              <w:spacing w:line="259" w:lineRule="auto"/>
              <w:jc w:val="center"/>
              <w:rPr>
                <w:rFonts w:eastAsia="Calibri"/>
                <w:b/>
                <w:lang w:val="lt-LT" w:eastAsia="en-US"/>
              </w:rPr>
            </w:pPr>
            <w:r w:rsidRPr="00AE02E1">
              <w:rPr>
                <w:rFonts w:eastAsia="Calibri"/>
                <w:b/>
                <w:lang w:val="lt-LT" w:eastAsia="en-US"/>
              </w:rPr>
              <w:t>Metai</w:t>
            </w:r>
          </w:p>
        </w:tc>
      </w:tr>
      <w:tr w:rsidR="003B0D85" w:rsidRPr="00AE02E1" w:rsidTr="003B0D85">
        <w:tc>
          <w:tcPr>
            <w:tcW w:w="8188" w:type="dxa"/>
            <w:shd w:val="clear" w:color="auto" w:fill="auto"/>
          </w:tcPr>
          <w:p w:rsidR="003B0D85" w:rsidRPr="00AE02E1" w:rsidRDefault="005576C0" w:rsidP="00385634">
            <w:pPr>
              <w:spacing w:line="259" w:lineRule="auto"/>
              <w:rPr>
                <w:rFonts w:eastAsia="Calibri"/>
                <w:b/>
                <w:lang w:val="lt-LT" w:eastAsia="en-US"/>
              </w:rPr>
            </w:pPr>
            <w:hyperlink r:id="rId40" w:history="1">
              <w:r w:rsidR="003B0D85" w:rsidRPr="00AE02E1">
                <w:rPr>
                  <w:rFonts w:eastAsia="Times New Roman"/>
                  <w:lang w:val="lt-LT" w:eastAsia="lt-LT"/>
                </w:rPr>
                <w:t>Vilniaus r. Nemėžio šv. Rapolo Kalinausko vidurinė mokykla</w:t>
              </w:r>
            </w:hyperlink>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2007</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Paberžės „Verdenės“ vidurinė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2008</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Avižienių vidurinė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2011</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Nemenčinės Konstanto Parčevskio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2011</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Paberžės šv. Stanislavo Kostkos vidurinė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2012</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Šumsko pagrindinė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2012</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 xml:space="preserve">Vilniaus r. Maišiagalos kun. Juzefo Obrembskio vidurinė mokykla  </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2013</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lastRenderedPageBreak/>
              <w:t>Vilniaus r. Maišiagalos Lietuvos didžiojo kunigaikščio Algirdo vidurinė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2013</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Egliškių šv. Jono Bosko vidurinė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2015</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Rukainių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2015</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Kalvelių „Aušros“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2017</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Kalvelių Stanislavo Moniuškos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2017</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Marijampolio Meilės Lukšienės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2017</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Vilniaus r. Pakenės Česlovo Milošo pagrindinė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2017</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 xml:space="preserve">Vilniaus r. </w:t>
            </w:r>
            <w:r w:rsidRPr="00AE02E1">
              <w:rPr>
                <w:rFonts w:eastAsia="Times New Roman"/>
                <w:bCs/>
                <w:lang w:val="lt-LT" w:eastAsia="pl-PL"/>
              </w:rPr>
              <w:t>Pagirių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2018</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 xml:space="preserve">Vilniaus r. </w:t>
            </w:r>
            <w:r w:rsidRPr="00AE02E1">
              <w:rPr>
                <w:rFonts w:eastAsia="Times New Roman"/>
                <w:bCs/>
                <w:lang w:val="lt-LT" w:eastAsia="pl-PL"/>
              </w:rPr>
              <w:t>Rudaminos „Ryto“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2018</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 xml:space="preserve">Vilniaus r. </w:t>
            </w:r>
            <w:r w:rsidRPr="00AE02E1">
              <w:rPr>
                <w:rFonts w:eastAsia="Times New Roman"/>
                <w:bCs/>
                <w:lang w:val="lt-LT" w:eastAsia="pl-PL"/>
              </w:rPr>
              <w:t>Rudaminos Ferdinando Ruščico gimnazija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2018</w:t>
            </w:r>
          </w:p>
        </w:tc>
      </w:tr>
      <w:tr w:rsidR="003B0D85" w:rsidRPr="00AE02E1" w:rsidTr="003B0D85">
        <w:tc>
          <w:tcPr>
            <w:tcW w:w="8188" w:type="dxa"/>
            <w:shd w:val="clear" w:color="auto" w:fill="auto"/>
          </w:tcPr>
          <w:p w:rsidR="003B0D85" w:rsidRPr="00AE02E1" w:rsidRDefault="003B0D85" w:rsidP="00385634">
            <w:pPr>
              <w:spacing w:line="259" w:lineRule="auto"/>
              <w:rPr>
                <w:rFonts w:eastAsia="Calibri"/>
                <w:lang w:val="lt-LT" w:eastAsia="en-US"/>
              </w:rPr>
            </w:pPr>
            <w:r w:rsidRPr="00AE02E1">
              <w:rPr>
                <w:rFonts w:eastAsia="Calibri"/>
                <w:lang w:val="lt-LT" w:eastAsia="en-US"/>
              </w:rPr>
              <w:t xml:space="preserve">Vilniaus r. </w:t>
            </w:r>
            <w:r w:rsidRPr="00AE02E1">
              <w:rPr>
                <w:rFonts w:eastAsia="Times New Roman"/>
                <w:bCs/>
                <w:lang w:val="lt-LT" w:eastAsia="pl-PL"/>
              </w:rPr>
              <w:t>Sudervės Mariano Zdziechovskio</w:t>
            </w:r>
            <w:r w:rsidRPr="00AE02E1">
              <w:rPr>
                <w:rFonts w:eastAsia="Calibri"/>
                <w:lang w:val="lt-LT" w:eastAsia="en-US"/>
              </w:rPr>
              <w:t xml:space="preserve"> pagrindinė mokykla</w:t>
            </w:r>
          </w:p>
        </w:tc>
        <w:tc>
          <w:tcPr>
            <w:tcW w:w="1440" w:type="dxa"/>
            <w:shd w:val="clear" w:color="auto" w:fill="auto"/>
          </w:tcPr>
          <w:p w:rsidR="003B0D85" w:rsidRPr="00AE02E1" w:rsidRDefault="003B0D85" w:rsidP="00385634">
            <w:pPr>
              <w:spacing w:line="259" w:lineRule="auto"/>
              <w:jc w:val="center"/>
              <w:rPr>
                <w:rFonts w:eastAsia="Calibri"/>
                <w:lang w:val="lt-LT" w:eastAsia="en-US"/>
              </w:rPr>
            </w:pPr>
            <w:r w:rsidRPr="00AE02E1">
              <w:rPr>
                <w:rFonts w:eastAsia="Calibri"/>
                <w:lang w:val="lt-LT" w:eastAsia="en-US"/>
              </w:rPr>
              <w:t>2018</w:t>
            </w:r>
          </w:p>
        </w:tc>
      </w:tr>
    </w:tbl>
    <w:p w:rsidR="003B0D85" w:rsidRPr="00AE02E1" w:rsidRDefault="003B0D85" w:rsidP="003B0D85">
      <w:pPr>
        <w:jc w:val="center"/>
        <w:rPr>
          <w:b/>
          <w:lang w:val="lt-LT"/>
        </w:rPr>
      </w:pPr>
    </w:p>
    <w:p w:rsidR="004A2DEF" w:rsidRPr="00AE02E1" w:rsidRDefault="00047CF6" w:rsidP="004A2DEF">
      <w:pPr>
        <w:spacing w:line="259" w:lineRule="auto"/>
        <w:ind w:firstLine="851"/>
        <w:jc w:val="both"/>
        <w:rPr>
          <w:rFonts w:eastAsia="Calibri"/>
          <w:lang w:val="lt-LT" w:eastAsia="en-US"/>
        </w:rPr>
      </w:pPr>
      <w:r w:rsidRPr="00AE02E1">
        <w:rPr>
          <w:rFonts w:eastAsia="Calibri"/>
          <w:lang w:val="lt-LT" w:eastAsia="en-US"/>
        </w:rPr>
        <w:t xml:space="preserve">Be to, bendrojo ugdymo mokyklos kasmet atlieka įsivertinimą. 2019 metais NMVA organizuotame įsivertinime dalyvavo 30 Vilniaus rajono savivaldybės bendrojo ugdymo įstaigų. </w:t>
      </w:r>
      <w:r w:rsidR="004A2DEF" w:rsidRPr="00AE02E1">
        <w:rPr>
          <w:rFonts w:eastAsia="Calibri"/>
          <w:lang w:val="lt-LT" w:eastAsia="en-US"/>
        </w:rPr>
        <w:t xml:space="preserve">Įsivertinimo metu gauti duomenys padeda atrasti </w:t>
      </w:r>
      <w:r w:rsidR="004A2DEF" w:rsidRPr="00AE02E1">
        <w:rPr>
          <w:lang w:val="lt-LT"/>
        </w:rPr>
        <w:t xml:space="preserve">mokyklos veiklos kokybės sėkmes bei trukdžius ir nustatyti tobulintinas sritis, atkreipti mokyklos bendruomenės dėmesį į veiklos aspektus, lemiančius ugdymo šiuolaikiškumą ir kokybę. Remiantis mokyklos veiklos kokybės įsivertinimo rezultatais mokyklos bendruomenė priima bendrus sprendimus dėl būtinų veiksmų, gerinant mokyklos veiklą. Įsivertinimas padeda sudaryti sąlygas visai mokyklos bendruomenei sistemingai, argumentuotai ir rezultatyviai diskutuoti apie mokinių asmenybės ugdymą ir mokymąsi. </w:t>
      </w:r>
    </w:p>
    <w:p w:rsidR="003B0D85" w:rsidRPr="00AE02E1" w:rsidRDefault="003B0D85" w:rsidP="00BE356B">
      <w:pPr>
        <w:tabs>
          <w:tab w:val="left" w:pos="567"/>
        </w:tabs>
        <w:jc w:val="center"/>
        <w:rPr>
          <w:b/>
          <w:lang w:val="lt-LT"/>
        </w:rPr>
      </w:pPr>
    </w:p>
    <w:p w:rsidR="00BE356B" w:rsidRPr="00AE02E1" w:rsidRDefault="00BE356B" w:rsidP="00BE356B">
      <w:pPr>
        <w:tabs>
          <w:tab w:val="left" w:pos="567"/>
        </w:tabs>
        <w:jc w:val="center"/>
        <w:rPr>
          <w:b/>
          <w:lang w:val="lt-LT"/>
        </w:rPr>
      </w:pPr>
      <w:r w:rsidRPr="00AE02E1">
        <w:rPr>
          <w:b/>
          <w:lang w:val="lt-LT"/>
        </w:rPr>
        <w:t>II rajono švietimo prioritetas –</w:t>
      </w:r>
    </w:p>
    <w:p w:rsidR="00BE356B" w:rsidRPr="00AE02E1" w:rsidRDefault="00BE356B" w:rsidP="00BE356B">
      <w:pPr>
        <w:tabs>
          <w:tab w:val="left" w:pos="567"/>
        </w:tabs>
        <w:jc w:val="center"/>
        <w:rPr>
          <w:b/>
          <w:lang w:val="lt-LT"/>
        </w:rPr>
      </w:pPr>
      <w:r w:rsidRPr="00AE02E1">
        <w:rPr>
          <w:b/>
          <w:lang w:val="lt-LT"/>
        </w:rPr>
        <w:t>kryptingai tobulinti mokytojų kvalifikaciją</w:t>
      </w:r>
    </w:p>
    <w:p w:rsidR="00BE356B" w:rsidRPr="00AE02E1" w:rsidRDefault="00BE356B" w:rsidP="00305BD0">
      <w:pPr>
        <w:jc w:val="center"/>
        <w:rPr>
          <w:b/>
          <w:lang w:val="lt-LT"/>
        </w:rPr>
      </w:pPr>
    </w:p>
    <w:p w:rsidR="00305BD0" w:rsidRPr="00AE02E1" w:rsidRDefault="00305BD0" w:rsidP="008B2B22">
      <w:pPr>
        <w:tabs>
          <w:tab w:val="left" w:pos="0"/>
          <w:tab w:val="left" w:pos="709"/>
        </w:tabs>
        <w:jc w:val="center"/>
        <w:rPr>
          <w:rFonts w:eastAsia="Calibri"/>
          <w:lang w:val="lt-LT" w:eastAsia="en-US"/>
        </w:rPr>
      </w:pPr>
      <w:r w:rsidRPr="00AE02E1">
        <w:rPr>
          <w:rFonts w:eastAsia="Calibri"/>
          <w:b/>
          <w:lang w:val="lt-LT" w:eastAsia="en-US"/>
        </w:rPr>
        <w:t xml:space="preserve">Kvalifikacijos </w:t>
      </w:r>
      <w:r w:rsidR="00C2035F" w:rsidRPr="00AE02E1">
        <w:rPr>
          <w:rFonts w:eastAsia="Calibri"/>
          <w:b/>
          <w:lang w:val="lt-LT" w:eastAsia="en-US"/>
        </w:rPr>
        <w:t>tobulinim</w:t>
      </w:r>
      <w:r w:rsidRPr="00AE02E1">
        <w:rPr>
          <w:rFonts w:eastAsia="Calibri"/>
          <w:b/>
          <w:lang w:val="lt-LT" w:eastAsia="en-US"/>
        </w:rPr>
        <w:t>as</w:t>
      </w:r>
    </w:p>
    <w:p w:rsidR="008B2B22" w:rsidRPr="00AE02E1" w:rsidRDefault="008B2B22" w:rsidP="00F836D8">
      <w:pPr>
        <w:tabs>
          <w:tab w:val="left" w:pos="0"/>
          <w:tab w:val="left" w:pos="709"/>
        </w:tabs>
        <w:jc w:val="both"/>
        <w:rPr>
          <w:lang w:val="lt-LT"/>
        </w:rPr>
      </w:pPr>
    </w:p>
    <w:p w:rsidR="008B2B22" w:rsidRPr="00AE02E1" w:rsidRDefault="008B2B22" w:rsidP="00356C5C">
      <w:pPr>
        <w:jc w:val="both"/>
        <w:rPr>
          <w:lang w:val="lt-LT"/>
        </w:rPr>
      </w:pPr>
      <w:r w:rsidRPr="00AE02E1">
        <w:rPr>
          <w:lang w:val="lt-LT"/>
        </w:rPr>
        <w:tab/>
      </w:r>
      <w:r w:rsidR="00884BC1" w:rsidRPr="00AE02E1">
        <w:rPr>
          <w:lang w:val="lt-LT"/>
        </w:rPr>
        <w:t xml:space="preserve">Siekiant kryptingai tobulinti mokytojų kvalifikaciją </w:t>
      </w:r>
      <w:r w:rsidR="00A6634F">
        <w:rPr>
          <w:lang w:val="lt-LT"/>
        </w:rPr>
        <w:t>b</w:t>
      </w:r>
      <w:r w:rsidR="00884BC1" w:rsidRPr="00AE02E1">
        <w:rPr>
          <w:lang w:val="lt-LT"/>
        </w:rPr>
        <w:t>uvo siekiama, kad mokytojai keltų savo kvalifikaciją tik akredituot</w:t>
      </w:r>
      <w:r w:rsidR="00E43D53" w:rsidRPr="00AE02E1">
        <w:rPr>
          <w:lang w:val="lt-LT"/>
        </w:rPr>
        <w:t>u</w:t>
      </w:r>
      <w:r w:rsidR="00884BC1" w:rsidRPr="00AE02E1">
        <w:rPr>
          <w:lang w:val="lt-LT"/>
        </w:rPr>
        <w:t xml:space="preserve">ose </w:t>
      </w:r>
      <w:r w:rsidR="00E43D53" w:rsidRPr="00AE02E1">
        <w:rPr>
          <w:lang w:val="lt-LT"/>
        </w:rPr>
        <w:t xml:space="preserve">švietimo centruose bei kitose pedagogų </w:t>
      </w:r>
      <w:r w:rsidR="00884BC1" w:rsidRPr="00AE02E1">
        <w:rPr>
          <w:lang w:val="lt-LT"/>
        </w:rPr>
        <w:t>k</w:t>
      </w:r>
      <w:r w:rsidR="00E43D53" w:rsidRPr="00AE02E1">
        <w:rPr>
          <w:lang w:val="lt-LT"/>
        </w:rPr>
        <w:t>ompetencijų</w:t>
      </w:r>
      <w:r w:rsidR="00884BC1" w:rsidRPr="00AE02E1">
        <w:rPr>
          <w:lang w:val="lt-LT"/>
        </w:rPr>
        <w:t xml:space="preserve"> tobulinimo įstaigose. Iš viso p</w:t>
      </w:r>
      <w:r w:rsidRPr="00AE02E1">
        <w:rPr>
          <w:lang w:val="lt-LT"/>
        </w:rPr>
        <w:t>edag</w:t>
      </w:r>
      <w:r w:rsidR="00884BC1" w:rsidRPr="00AE02E1">
        <w:rPr>
          <w:lang w:val="lt-LT"/>
        </w:rPr>
        <w:t>ogų kvalifikacijos tobulinimui</w:t>
      </w:r>
      <w:r w:rsidRPr="00AE02E1">
        <w:rPr>
          <w:lang w:val="lt-LT"/>
        </w:rPr>
        <w:t xml:space="preserve"> 2018</w:t>
      </w:r>
      <w:r w:rsidR="00DA27CC" w:rsidRPr="00AE02E1">
        <w:rPr>
          <w:lang w:val="lt-LT"/>
        </w:rPr>
        <w:t xml:space="preserve"> </w:t>
      </w:r>
      <w:r w:rsidRPr="00AE02E1">
        <w:rPr>
          <w:lang w:val="lt-LT"/>
        </w:rPr>
        <w:t xml:space="preserve">m. </w:t>
      </w:r>
      <w:r w:rsidR="00884BC1" w:rsidRPr="00AE02E1">
        <w:rPr>
          <w:lang w:val="lt-LT"/>
        </w:rPr>
        <w:t xml:space="preserve">buvo </w:t>
      </w:r>
      <w:r w:rsidR="0085162F" w:rsidRPr="00AE02E1">
        <w:rPr>
          <w:lang w:val="lt-LT"/>
        </w:rPr>
        <w:t>panaudota</w:t>
      </w:r>
      <w:r w:rsidRPr="00AE02E1">
        <w:rPr>
          <w:lang w:val="lt-LT"/>
        </w:rPr>
        <w:t xml:space="preserve"> </w:t>
      </w:r>
      <w:r w:rsidR="00A83236" w:rsidRPr="00AE02E1">
        <w:rPr>
          <w:lang w:val="lt-LT"/>
        </w:rPr>
        <w:t>66</w:t>
      </w:r>
      <w:r w:rsidRPr="00AE02E1">
        <w:rPr>
          <w:lang w:val="lt-LT"/>
        </w:rPr>
        <w:t>,</w:t>
      </w:r>
      <w:r w:rsidR="00A83236" w:rsidRPr="00AE02E1">
        <w:rPr>
          <w:lang w:val="lt-LT"/>
        </w:rPr>
        <w:t>4</w:t>
      </w:r>
      <w:r w:rsidRPr="00AE02E1">
        <w:rPr>
          <w:lang w:val="lt-LT"/>
        </w:rPr>
        <w:t xml:space="preserve"> tūkst. eurų. </w:t>
      </w:r>
      <w:r w:rsidR="00433FDE" w:rsidRPr="00AE02E1">
        <w:rPr>
          <w:lang w:val="lt-LT"/>
        </w:rPr>
        <w:t xml:space="preserve">Be to, </w:t>
      </w:r>
      <w:r w:rsidRPr="00AE02E1">
        <w:rPr>
          <w:lang w:val="lt-LT"/>
        </w:rPr>
        <w:t>Švietimo skyrius teikė įvairiapusę metodinę pagalbą rajono mokytojams bei vadovams organizuodamas konferencijas, seminarus, gerosios patirties sklaidos ir kitus renginius aktualiais švietimo klausimais. Iš viso 201</w:t>
      </w:r>
      <w:r w:rsidR="00EE3716" w:rsidRPr="00AE02E1">
        <w:rPr>
          <w:lang w:val="lt-LT"/>
        </w:rPr>
        <w:t>8</w:t>
      </w:r>
      <w:r w:rsidR="000048C3" w:rsidRPr="00AE02E1">
        <w:rPr>
          <w:lang w:val="lt-LT"/>
        </w:rPr>
        <w:t>–</w:t>
      </w:r>
      <w:r w:rsidR="00DA27CC" w:rsidRPr="00AE02E1">
        <w:rPr>
          <w:lang w:val="lt-LT"/>
        </w:rPr>
        <w:t xml:space="preserve">2019 m. </w:t>
      </w:r>
      <w:r w:rsidRPr="00AE02E1">
        <w:rPr>
          <w:lang w:val="lt-LT"/>
        </w:rPr>
        <w:t>m. buvo organizuot</w:t>
      </w:r>
      <w:r w:rsidR="00246F73" w:rsidRPr="00AE02E1">
        <w:rPr>
          <w:lang w:val="lt-LT"/>
        </w:rPr>
        <w:t>i</w:t>
      </w:r>
      <w:r w:rsidRPr="00AE02E1">
        <w:rPr>
          <w:lang w:val="lt-LT"/>
        </w:rPr>
        <w:t xml:space="preserve"> </w:t>
      </w:r>
      <w:r w:rsidR="00A9295C" w:rsidRPr="00AE02E1">
        <w:rPr>
          <w:lang w:val="lt-LT"/>
        </w:rPr>
        <w:t>1</w:t>
      </w:r>
      <w:r w:rsidR="00246F73" w:rsidRPr="00AE02E1">
        <w:rPr>
          <w:lang w:val="lt-LT"/>
        </w:rPr>
        <w:t>2</w:t>
      </w:r>
      <w:r w:rsidR="00451279" w:rsidRPr="00AE02E1">
        <w:rPr>
          <w:lang w:val="lt-LT"/>
        </w:rPr>
        <w:t>7</w:t>
      </w:r>
      <w:r w:rsidR="00EE3716" w:rsidRPr="00AE02E1">
        <w:rPr>
          <w:lang w:val="lt-LT"/>
        </w:rPr>
        <w:t xml:space="preserve"> </w:t>
      </w:r>
      <w:r w:rsidR="003A1888" w:rsidRPr="00AE02E1">
        <w:rPr>
          <w:lang w:val="lt-LT"/>
        </w:rPr>
        <w:t>metodini</w:t>
      </w:r>
      <w:r w:rsidR="00246F73" w:rsidRPr="00AE02E1">
        <w:rPr>
          <w:lang w:val="lt-LT"/>
        </w:rPr>
        <w:t>ai</w:t>
      </w:r>
      <w:r w:rsidRPr="00AE02E1">
        <w:rPr>
          <w:lang w:val="lt-LT"/>
        </w:rPr>
        <w:t xml:space="preserve"> rengin</w:t>
      </w:r>
      <w:r w:rsidR="00246F73" w:rsidRPr="00AE02E1">
        <w:rPr>
          <w:lang w:val="lt-LT"/>
        </w:rPr>
        <w:t>iai</w:t>
      </w:r>
      <w:r w:rsidR="00E77234" w:rsidRPr="00AE02E1">
        <w:rPr>
          <w:lang w:val="lt-LT"/>
        </w:rPr>
        <w:t>, iš jų net 8 konferencijos. Ypač išsiskyrė</w:t>
      </w:r>
      <w:r w:rsidRPr="00AE02E1">
        <w:rPr>
          <w:lang w:val="lt-LT"/>
        </w:rPr>
        <w:t xml:space="preserve"> </w:t>
      </w:r>
      <w:r w:rsidR="00B707EE" w:rsidRPr="00AE02E1">
        <w:rPr>
          <w:lang w:val="lt-LT"/>
        </w:rPr>
        <w:t xml:space="preserve">2019 m. balandžio mėn. organizuota rajoninė Vilniaus rajono švietimo įstaigų konferencija ,,Mokykla šiandien ir rytoj. Gerosios patirties sklaida“, kurioje savo pranešimus </w:t>
      </w:r>
      <w:r w:rsidR="000D1EE8" w:rsidRPr="00AE02E1">
        <w:rPr>
          <w:lang w:val="lt-LT"/>
        </w:rPr>
        <w:t xml:space="preserve">(pristatyti 22 pranešimai) </w:t>
      </w:r>
      <w:r w:rsidR="00B707EE" w:rsidRPr="00AE02E1">
        <w:rPr>
          <w:lang w:val="lt-LT"/>
        </w:rPr>
        <w:t xml:space="preserve">skaitė ir dalijosi savo gerąja patirtimi </w:t>
      </w:r>
      <w:r w:rsidR="00E77234" w:rsidRPr="00AE02E1">
        <w:rPr>
          <w:lang w:val="lt-LT"/>
        </w:rPr>
        <w:t xml:space="preserve">įvairių </w:t>
      </w:r>
      <w:r w:rsidR="00B707EE" w:rsidRPr="00AE02E1">
        <w:rPr>
          <w:lang w:val="lt-LT"/>
        </w:rPr>
        <w:t>savivaldybės švietimo įstaigų mokytojai</w:t>
      </w:r>
      <w:r w:rsidR="00F91D5A" w:rsidRPr="00AE02E1">
        <w:rPr>
          <w:lang w:val="lt-LT"/>
        </w:rPr>
        <w:t>, buvo parengta metodinių darbų paroda</w:t>
      </w:r>
      <w:r w:rsidR="00335DD7" w:rsidRPr="00AE02E1">
        <w:rPr>
          <w:lang w:val="lt-LT"/>
        </w:rPr>
        <w:t xml:space="preserve">. </w:t>
      </w:r>
      <w:r w:rsidR="00E77234" w:rsidRPr="00AE02E1">
        <w:rPr>
          <w:lang w:val="lt-LT"/>
        </w:rPr>
        <w:t>Šios k</w:t>
      </w:r>
      <w:r w:rsidR="000D1EE8" w:rsidRPr="00AE02E1">
        <w:rPr>
          <w:lang w:val="lt-LT"/>
        </w:rPr>
        <w:t xml:space="preserve">onferencijos tikslas </w:t>
      </w:r>
      <w:r w:rsidR="00E77234" w:rsidRPr="00AE02E1">
        <w:rPr>
          <w:lang w:val="lt-LT"/>
        </w:rPr>
        <w:t>buvo</w:t>
      </w:r>
      <w:r w:rsidR="000D1EE8" w:rsidRPr="00AE02E1">
        <w:rPr>
          <w:lang w:val="lt-LT"/>
        </w:rPr>
        <w:t xml:space="preserve"> paskatinti Vilniaus rajono savivaldybės švietimo bendruomenę aktyviai lavinti profesines kompetencijas, aptarti veiksmingus pedagoginės veiklos būdus bei numatyti pagrindines darbo tobulinimo kryptis</w:t>
      </w:r>
      <w:r w:rsidR="00F91D5A" w:rsidRPr="00AE02E1">
        <w:rPr>
          <w:lang w:val="lt-LT"/>
        </w:rPr>
        <w:t>, k</w:t>
      </w:r>
      <w:r w:rsidR="00335DD7" w:rsidRPr="00AE02E1">
        <w:rPr>
          <w:lang w:val="lt-LT"/>
        </w:rPr>
        <w:t>onferencijos pabaigoje buvo priimta konferencijos rezo</w:t>
      </w:r>
      <w:r w:rsidR="00F91D5A" w:rsidRPr="00AE02E1">
        <w:rPr>
          <w:lang w:val="lt-LT"/>
        </w:rPr>
        <w:t>liucija</w:t>
      </w:r>
      <w:r w:rsidR="00335DD7" w:rsidRPr="00AE02E1">
        <w:rPr>
          <w:lang w:val="lt-LT"/>
        </w:rPr>
        <w:t xml:space="preserve">. </w:t>
      </w:r>
      <w:r w:rsidRPr="00AE02E1">
        <w:rPr>
          <w:lang w:val="lt-LT"/>
        </w:rPr>
        <w:t xml:space="preserve">Švietimo įstaigų vadovams </w:t>
      </w:r>
      <w:r w:rsidR="000D1EE8" w:rsidRPr="00AE02E1">
        <w:rPr>
          <w:lang w:val="lt-LT"/>
        </w:rPr>
        <w:t xml:space="preserve">buvo </w:t>
      </w:r>
      <w:r w:rsidRPr="00AE02E1">
        <w:rPr>
          <w:lang w:val="lt-LT"/>
        </w:rPr>
        <w:t xml:space="preserve">organizuoti seminarai dėl švietimo įstaigų strateginio planavimo, naujo mokytojų etatinio darbo apmokėjimo </w:t>
      </w:r>
      <w:r w:rsidR="00276922" w:rsidRPr="00AE02E1">
        <w:rPr>
          <w:lang w:val="lt-LT"/>
        </w:rPr>
        <w:t>modelio</w:t>
      </w:r>
      <w:r w:rsidRPr="00AE02E1">
        <w:rPr>
          <w:lang w:val="lt-LT"/>
        </w:rPr>
        <w:t xml:space="preserve">, </w:t>
      </w:r>
      <w:r w:rsidR="00F83DE5" w:rsidRPr="00AE02E1">
        <w:rPr>
          <w:lang w:val="lt-LT"/>
        </w:rPr>
        <w:t>nuodingųjų medžiagų priežiūros įstatymo taikymo švietimo įstaigose</w:t>
      </w:r>
      <w:r w:rsidR="00920FD3" w:rsidRPr="00AE02E1">
        <w:rPr>
          <w:lang w:val="lt-LT"/>
        </w:rPr>
        <w:t xml:space="preserve">, 2019–2020 ir 2020–2021 mokslo metų pradinio, pagrindinio ir vidurinio ugdymo programų bendrųjų ugdymo planų. </w:t>
      </w:r>
      <w:r w:rsidR="00E4341C" w:rsidRPr="00AE02E1">
        <w:rPr>
          <w:lang w:val="lt-LT"/>
        </w:rPr>
        <w:t>Į švietimo įstaigų vadovų pasitarimus buvo kviečiami specialistai iš įvairių su švietim</w:t>
      </w:r>
      <w:r w:rsidR="00A6634F">
        <w:rPr>
          <w:lang w:val="lt-LT"/>
        </w:rPr>
        <w:t>u susijus</w:t>
      </w:r>
      <w:r w:rsidR="00E4341C" w:rsidRPr="00AE02E1">
        <w:rPr>
          <w:lang w:val="lt-LT"/>
        </w:rPr>
        <w:t xml:space="preserve">ių įstaigų: </w:t>
      </w:r>
      <w:r w:rsidR="00920FD3" w:rsidRPr="00AE02E1">
        <w:rPr>
          <w:lang w:val="lt-LT"/>
        </w:rPr>
        <w:t xml:space="preserve">dėl ugdymo planų buvo pakviesta Švietimo, mokslo ir sporto ministerijos Bendrojo ugdymo departamento Pagrindinio ir vidurinio ugdymo skyriaus vedėjos patarėja; </w:t>
      </w:r>
      <w:r w:rsidR="006B3EEF" w:rsidRPr="00AE02E1">
        <w:rPr>
          <w:lang w:val="lt-LT"/>
        </w:rPr>
        <w:t xml:space="preserve">dėl </w:t>
      </w:r>
      <w:r w:rsidR="000048C3" w:rsidRPr="00AE02E1">
        <w:rPr>
          <w:lang w:val="lt-LT"/>
        </w:rPr>
        <w:t xml:space="preserve">švietimo įstaigų </w:t>
      </w:r>
      <w:r w:rsidR="006B3EEF" w:rsidRPr="00AE02E1">
        <w:rPr>
          <w:lang w:val="lt-LT"/>
        </w:rPr>
        <w:t xml:space="preserve">bendradarbiavimo su policija </w:t>
      </w:r>
      <w:r w:rsidR="00920FD3" w:rsidRPr="00AE02E1">
        <w:rPr>
          <w:lang w:val="lt-LT"/>
        </w:rPr>
        <w:t xml:space="preserve">– </w:t>
      </w:r>
      <w:r w:rsidR="006E6DF0" w:rsidRPr="00AE02E1">
        <w:rPr>
          <w:rFonts w:eastAsia="Calibri"/>
          <w:lang w:val="lt-LT" w:eastAsia="pl-PL"/>
        </w:rPr>
        <w:t xml:space="preserve">Vilniaus rajono policijos komisariato tyrėjas komisaras, dėl </w:t>
      </w:r>
      <w:r w:rsidR="00E4341C" w:rsidRPr="00AE02E1">
        <w:rPr>
          <w:rFonts w:eastAsia="Calibri"/>
          <w:lang w:val="lt-LT" w:eastAsia="pl-PL"/>
        </w:rPr>
        <w:t xml:space="preserve">darbų saugos ir priešgaisrinės saugos mokymų darbdaviams, darbuotojų atstovams saugai ir sveikatai </w:t>
      </w:r>
      <w:r w:rsidR="00F91D5A" w:rsidRPr="00AE02E1">
        <w:rPr>
          <w:rFonts w:eastAsia="Calibri"/>
          <w:lang w:val="lt-LT" w:eastAsia="pl-PL"/>
        </w:rPr>
        <w:t xml:space="preserve">– </w:t>
      </w:r>
      <w:r w:rsidR="00E4341C" w:rsidRPr="00AE02E1">
        <w:rPr>
          <w:rFonts w:eastAsia="Calibri"/>
          <w:lang w:val="lt-LT" w:eastAsia="pl-PL"/>
        </w:rPr>
        <w:t>Darbų saugos mokymo centro direktorė,</w:t>
      </w:r>
      <w:r w:rsidR="000A57E1" w:rsidRPr="00AE02E1">
        <w:rPr>
          <w:rFonts w:eastAsia="Calibri"/>
          <w:lang w:val="lt-LT" w:eastAsia="pl-PL"/>
        </w:rPr>
        <w:t xml:space="preserve"> dėl kompleksinių paslaugų Vilniaus rajono šeimoms – Bendruomeninių šeimos namų koordinatorė</w:t>
      </w:r>
      <w:r w:rsidR="000048C3" w:rsidRPr="00AE02E1">
        <w:rPr>
          <w:rFonts w:eastAsia="Calibri"/>
          <w:lang w:val="lt-LT" w:eastAsia="pl-PL"/>
        </w:rPr>
        <w:t xml:space="preserve"> </w:t>
      </w:r>
      <w:r w:rsidR="000048C3" w:rsidRPr="00AE02E1">
        <w:rPr>
          <w:rFonts w:eastAsia="Calibri"/>
          <w:lang w:val="lt-LT" w:eastAsia="pl-PL"/>
        </w:rPr>
        <w:lastRenderedPageBreak/>
        <w:t>ir kt.</w:t>
      </w:r>
      <w:r w:rsidR="000A57E1" w:rsidRPr="00AE02E1">
        <w:rPr>
          <w:rFonts w:eastAsia="Calibri"/>
          <w:lang w:val="lt-LT" w:eastAsia="pl-PL"/>
        </w:rPr>
        <w:t xml:space="preserve"> </w:t>
      </w:r>
      <w:r w:rsidR="00F91D5A" w:rsidRPr="00AE02E1">
        <w:rPr>
          <w:rFonts w:eastAsia="Calibri"/>
          <w:lang w:val="lt-LT" w:eastAsia="pl-PL"/>
        </w:rPr>
        <w:t xml:space="preserve">Egzaminų vykdytojams ir vertintojams </w:t>
      </w:r>
      <w:r w:rsidR="000D516B" w:rsidRPr="00AE02E1">
        <w:rPr>
          <w:rFonts w:eastAsia="Calibri"/>
          <w:lang w:val="lt-LT" w:eastAsia="pl-PL"/>
        </w:rPr>
        <w:t>praves</w:t>
      </w:r>
      <w:r w:rsidR="00F91D5A" w:rsidRPr="00AE02E1">
        <w:rPr>
          <w:rFonts w:eastAsia="Calibri"/>
          <w:lang w:val="lt-LT" w:eastAsia="pl-PL"/>
        </w:rPr>
        <w:t>ti</w:t>
      </w:r>
      <w:r w:rsidR="00E4341C" w:rsidRPr="00AE02E1">
        <w:rPr>
          <w:rFonts w:eastAsia="Calibri"/>
          <w:lang w:val="lt-LT" w:eastAsia="pl-PL"/>
        </w:rPr>
        <w:t xml:space="preserve"> </w:t>
      </w:r>
      <w:r w:rsidR="00EE0053" w:rsidRPr="00AE02E1">
        <w:rPr>
          <w:rFonts w:eastAsia="Calibri"/>
          <w:lang w:val="lt-LT" w:eastAsia="pl-PL"/>
        </w:rPr>
        <w:t xml:space="preserve"> </w:t>
      </w:r>
      <w:r w:rsidR="00F91D5A" w:rsidRPr="00AE02E1">
        <w:rPr>
          <w:rFonts w:eastAsia="Calibri"/>
          <w:lang w:val="lt-LT" w:eastAsia="pl-PL"/>
        </w:rPr>
        <w:t>instruktažai dėl egzaminų vykdymo bei vertinimo.</w:t>
      </w:r>
      <w:r w:rsidR="00356C5C" w:rsidRPr="00AE02E1">
        <w:rPr>
          <w:rFonts w:eastAsia="Calibri"/>
          <w:lang w:val="lt-LT" w:eastAsia="pl-PL"/>
        </w:rPr>
        <w:t xml:space="preserve"> M</w:t>
      </w:r>
      <w:r w:rsidR="007C3F0F" w:rsidRPr="00AE02E1">
        <w:rPr>
          <w:lang w:val="lt-LT"/>
        </w:rPr>
        <w:t xml:space="preserve">okslo metų pabaigoje </w:t>
      </w:r>
      <w:r w:rsidRPr="00AE02E1">
        <w:rPr>
          <w:lang w:val="lt-LT"/>
        </w:rPr>
        <w:t xml:space="preserve">organizuotas </w:t>
      </w:r>
      <w:r w:rsidR="00884BC1" w:rsidRPr="00AE02E1">
        <w:rPr>
          <w:lang w:val="lt-LT"/>
        </w:rPr>
        <w:t>Vilniaus rajono savivaldybės mokyklų lituanistų susitikimas</w:t>
      </w:r>
      <w:r w:rsidR="00356C5C" w:rsidRPr="00AE02E1">
        <w:rPr>
          <w:lang w:val="lt-LT"/>
        </w:rPr>
        <w:t>, d</w:t>
      </w:r>
      <w:r w:rsidR="001416DB" w:rsidRPr="00AE02E1">
        <w:rPr>
          <w:lang w:val="lt-LT"/>
        </w:rPr>
        <w:t>ailės mokytoj</w:t>
      </w:r>
      <w:r w:rsidR="00356C5C" w:rsidRPr="00AE02E1">
        <w:rPr>
          <w:lang w:val="lt-LT"/>
        </w:rPr>
        <w:t xml:space="preserve">ų </w:t>
      </w:r>
      <w:r w:rsidR="001416DB" w:rsidRPr="00AE02E1">
        <w:rPr>
          <w:lang w:val="lt-LT"/>
        </w:rPr>
        <w:t>kūrybinių darbų parod</w:t>
      </w:r>
      <w:r w:rsidR="00356C5C" w:rsidRPr="00AE02E1">
        <w:rPr>
          <w:lang w:val="lt-LT"/>
        </w:rPr>
        <w:t>o</w:t>
      </w:r>
      <w:r w:rsidR="007C3F0F" w:rsidRPr="00AE02E1">
        <w:rPr>
          <w:lang w:val="lt-LT"/>
        </w:rPr>
        <w:t xml:space="preserve">s Vilniaus rajono tradicinių amatų centre Maišiagaloje </w:t>
      </w:r>
      <w:r w:rsidR="00356C5C" w:rsidRPr="00AE02E1">
        <w:rPr>
          <w:lang w:val="lt-LT"/>
        </w:rPr>
        <w:t>bei</w:t>
      </w:r>
      <w:r w:rsidR="007C3F0F" w:rsidRPr="00AE02E1">
        <w:rPr>
          <w:lang w:val="lt-LT"/>
        </w:rPr>
        <w:t xml:space="preserve"> Vytauto Didžiojo universitete</w:t>
      </w:r>
      <w:r w:rsidRPr="00AE02E1">
        <w:rPr>
          <w:lang w:val="lt-LT"/>
        </w:rPr>
        <w:t>.</w:t>
      </w:r>
    </w:p>
    <w:p w:rsidR="000B5552" w:rsidRPr="00AE02E1" w:rsidRDefault="000B5552" w:rsidP="00F836D8">
      <w:pPr>
        <w:tabs>
          <w:tab w:val="left" w:pos="0"/>
          <w:tab w:val="left" w:pos="709"/>
        </w:tabs>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850"/>
      </w:tblGrid>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0B5552" w:rsidP="00D4797A">
            <w:pPr>
              <w:ind w:right="-143"/>
              <w:jc w:val="both"/>
              <w:rPr>
                <w:lang w:val="lt-LT"/>
              </w:rPr>
            </w:pPr>
            <w:r w:rsidRPr="00AE02E1">
              <w:rPr>
                <w:lang w:val="lt-LT"/>
              </w:rPr>
              <w:t>Eil. Nr.</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1B331E" w:rsidP="001B331E">
            <w:pPr>
              <w:ind w:right="-143"/>
              <w:jc w:val="center"/>
              <w:rPr>
                <w:lang w:val="lt-LT"/>
              </w:rPr>
            </w:pPr>
            <w:r w:rsidRPr="00AE02E1">
              <w:rPr>
                <w:lang w:val="lt-LT"/>
              </w:rPr>
              <w:t>Rajoninis k</w:t>
            </w:r>
            <w:r w:rsidR="000B5552" w:rsidRPr="00AE02E1">
              <w:rPr>
                <w:lang w:val="lt-LT"/>
              </w:rPr>
              <w:t>valifikacijos kėlimo renginys</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B72A8F" w:rsidP="00D4797A">
            <w:pPr>
              <w:ind w:right="-143"/>
              <w:jc w:val="center"/>
              <w:rPr>
                <w:lang w:val="lt-LT"/>
              </w:rPr>
            </w:pPr>
            <w:r w:rsidRPr="00AE02E1">
              <w:rPr>
                <w:lang w:val="lt-LT"/>
              </w:rPr>
              <w:t>Kieki</w:t>
            </w:r>
            <w:r w:rsidR="000B5552" w:rsidRPr="00AE02E1">
              <w:rPr>
                <w:lang w:val="lt-LT"/>
              </w:rPr>
              <w:t>s</w:t>
            </w:r>
          </w:p>
        </w:tc>
      </w:tr>
      <w:tr w:rsidR="00246F73"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246F73" w:rsidRPr="00AE02E1" w:rsidRDefault="00246F73" w:rsidP="00246F73">
            <w:pPr>
              <w:ind w:right="-143"/>
              <w:jc w:val="center"/>
              <w:rPr>
                <w:lang w:val="lt-LT"/>
              </w:rPr>
            </w:pPr>
            <w:r w:rsidRPr="00AE02E1">
              <w:rPr>
                <w:lang w:val="lt-LT"/>
              </w:rPr>
              <w:t>1</w:t>
            </w:r>
          </w:p>
        </w:tc>
        <w:tc>
          <w:tcPr>
            <w:tcW w:w="7938" w:type="dxa"/>
            <w:tcBorders>
              <w:top w:val="single" w:sz="4" w:space="0" w:color="auto"/>
              <w:left w:val="nil"/>
              <w:bottom w:val="single" w:sz="4" w:space="0" w:color="auto"/>
              <w:right w:val="single" w:sz="4" w:space="0" w:color="auto"/>
            </w:tcBorders>
            <w:shd w:val="clear" w:color="auto" w:fill="auto"/>
          </w:tcPr>
          <w:p w:rsidR="00246F73" w:rsidRPr="00AE02E1" w:rsidRDefault="006B3EEF" w:rsidP="00246F73">
            <w:pPr>
              <w:ind w:right="-143"/>
              <w:rPr>
                <w:lang w:val="lt-LT"/>
              </w:rPr>
            </w:pPr>
            <w:r w:rsidRPr="00AE02E1">
              <w:rPr>
                <w:lang w:val="lt-LT"/>
              </w:rPr>
              <w:t xml:space="preserve">Vilniaus rajono savivaldybės švietimo įstaigų vadovų </w:t>
            </w:r>
            <w:r w:rsidR="00246F73" w:rsidRPr="00AE02E1">
              <w:rPr>
                <w:lang w:val="lt-LT"/>
              </w:rPr>
              <w:t>konferencija</w:t>
            </w:r>
          </w:p>
        </w:tc>
        <w:tc>
          <w:tcPr>
            <w:tcW w:w="850" w:type="dxa"/>
            <w:tcBorders>
              <w:top w:val="single" w:sz="4" w:space="0" w:color="auto"/>
              <w:left w:val="nil"/>
              <w:bottom w:val="single" w:sz="4" w:space="0" w:color="auto"/>
              <w:right w:val="single" w:sz="4" w:space="0" w:color="auto"/>
            </w:tcBorders>
            <w:shd w:val="clear" w:color="auto" w:fill="auto"/>
          </w:tcPr>
          <w:p w:rsidR="00246F73" w:rsidRPr="00AE02E1" w:rsidRDefault="00246F73" w:rsidP="00246F73">
            <w:pPr>
              <w:ind w:right="-143"/>
              <w:rPr>
                <w:lang w:val="lt-LT"/>
              </w:rPr>
            </w:pPr>
            <w:r w:rsidRPr="00AE02E1">
              <w:rPr>
                <w:lang w:val="lt-LT"/>
              </w:rPr>
              <w:t>1</w:t>
            </w:r>
          </w:p>
        </w:tc>
      </w:tr>
      <w:tr w:rsidR="00937900"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937900" w:rsidRPr="00AE02E1" w:rsidRDefault="00246F73" w:rsidP="00937900">
            <w:pPr>
              <w:ind w:right="-143"/>
              <w:jc w:val="center"/>
              <w:rPr>
                <w:lang w:val="lt-LT"/>
              </w:rPr>
            </w:pPr>
            <w:r w:rsidRPr="00AE02E1">
              <w:rPr>
                <w:lang w:val="lt-LT"/>
              </w:rPr>
              <w:t>2</w:t>
            </w:r>
          </w:p>
        </w:tc>
        <w:tc>
          <w:tcPr>
            <w:tcW w:w="7938" w:type="dxa"/>
            <w:tcBorders>
              <w:top w:val="single" w:sz="4" w:space="0" w:color="auto"/>
              <w:left w:val="nil"/>
              <w:bottom w:val="single" w:sz="4" w:space="0" w:color="auto"/>
              <w:right w:val="single" w:sz="4" w:space="0" w:color="auto"/>
            </w:tcBorders>
            <w:shd w:val="clear" w:color="auto" w:fill="auto"/>
          </w:tcPr>
          <w:p w:rsidR="00937900" w:rsidRPr="00AE02E1" w:rsidRDefault="00937900" w:rsidP="00937900">
            <w:pPr>
              <w:ind w:right="-143"/>
              <w:rPr>
                <w:lang w:val="lt-LT"/>
              </w:rPr>
            </w:pPr>
            <w:r w:rsidRPr="00AE02E1">
              <w:rPr>
                <w:lang w:val="lt-LT"/>
              </w:rPr>
              <w:t>Vilniaus rajono švietimo įstaigų konferencija ,,Mokykla šiandien ir rytoj. Gerosios patirties sklaida“</w:t>
            </w:r>
          </w:p>
        </w:tc>
        <w:tc>
          <w:tcPr>
            <w:tcW w:w="850" w:type="dxa"/>
            <w:tcBorders>
              <w:top w:val="single" w:sz="4" w:space="0" w:color="auto"/>
              <w:left w:val="nil"/>
              <w:bottom w:val="single" w:sz="4" w:space="0" w:color="auto"/>
              <w:right w:val="single" w:sz="4" w:space="0" w:color="auto"/>
            </w:tcBorders>
            <w:shd w:val="clear" w:color="auto" w:fill="auto"/>
          </w:tcPr>
          <w:p w:rsidR="00937900" w:rsidRPr="00AE02E1" w:rsidRDefault="00937900" w:rsidP="00937900">
            <w:pPr>
              <w:ind w:right="-143"/>
              <w:rPr>
                <w:lang w:val="lt-LT"/>
              </w:rPr>
            </w:pPr>
            <w:r w:rsidRPr="00AE02E1">
              <w:rPr>
                <w:lang w:val="lt-LT"/>
              </w:rPr>
              <w:t>1</w:t>
            </w:r>
          </w:p>
        </w:tc>
      </w:tr>
      <w:tr w:rsidR="00740026"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740026" w:rsidRPr="00AE02E1" w:rsidRDefault="00246F73" w:rsidP="00D4797A">
            <w:pPr>
              <w:ind w:right="-143"/>
              <w:jc w:val="center"/>
              <w:rPr>
                <w:lang w:val="lt-LT"/>
              </w:rPr>
            </w:pPr>
            <w:r w:rsidRPr="00AE02E1">
              <w:rPr>
                <w:lang w:val="lt-LT"/>
              </w:rPr>
              <w:t>3</w:t>
            </w:r>
          </w:p>
        </w:tc>
        <w:tc>
          <w:tcPr>
            <w:tcW w:w="7938" w:type="dxa"/>
            <w:tcBorders>
              <w:top w:val="single" w:sz="4" w:space="0" w:color="auto"/>
              <w:left w:val="nil"/>
              <w:bottom w:val="single" w:sz="4" w:space="0" w:color="auto"/>
              <w:right w:val="single" w:sz="4" w:space="0" w:color="auto"/>
            </w:tcBorders>
            <w:shd w:val="clear" w:color="auto" w:fill="auto"/>
          </w:tcPr>
          <w:p w:rsidR="00740026" w:rsidRPr="00AE02E1" w:rsidRDefault="00740026" w:rsidP="00A3055E">
            <w:pPr>
              <w:ind w:right="-143"/>
              <w:rPr>
                <w:lang w:val="lt-LT"/>
              </w:rPr>
            </w:pPr>
            <w:r w:rsidRPr="00AE02E1">
              <w:rPr>
                <w:lang w:val="lt-LT"/>
              </w:rPr>
              <w:t xml:space="preserve">Konferencija Lietuvos ir Lenkijos </w:t>
            </w:r>
            <w:r w:rsidR="00753ABC" w:rsidRPr="00AE02E1">
              <w:rPr>
                <w:lang w:val="lt-LT"/>
              </w:rPr>
              <w:t>nepriklausomybė</w:t>
            </w:r>
            <w:r w:rsidRPr="00AE02E1">
              <w:rPr>
                <w:lang w:val="lt-LT"/>
              </w:rPr>
              <w:t>s atkūrimo100-mečiui</w:t>
            </w:r>
            <w:r w:rsidR="000D1EE8" w:rsidRPr="00AE02E1">
              <w:rPr>
                <w:lang w:val="lt-LT"/>
              </w:rPr>
              <w:t xml:space="preserve"> </w:t>
            </w:r>
          </w:p>
        </w:tc>
        <w:tc>
          <w:tcPr>
            <w:tcW w:w="850" w:type="dxa"/>
            <w:tcBorders>
              <w:top w:val="single" w:sz="4" w:space="0" w:color="auto"/>
              <w:left w:val="nil"/>
              <w:bottom w:val="single" w:sz="4" w:space="0" w:color="auto"/>
              <w:right w:val="single" w:sz="4" w:space="0" w:color="auto"/>
            </w:tcBorders>
            <w:shd w:val="clear" w:color="auto" w:fill="auto"/>
          </w:tcPr>
          <w:p w:rsidR="00740026" w:rsidRPr="00AE02E1" w:rsidRDefault="00740026" w:rsidP="00D4797A">
            <w:pPr>
              <w:ind w:right="-143"/>
              <w:rPr>
                <w:lang w:val="lt-LT"/>
              </w:rPr>
            </w:pPr>
            <w:r w:rsidRPr="00AE02E1">
              <w:rPr>
                <w:lang w:val="lt-LT"/>
              </w:rPr>
              <w:t>1</w:t>
            </w:r>
          </w:p>
        </w:tc>
      </w:tr>
      <w:tr w:rsidR="00B47B61"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B47B61" w:rsidRPr="00AE02E1" w:rsidRDefault="00246F73" w:rsidP="00D4797A">
            <w:pPr>
              <w:ind w:right="-143"/>
              <w:jc w:val="center"/>
              <w:rPr>
                <w:lang w:val="lt-LT"/>
              </w:rPr>
            </w:pPr>
            <w:r w:rsidRPr="00AE02E1">
              <w:rPr>
                <w:lang w:val="lt-LT"/>
              </w:rPr>
              <w:t>4</w:t>
            </w:r>
          </w:p>
        </w:tc>
        <w:tc>
          <w:tcPr>
            <w:tcW w:w="7938" w:type="dxa"/>
            <w:tcBorders>
              <w:top w:val="single" w:sz="4" w:space="0" w:color="auto"/>
              <w:left w:val="nil"/>
              <w:bottom w:val="single" w:sz="4" w:space="0" w:color="auto"/>
              <w:right w:val="single" w:sz="4" w:space="0" w:color="auto"/>
            </w:tcBorders>
            <w:shd w:val="clear" w:color="auto" w:fill="auto"/>
          </w:tcPr>
          <w:p w:rsidR="00B47B61" w:rsidRPr="00AE02E1" w:rsidRDefault="00B47B61" w:rsidP="00A3055E">
            <w:pPr>
              <w:ind w:right="-143"/>
              <w:rPr>
                <w:lang w:val="lt-LT"/>
              </w:rPr>
            </w:pPr>
            <w:r w:rsidRPr="00AE02E1">
              <w:rPr>
                <w:lang w:val="lt-LT"/>
              </w:rPr>
              <w:t>Tarptautinė ikimokyklinio ir priešmokyklinio ugdymo konferencija</w:t>
            </w:r>
            <w:r w:rsidR="0054144E" w:rsidRPr="00AE02E1">
              <w:rPr>
                <w:lang w:val="lt-LT"/>
              </w:rPr>
              <w:t xml:space="preserve"> ,,Ugdymas kitaip: idėjos ir galimybės ikimokykliniame ir priešmokykliniame ugdyme“ Nemenčinės vaikų darželyje</w:t>
            </w:r>
          </w:p>
        </w:tc>
        <w:tc>
          <w:tcPr>
            <w:tcW w:w="850" w:type="dxa"/>
            <w:tcBorders>
              <w:top w:val="single" w:sz="4" w:space="0" w:color="auto"/>
              <w:left w:val="nil"/>
              <w:bottom w:val="single" w:sz="4" w:space="0" w:color="auto"/>
              <w:right w:val="single" w:sz="4" w:space="0" w:color="auto"/>
            </w:tcBorders>
            <w:shd w:val="clear" w:color="auto" w:fill="auto"/>
          </w:tcPr>
          <w:p w:rsidR="00B47B61" w:rsidRPr="00AE02E1" w:rsidRDefault="0054144E" w:rsidP="00D4797A">
            <w:pPr>
              <w:ind w:right="-143"/>
              <w:jc w:val="both"/>
              <w:rPr>
                <w:lang w:val="lt-LT"/>
              </w:rPr>
            </w:pPr>
            <w:r w:rsidRPr="00AE02E1">
              <w:rPr>
                <w:lang w:val="lt-LT"/>
              </w:rPr>
              <w:t>1</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246F73" w:rsidP="00D4797A">
            <w:pPr>
              <w:ind w:right="-143"/>
              <w:jc w:val="center"/>
              <w:rPr>
                <w:lang w:val="lt-LT"/>
              </w:rPr>
            </w:pPr>
            <w:r w:rsidRPr="00AE02E1">
              <w:rPr>
                <w:lang w:val="lt-LT"/>
              </w:rPr>
              <w:t>5</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A3055E" w:rsidP="00D7603F">
            <w:pPr>
              <w:ind w:right="-143"/>
              <w:rPr>
                <w:lang w:val="lt-LT"/>
              </w:rPr>
            </w:pPr>
            <w:r w:rsidRPr="00AE02E1">
              <w:rPr>
                <w:lang w:val="lt-LT"/>
              </w:rPr>
              <w:t>Švietimo įstaigų, vykdančių i</w:t>
            </w:r>
            <w:r w:rsidR="000B5552" w:rsidRPr="00AE02E1">
              <w:rPr>
                <w:lang w:val="lt-LT"/>
              </w:rPr>
              <w:t xml:space="preserve">kimokyklinio ugdymo </w:t>
            </w:r>
            <w:r w:rsidRPr="00AE02E1">
              <w:rPr>
                <w:lang w:val="lt-LT"/>
              </w:rPr>
              <w:t>programą,</w:t>
            </w:r>
            <w:r w:rsidR="000B5552" w:rsidRPr="00AE02E1">
              <w:rPr>
                <w:lang w:val="lt-LT"/>
              </w:rPr>
              <w:t xml:space="preserve"> konferencija</w:t>
            </w:r>
            <w:r w:rsidRPr="00AE02E1">
              <w:rPr>
                <w:lang w:val="lt-LT"/>
              </w:rPr>
              <w:t xml:space="preserve"> ,,Augame kartu“</w:t>
            </w:r>
            <w:r w:rsidR="000B517B" w:rsidRPr="00AE02E1">
              <w:rPr>
                <w:lang w:val="lt-LT"/>
              </w:rPr>
              <w:t xml:space="preserve"> Maišiagaloje</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D4797A">
            <w:pPr>
              <w:ind w:right="-143"/>
              <w:jc w:val="both"/>
              <w:rPr>
                <w:lang w:val="lt-LT"/>
              </w:rPr>
            </w:pPr>
            <w:r w:rsidRPr="00AE02E1">
              <w:rPr>
                <w:lang w:val="lt-LT"/>
              </w:rPr>
              <w:t>1</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246F73" w:rsidP="00D4797A">
            <w:pPr>
              <w:ind w:right="-143"/>
              <w:jc w:val="center"/>
              <w:rPr>
                <w:lang w:val="lt-LT"/>
              </w:rPr>
            </w:pPr>
            <w:r w:rsidRPr="00AE02E1">
              <w:rPr>
                <w:lang w:val="lt-LT"/>
              </w:rPr>
              <w:t>6</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rFonts w:eastAsia="Calibri"/>
                <w:lang w:val="lt-LT"/>
              </w:rPr>
              <w:t>X</w:t>
            </w:r>
            <w:r w:rsidR="000F3CA6" w:rsidRPr="00AE02E1">
              <w:rPr>
                <w:rFonts w:eastAsia="Calibri"/>
                <w:lang w:val="lt-LT"/>
              </w:rPr>
              <w:t>I</w:t>
            </w:r>
            <w:r w:rsidRPr="00AE02E1">
              <w:rPr>
                <w:rFonts w:eastAsia="Calibri"/>
                <w:lang w:val="lt-LT"/>
              </w:rPr>
              <w:t xml:space="preserve"> lenkų kalbos mokytojų konferencija</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D4797A">
            <w:pPr>
              <w:ind w:right="-143"/>
              <w:jc w:val="both"/>
              <w:rPr>
                <w:lang w:val="lt-LT"/>
              </w:rPr>
            </w:pPr>
            <w:r w:rsidRPr="00AE02E1">
              <w:rPr>
                <w:lang w:val="lt-LT"/>
              </w:rPr>
              <w:t>1</w:t>
            </w:r>
          </w:p>
        </w:tc>
      </w:tr>
      <w:tr w:rsidR="00F7638A"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F7638A" w:rsidRPr="00AE02E1" w:rsidRDefault="00246F73" w:rsidP="00D4797A">
            <w:pPr>
              <w:ind w:right="-143"/>
              <w:jc w:val="center"/>
              <w:rPr>
                <w:lang w:val="lt-LT"/>
              </w:rPr>
            </w:pPr>
            <w:r w:rsidRPr="00AE02E1">
              <w:rPr>
                <w:lang w:val="lt-LT"/>
              </w:rPr>
              <w:t>7</w:t>
            </w:r>
          </w:p>
        </w:tc>
        <w:tc>
          <w:tcPr>
            <w:tcW w:w="7938" w:type="dxa"/>
            <w:tcBorders>
              <w:top w:val="single" w:sz="4" w:space="0" w:color="auto"/>
              <w:left w:val="nil"/>
              <w:bottom w:val="single" w:sz="4" w:space="0" w:color="auto"/>
              <w:right w:val="single" w:sz="4" w:space="0" w:color="auto"/>
            </w:tcBorders>
            <w:shd w:val="clear" w:color="auto" w:fill="auto"/>
          </w:tcPr>
          <w:p w:rsidR="00F7638A" w:rsidRPr="00AE02E1" w:rsidRDefault="00CB6B3C" w:rsidP="00CB6B3C">
            <w:pPr>
              <w:ind w:right="-143"/>
              <w:rPr>
                <w:rFonts w:eastAsia="Calibri"/>
                <w:lang w:val="lt-LT"/>
              </w:rPr>
            </w:pPr>
            <w:r w:rsidRPr="00AE02E1">
              <w:rPr>
                <w:rFonts w:eastAsia="Calibri"/>
                <w:lang w:val="lt-LT"/>
              </w:rPr>
              <w:t>Metodinė k</w:t>
            </w:r>
            <w:r w:rsidR="00F7638A" w:rsidRPr="00AE02E1">
              <w:rPr>
                <w:rFonts w:eastAsia="Calibri"/>
                <w:lang w:val="lt-LT"/>
              </w:rPr>
              <w:t>onferencija įvairių dalykų mokytojams ,,Projektas – galimybė mokytis kitaip“</w:t>
            </w:r>
            <w:r w:rsidR="000B517B" w:rsidRPr="00AE02E1">
              <w:rPr>
                <w:rFonts w:eastAsia="Calibri"/>
                <w:lang w:val="lt-LT"/>
              </w:rPr>
              <w:t xml:space="preserve"> Nemenčinės Gedimino gimnazijoje</w:t>
            </w:r>
          </w:p>
        </w:tc>
        <w:tc>
          <w:tcPr>
            <w:tcW w:w="850" w:type="dxa"/>
            <w:tcBorders>
              <w:top w:val="single" w:sz="4" w:space="0" w:color="auto"/>
              <w:left w:val="nil"/>
              <w:bottom w:val="single" w:sz="4" w:space="0" w:color="auto"/>
              <w:right w:val="single" w:sz="4" w:space="0" w:color="auto"/>
            </w:tcBorders>
            <w:shd w:val="clear" w:color="auto" w:fill="auto"/>
          </w:tcPr>
          <w:p w:rsidR="00F7638A" w:rsidRPr="00AE02E1" w:rsidRDefault="00F7638A" w:rsidP="00D4797A">
            <w:pPr>
              <w:ind w:right="-143"/>
              <w:jc w:val="both"/>
              <w:rPr>
                <w:lang w:val="lt-LT"/>
              </w:rPr>
            </w:pPr>
            <w:r w:rsidRPr="00AE02E1">
              <w:rPr>
                <w:lang w:val="lt-LT"/>
              </w:rPr>
              <w:t>1</w:t>
            </w:r>
          </w:p>
        </w:tc>
      </w:tr>
      <w:tr w:rsidR="00A3055E"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A3055E" w:rsidRPr="00AE02E1" w:rsidRDefault="00246F73" w:rsidP="00D4797A">
            <w:pPr>
              <w:ind w:right="-143"/>
              <w:jc w:val="center"/>
              <w:rPr>
                <w:lang w:val="lt-LT"/>
              </w:rPr>
            </w:pPr>
            <w:r w:rsidRPr="00AE02E1">
              <w:rPr>
                <w:lang w:val="lt-LT"/>
              </w:rPr>
              <w:t>8</w:t>
            </w:r>
          </w:p>
        </w:tc>
        <w:tc>
          <w:tcPr>
            <w:tcW w:w="7938" w:type="dxa"/>
            <w:tcBorders>
              <w:top w:val="single" w:sz="4" w:space="0" w:color="auto"/>
              <w:left w:val="nil"/>
              <w:bottom w:val="single" w:sz="4" w:space="0" w:color="auto"/>
              <w:right w:val="single" w:sz="4" w:space="0" w:color="auto"/>
            </w:tcBorders>
            <w:shd w:val="clear" w:color="auto" w:fill="auto"/>
          </w:tcPr>
          <w:p w:rsidR="00A3055E" w:rsidRPr="00AE02E1" w:rsidRDefault="004D52A0" w:rsidP="00A3055E">
            <w:pPr>
              <w:ind w:right="-143"/>
              <w:rPr>
                <w:rFonts w:eastAsia="Calibri"/>
                <w:lang w:val="lt-LT"/>
              </w:rPr>
            </w:pPr>
            <w:r w:rsidRPr="00AE02E1">
              <w:rPr>
                <w:rFonts w:eastAsia="Calibri"/>
                <w:lang w:val="lt-LT"/>
              </w:rPr>
              <w:t>Mokinių konferencija ,,Koks esi, toks ir pasaulis“</w:t>
            </w:r>
            <w:r w:rsidR="00385634" w:rsidRPr="00AE02E1">
              <w:rPr>
                <w:rFonts w:eastAsia="Calibri"/>
                <w:lang w:val="lt-LT"/>
              </w:rPr>
              <w:t xml:space="preserve"> Pagirių gimnazijoje</w:t>
            </w:r>
          </w:p>
        </w:tc>
        <w:tc>
          <w:tcPr>
            <w:tcW w:w="850" w:type="dxa"/>
            <w:tcBorders>
              <w:top w:val="single" w:sz="4" w:space="0" w:color="auto"/>
              <w:left w:val="nil"/>
              <w:bottom w:val="single" w:sz="4" w:space="0" w:color="auto"/>
              <w:right w:val="single" w:sz="4" w:space="0" w:color="auto"/>
            </w:tcBorders>
            <w:shd w:val="clear" w:color="auto" w:fill="auto"/>
          </w:tcPr>
          <w:p w:rsidR="00A3055E" w:rsidRPr="00AE02E1" w:rsidRDefault="004D52A0" w:rsidP="00D4797A">
            <w:pPr>
              <w:ind w:right="-143"/>
              <w:jc w:val="both"/>
              <w:rPr>
                <w:lang w:val="lt-LT"/>
              </w:rPr>
            </w:pPr>
            <w:r w:rsidRPr="00AE02E1">
              <w:rPr>
                <w:lang w:val="lt-LT"/>
              </w:rPr>
              <w:t>1</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246F73" w:rsidP="00D4797A">
            <w:pPr>
              <w:ind w:right="-143"/>
              <w:jc w:val="center"/>
              <w:rPr>
                <w:lang w:val="lt-LT"/>
              </w:rPr>
            </w:pPr>
            <w:r w:rsidRPr="00AE02E1">
              <w:rPr>
                <w:lang w:val="lt-LT"/>
              </w:rPr>
              <w:t>9</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Seminarai</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FF12B6">
            <w:pPr>
              <w:ind w:right="-143"/>
              <w:jc w:val="both"/>
              <w:rPr>
                <w:lang w:val="lt-LT"/>
              </w:rPr>
            </w:pPr>
            <w:r w:rsidRPr="00AE02E1">
              <w:rPr>
                <w:lang w:val="lt-LT"/>
              </w:rPr>
              <w:t>1</w:t>
            </w:r>
            <w:r w:rsidR="00C71D57" w:rsidRPr="00AE02E1">
              <w:rPr>
                <w:lang w:val="lt-LT"/>
              </w:rPr>
              <w:t>3</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246F73" w:rsidP="00D4797A">
            <w:pPr>
              <w:ind w:right="-143"/>
              <w:jc w:val="center"/>
              <w:rPr>
                <w:lang w:val="lt-LT"/>
              </w:rPr>
            </w:pPr>
            <w:r w:rsidRPr="00AE02E1">
              <w:rPr>
                <w:lang w:val="lt-LT"/>
              </w:rPr>
              <w:t>10</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Atviros pamokos</w:t>
            </w:r>
            <w:r w:rsidR="00940889" w:rsidRPr="00AE02E1">
              <w:rPr>
                <w:lang w:val="lt-LT"/>
              </w:rPr>
              <w:t xml:space="preserve"> ir ugdomosios veiklos</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C71D57" w:rsidP="00D4797A">
            <w:pPr>
              <w:ind w:right="-143"/>
              <w:jc w:val="both"/>
              <w:rPr>
                <w:lang w:val="lt-LT"/>
              </w:rPr>
            </w:pPr>
            <w:r w:rsidRPr="00AE02E1">
              <w:rPr>
                <w:lang w:val="lt-LT"/>
              </w:rPr>
              <w:t>11</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C71D57" w:rsidP="00D4797A">
            <w:pPr>
              <w:ind w:right="-143"/>
              <w:jc w:val="center"/>
              <w:rPr>
                <w:lang w:val="lt-LT"/>
              </w:rPr>
            </w:pPr>
            <w:r w:rsidRPr="00AE02E1">
              <w:rPr>
                <w:lang w:val="lt-LT"/>
              </w:rPr>
              <w:t>1</w:t>
            </w:r>
            <w:r w:rsidR="00246F73" w:rsidRPr="00AE02E1">
              <w:rPr>
                <w:lang w:val="lt-LT"/>
              </w:rPr>
              <w:t>1</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Integruotos pamokos, projektai</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C71D57" w:rsidP="00A9295C">
            <w:pPr>
              <w:ind w:right="-143"/>
              <w:jc w:val="both"/>
              <w:rPr>
                <w:lang w:val="lt-LT"/>
              </w:rPr>
            </w:pPr>
            <w:r w:rsidRPr="00AE02E1">
              <w:rPr>
                <w:lang w:val="lt-LT"/>
              </w:rPr>
              <w:t>5</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0209F5" w:rsidP="00D4797A">
            <w:pPr>
              <w:ind w:right="-143"/>
              <w:jc w:val="center"/>
              <w:rPr>
                <w:lang w:val="lt-LT"/>
              </w:rPr>
            </w:pPr>
            <w:r w:rsidRPr="00AE02E1">
              <w:rPr>
                <w:lang w:val="lt-LT"/>
              </w:rPr>
              <w:t>1</w:t>
            </w:r>
            <w:r w:rsidR="00246F73" w:rsidRPr="00AE02E1">
              <w:rPr>
                <w:lang w:val="lt-LT"/>
              </w:rPr>
              <w:t>2</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Gerosios patirties sklaidos renginiai</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A9295C" w:rsidP="00D4797A">
            <w:pPr>
              <w:ind w:right="-143"/>
              <w:jc w:val="both"/>
              <w:rPr>
                <w:lang w:val="lt-LT"/>
              </w:rPr>
            </w:pPr>
            <w:r w:rsidRPr="00AE02E1">
              <w:rPr>
                <w:lang w:val="lt-LT"/>
              </w:rPr>
              <w:t>5</w:t>
            </w:r>
          </w:p>
        </w:tc>
      </w:tr>
      <w:tr w:rsidR="001416DB"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tcPr>
          <w:p w:rsidR="001416DB" w:rsidRPr="00AE02E1" w:rsidRDefault="00C71D57" w:rsidP="00D4797A">
            <w:pPr>
              <w:ind w:right="-143"/>
              <w:jc w:val="center"/>
              <w:rPr>
                <w:lang w:val="lt-LT"/>
              </w:rPr>
            </w:pPr>
            <w:r w:rsidRPr="00AE02E1">
              <w:rPr>
                <w:lang w:val="lt-LT"/>
              </w:rPr>
              <w:t>1</w:t>
            </w:r>
            <w:r w:rsidR="00246F73" w:rsidRPr="00AE02E1">
              <w:rPr>
                <w:lang w:val="lt-LT"/>
              </w:rPr>
              <w:t>3</w:t>
            </w:r>
          </w:p>
        </w:tc>
        <w:tc>
          <w:tcPr>
            <w:tcW w:w="7938" w:type="dxa"/>
            <w:tcBorders>
              <w:top w:val="single" w:sz="4" w:space="0" w:color="auto"/>
              <w:left w:val="nil"/>
              <w:bottom w:val="single" w:sz="4" w:space="0" w:color="auto"/>
              <w:right w:val="single" w:sz="4" w:space="0" w:color="auto"/>
            </w:tcBorders>
            <w:shd w:val="clear" w:color="auto" w:fill="auto"/>
          </w:tcPr>
          <w:p w:rsidR="001416DB" w:rsidRPr="00AE02E1" w:rsidRDefault="001416DB" w:rsidP="00A3055E">
            <w:pPr>
              <w:ind w:right="-143"/>
              <w:rPr>
                <w:lang w:val="lt-LT"/>
              </w:rPr>
            </w:pPr>
            <w:r w:rsidRPr="00AE02E1">
              <w:rPr>
                <w:lang w:val="lt-LT"/>
              </w:rPr>
              <w:t>Metodinių centrų renginiai</w:t>
            </w:r>
          </w:p>
        </w:tc>
        <w:tc>
          <w:tcPr>
            <w:tcW w:w="850" w:type="dxa"/>
            <w:tcBorders>
              <w:top w:val="single" w:sz="4" w:space="0" w:color="auto"/>
              <w:left w:val="nil"/>
              <w:bottom w:val="single" w:sz="4" w:space="0" w:color="auto"/>
              <w:right w:val="single" w:sz="4" w:space="0" w:color="auto"/>
            </w:tcBorders>
            <w:shd w:val="clear" w:color="auto" w:fill="auto"/>
          </w:tcPr>
          <w:p w:rsidR="001416DB" w:rsidRPr="00AE02E1" w:rsidRDefault="00C71D57" w:rsidP="00D4797A">
            <w:pPr>
              <w:ind w:right="-143"/>
              <w:jc w:val="both"/>
              <w:rPr>
                <w:lang w:val="lt-LT"/>
              </w:rPr>
            </w:pPr>
            <w:r w:rsidRPr="00AE02E1">
              <w:rPr>
                <w:lang w:val="lt-LT"/>
              </w:rPr>
              <w:t>45</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0209F5" w:rsidP="00D4797A">
            <w:pPr>
              <w:ind w:right="-143"/>
              <w:jc w:val="center"/>
              <w:rPr>
                <w:lang w:val="lt-LT"/>
              </w:rPr>
            </w:pPr>
            <w:r w:rsidRPr="00AE02E1">
              <w:rPr>
                <w:lang w:val="lt-LT"/>
              </w:rPr>
              <w:t>1</w:t>
            </w:r>
            <w:r w:rsidR="00246F73" w:rsidRPr="00AE02E1">
              <w:rPr>
                <w:lang w:val="lt-LT"/>
              </w:rPr>
              <w:t>4</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Švietimo įstaigų vadovų pasitarimai</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451279" w:rsidP="00D60E2A">
            <w:pPr>
              <w:ind w:right="-143"/>
              <w:jc w:val="both"/>
              <w:rPr>
                <w:lang w:val="lt-LT"/>
              </w:rPr>
            </w:pPr>
            <w:r w:rsidRPr="00AE02E1">
              <w:rPr>
                <w:lang w:val="lt-LT"/>
              </w:rPr>
              <w:t>5</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0209F5" w:rsidP="00D4797A">
            <w:pPr>
              <w:ind w:right="-143"/>
              <w:jc w:val="center"/>
              <w:rPr>
                <w:lang w:val="lt-LT"/>
              </w:rPr>
            </w:pPr>
            <w:r w:rsidRPr="00AE02E1">
              <w:rPr>
                <w:lang w:val="lt-LT"/>
              </w:rPr>
              <w:t>1</w:t>
            </w:r>
            <w:r w:rsidR="00246F73" w:rsidRPr="00AE02E1">
              <w:rPr>
                <w:lang w:val="lt-LT"/>
              </w:rPr>
              <w:t>5</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Metodinės tarybos bei metodinių būrelių pasitarimai</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FF12B6" w:rsidP="00D4797A">
            <w:pPr>
              <w:ind w:right="-143"/>
              <w:jc w:val="both"/>
              <w:rPr>
                <w:lang w:val="lt-LT"/>
              </w:rPr>
            </w:pPr>
            <w:r w:rsidRPr="00AE02E1">
              <w:rPr>
                <w:lang w:val="lt-LT"/>
              </w:rPr>
              <w:t>3</w:t>
            </w:r>
            <w:r w:rsidR="00C71D57" w:rsidRPr="00AE02E1">
              <w:rPr>
                <w:lang w:val="lt-LT"/>
              </w:rPr>
              <w:t>2</w:t>
            </w:r>
          </w:p>
        </w:tc>
      </w:tr>
      <w:tr w:rsidR="000B5552" w:rsidRPr="00AE02E1" w:rsidTr="00B72A8F">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B5552" w:rsidRPr="00AE02E1" w:rsidRDefault="000209F5" w:rsidP="00D4797A">
            <w:pPr>
              <w:ind w:right="-143"/>
              <w:jc w:val="center"/>
              <w:rPr>
                <w:lang w:val="lt-LT"/>
              </w:rPr>
            </w:pPr>
            <w:r w:rsidRPr="00AE02E1">
              <w:rPr>
                <w:lang w:val="lt-LT"/>
              </w:rPr>
              <w:t>1</w:t>
            </w:r>
            <w:r w:rsidR="00246F73" w:rsidRPr="00AE02E1">
              <w:rPr>
                <w:lang w:val="lt-LT"/>
              </w:rPr>
              <w:t>6</w:t>
            </w:r>
          </w:p>
        </w:tc>
        <w:tc>
          <w:tcPr>
            <w:tcW w:w="7938" w:type="dxa"/>
            <w:tcBorders>
              <w:top w:val="single" w:sz="4" w:space="0" w:color="auto"/>
              <w:left w:val="nil"/>
              <w:bottom w:val="single" w:sz="4" w:space="0" w:color="auto"/>
              <w:right w:val="single" w:sz="4" w:space="0" w:color="auto"/>
            </w:tcBorders>
            <w:shd w:val="clear" w:color="auto" w:fill="auto"/>
            <w:hideMark/>
          </w:tcPr>
          <w:p w:rsidR="000B5552" w:rsidRPr="00AE02E1" w:rsidRDefault="000B5552" w:rsidP="00A3055E">
            <w:pPr>
              <w:ind w:right="-143"/>
              <w:rPr>
                <w:lang w:val="lt-LT"/>
              </w:rPr>
            </w:pPr>
            <w:r w:rsidRPr="00AE02E1">
              <w:rPr>
                <w:lang w:val="lt-LT"/>
              </w:rPr>
              <w:t xml:space="preserve">Edukacinės išvykos </w:t>
            </w:r>
          </w:p>
        </w:tc>
        <w:tc>
          <w:tcPr>
            <w:tcW w:w="850" w:type="dxa"/>
            <w:tcBorders>
              <w:top w:val="single" w:sz="4" w:space="0" w:color="auto"/>
              <w:left w:val="nil"/>
              <w:bottom w:val="single" w:sz="4" w:space="0" w:color="auto"/>
              <w:right w:val="single" w:sz="4" w:space="0" w:color="auto"/>
            </w:tcBorders>
            <w:shd w:val="clear" w:color="auto" w:fill="auto"/>
            <w:hideMark/>
          </w:tcPr>
          <w:p w:rsidR="000B5552" w:rsidRPr="00AE02E1" w:rsidRDefault="00C71D57" w:rsidP="00D4797A">
            <w:pPr>
              <w:ind w:right="-143"/>
              <w:jc w:val="both"/>
              <w:rPr>
                <w:lang w:val="lt-LT"/>
              </w:rPr>
            </w:pPr>
            <w:r w:rsidRPr="00AE02E1">
              <w:rPr>
                <w:lang w:val="lt-LT"/>
              </w:rPr>
              <w:t>3</w:t>
            </w:r>
          </w:p>
        </w:tc>
      </w:tr>
    </w:tbl>
    <w:p w:rsidR="00BB52E5" w:rsidRPr="00AE02E1" w:rsidRDefault="00BB52E5" w:rsidP="000B5552">
      <w:pPr>
        <w:tabs>
          <w:tab w:val="left" w:pos="0"/>
          <w:tab w:val="left" w:pos="709"/>
        </w:tabs>
        <w:jc w:val="both"/>
        <w:rPr>
          <w:lang w:val="lt-LT"/>
        </w:rPr>
      </w:pPr>
    </w:p>
    <w:p w:rsidR="008C7AF5" w:rsidRPr="00AE02E1" w:rsidRDefault="00C869E2" w:rsidP="00E7178D">
      <w:pPr>
        <w:ind w:firstLine="851"/>
        <w:jc w:val="both"/>
        <w:rPr>
          <w:lang w:val="lt-LT"/>
        </w:rPr>
      </w:pPr>
      <w:r w:rsidRPr="00AE02E1">
        <w:rPr>
          <w:lang w:val="lt-LT"/>
        </w:rPr>
        <w:t xml:space="preserve">Be to, </w:t>
      </w:r>
      <w:r w:rsidR="008E6DE3" w:rsidRPr="00AE02E1">
        <w:rPr>
          <w:lang w:val="lt-LT"/>
        </w:rPr>
        <w:t xml:space="preserve">buvo </w:t>
      </w:r>
      <w:r w:rsidRPr="00AE02E1">
        <w:rPr>
          <w:lang w:val="lt-LT"/>
        </w:rPr>
        <w:t>k</w:t>
      </w:r>
      <w:r w:rsidR="00B103D8" w:rsidRPr="00AE02E1">
        <w:rPr>
          <w:lang w:val="lt-LT"/>
        </w:rPr>
        <w:t xml:space="preserve">oordinuojama </w:t>
      </w:r>
      <w:r w:rsidR="00F81457" w:rsidRPr="00AE02E1">
        <w:rPr>
          <w:lang w:val="lt-LT"/>
        </w:rPr>
        <w:t xml:space="preserve">Vilniaus </w:t>
      </w:r>
      <w:r w:rsidR="00B103D8" w:rsidRPr="00AE02E1">
        <w:rPr>
          <w:lang w:val="lt-LT"/>
        </w:rPr>
        <w:t xml:space="preserve">rajono </w:t>
      </w:r>
      <w:r w:rsidR="00F81457" w:rsidRPr="00AE02E1">
        <w:rPr>
          <w:lang w:val="lt-LT"/>
        </w:rPr>
        <w:t xml:space="preserve">savivaldybės </w:t>
      </w:r>
      <w:r w:rsidR="00B103D8" w:rsidRPr="00AE02E1">
        <w:rPr>
          <w:lang w:val="lt-LT"/>
        </w:rPr>
        <w:t>Mokyklų metodinės tarybos bei visų mokomųjų dalykų mokytojų ir pagalbos mokiniui specialistų metodinių būrelių veikla</w:t>
      </w:r>
      <w:r w:rsidR="00B72A8F" w:rsidRPr="00AE02E1">
        <w:rPr>
          <w:lang w:val="lt-LT"/>
        </w:rPr>
        <w:t>, organizuoti jų pasitarimai</w:t>
      </w:r>
      <w:r w:rsidR="007B482F" w:rsidRPr="00AE02E1">
        <w:rPr>
          <w:lang w:val="lt-LT"/>
        </w:rPr>
        <w:t>, iš viso per 2018</w:t>
      </w:r>
      <w:r w:rsidR="002C0DD2" w:rsidRPr="00AE02E1">
        <w:rPr>
          <w:lang w:val="lt-LT"/>
        </w:rPr>
        <w:t>–</w:t>
      </w:r>
      <w:r w:rsidR="007B482F" w:rsidRPr="00AE02E1">
        <w:rPr>
          <w:lang w:val="lt-LT"/>
        </w:rPr>
        <w:t>2019 m. m. įvyko 32 tokie pasitarimai.</w:t>
      </w:r>
      <w:r w:rsidR="00B103D8" w:rsidRPr="00AE02E1">
        <w:rPr>
          <w:lang w:val="lt-LT"/>
        </w:rPr>
        <w:t xml:space="preserve"> </w:t>
      </w:r>
    </w:p>
    <w:p w:rsidR="00305BD0" w:rsidRPr="00AE02E1" w:rsidRDefault="00305BD0" w:rsidP="00305BD0">
      <w:pPr>
        <w:jc w:val="both"/>
        <w:rPr>
          <w:lang w:val="lt-LT"/>
        </w:rPr>
      </w:pPr>
    </w:p>
    <w:p w:rsidR="00C11692" w:rsidRPr="00AE02E1" w:rsidRDefault="00C11692" w:rsidP="00C11692">
      <w:pPr>
        <w:tabs>
          <w:tab w:val="left" w:pos="567"/>
        </w:tabs>
        <w:jc w:val="center"/>
        <w:rPr>
          <w:b/>
          <w:lang w:val="lt-LT"/>
        </w:rPr>
      </w:pPr>
      <w:r w:rsidRPr="00AE02E1">
        <w:rPr>
          <w:b/>
          <w:lang w:val="lt-LT"/>
        </w:rPr>
        <w:t xml:space="preserve">III rajono švietimo prioritetas – </w:t>
      </w:r>
    </w:p>
    <w:p w:rsidR="001F1154" w:rsidRPr="00AE02E1" w:rsidRDefault="001F1154" w:rsidP="00C11692">
      <w:pPr>
        <w:tabs>
          <w:tab w:val="left" w:pos="567"/>
        </w:tabs>
        <w:jc w:val="center"/>
        <w:rPr>
          <w:b/>
          <w:lang w:val="lt-LT" w:eastAsia="lt-LT"/>
        </w:rPr>
      </w:pPr>
      <w:r w:rsidRPr="00AE02E1">
        <w:rPr>
          <w:b/>
          <w:lang w:val="lt-LT" w:eastAsia="lt-LT"/>
        </w:rPr>
        <w:t>p</w:t>
      </w:r>
      <w:r w:rsidR="00C11692" w:rsidRPr="00AE02E1">
        <w:rPr>
          <w:b/>
          <w:lang w:val="lt-LT" w:eastAsia="lt-LT"/>
        </w:rPr>
        <w:t>lėtoti prevencines programas, skirtas socialinėms emocinėms kompetencijoms ugdyti</w:t>
      </w:r>
    </w:p>
    <w:p w:rsidR="00C11692" w:rsidRPr="00AE02E1" w:rsidRDefault="00C11692" w:rsidP="00C11692">
      <w:pPr>
        <w:tabs>
          <w:tab w:val="left" w:pos="567"/>
        </w:tabs>
        <w:jc w:val="center"/>
        <w:rPr>
          <w:b/>
          <w:color w:val="4F81BD" w:themeColor="accent1"/>
          <w:lang w:val="lt-LT"/>
        </w:rPr>
      </w:pPr>
      <w:r w:rsidRPr="00AE02E1">
        <w:rPr>
          <w:b/>
          <w:color w:val="4F81BD" w:themeColor="accent1"/>
          <w:lang w:val="lt-LT"/>
        </w:rPr>
        <w:t xml:space="preserve"> </w:t>
      </w:r>
    </w:p>
    <w:p w:rsidR="00C11692" w:rsidRPr="00AE02E1" w:rsidRDefault="00C11692" w:rsidP="00C11692">
      <w:pPr>
        <w:tabs>
          <w:tab w:val="left" w:pos="567"/>
        </w:tabs>
        <w:jc w:val="center"/>
        <w:rPr>
          <w:b/>
          <w:lang w:val="lt-LT"/>
        </w:rPr>
      </w:pPr>
      <w:r w:rsidRPr="00AE02E1">
        <w:rPr>
          <w:b/>
          <w:lang w:val="lt-LT"/>
        </w:rPr>
        <w:t>Prevencija</w:t>
      </w:r>
    </w:p>
    <w:p w:rsidR="00C11692" w:rsidRPr="00AE02E1" w:rsidRDefault="00C11692" w:rsidP="00C11692">
      <w:pPr>
        <w:tabs>
          <w:tab w:val="left" w:pos="567"/>
        </w:tabs>
        <w:jc w:val="center"/>
        <w:rPr>
          <w:b/>
          <w:lang w:val="lt-LT"/>
        </w:rPr>
      </w:pPr>
    </w:p>
    <w:p w:rsidR="004C1DD0" w:rsidRPr="00AE02E1" w:rsidRDefault="00C11692" w:rsidP="004C1DD0">
      <w:pPr>
        <w:tabs>
          <w:tab w:val="left" w:pos="567"/>
        </w:tabs>
        <w:jc w:val="both"/>
        <w:rPr>
          <w:lang w:val="lt-LT"/>
        </w:rPr>
      </w:pPr>
      <w:r w:rsidRPr="00AE02E1">
        <w:rPr>
          <w:lang w:val="lt-LT"/>
        </w:rPr>
        <w:tab/>
      </w:r>
      <w:r w:rsidRPr="00AE02E1">
        <w:rPr>
          <w:lang w:val="lt-LT"/>
        </w:rPr>
        <w:tab/>
        <w:t>Įgyvendinant 2019 m.</w:t>
      </w:r>
      <w:r w:rsidR="001F1154" w:rsidRPr="00AE02E1">
        <w:rPr>
          <w:lang w:val="lt-LT"/>
        </w:rPr>
        <w:t xml:space="preserve"> </w:t>
      </w:r>
      <w:r w:rsidRPr="00AE02E1">
        <w:rPr>
          <w:lang w:val="lt-LT"/>
        </w:rPr>
        <w:t xml:space="preserve">švietimo prioritetą </w:t>
      </w:r>
      <w:r w:rsidRPr="00AE02E1">
        <w:rPr>
          <w:rFonts w:eastAsia="Calibri"/>
          <w:lang w:val="lt-LT" w:eastAsia="lt-LT"/>
        </w:rPr>
        <w:t>–</w:t>
      </w:r>
      <w:r w:rsidRPr="00AE02E1">
        <w:rPr>
          <w:lang w:val="lt-LT"/>
        </w:rPr>
        <w:t xml:space="preserve"> p</w:t>
      </w:r>
      <w:r w:rsidRPr="00AE02E1">
        <w:rPr>
          <w:lang w:val="lt-LT" w:eastAsia="lt-LT"/>
        </w:rPr>
        <w:t>lėtoti prevencines programas, skirtas socialinėms emocinėms kompetencijoms ugdyti,</w:t>
      </w:r>
      <w:r w:rsidRPr="00AE02E1">
        <w:rPr>
          <w:lang w:val="lt-LT"/>
        </w:rPr>
        <w:t xml:space="preserve"> Vilniaus rajono savivaldybės švietimo įstaigos </w:t>
      </w:r>
      <w:r w:rsidR="00701B0E" w:rsidRPr="00AE02E1">
        <w:rPr>
          <w:lang w:val="lt-LT"/>
        </w:rPr>
        <w:t xml:space="preserve">šiais metais </w:t>
      </w:r>
      <w:r w:rsidRPr="00AE02E1">
        <w:rPr>
          <w:lang w:val="lt-LT"/>
        </w:rPr>
        <w:t>daugiau dėmesio skyrė įvairių socialinių ir emocinių įgūdžių bei kompetencijų ugdymo prevencinėms programoms įgyvendinti. Siekiant įveikti smurto ir patyčių vaiko raidai ir mokyklos mikroklimatui keliamas problemas, sukurti vaikų psichikos sveikatos ir emocinės gerovės aplinką Vilniaus rajono savivaldybės švietimo įstaigos aktyviai įgyvendino moksliškai pagrįstas emocinių ir elgesio problemų prevencijos programas</w:t>
      </w:r>
      <w:r w:rsidR="0092723B" w:rsidRPr="00AE02E1">
        <w:rPr>
          <w:lang w:val="lt-LT"/>
        </w:rPr>
        <w:t>,</w:t>
      </w:r>
      <w:r w:rsidRPr="00AE02E1">
        <w:rPr>
          <w:lang w:val="lt-LT"/>
        </w:rPr>
        <w:t xml:space="preserve"> padedančias vaikams iš(si)ugdyti socialini</w:t>
      </w:r>
      <w:r w:rsidR="004C1DD0" w:rsidRPr="00AE02E1">
        <w:rPr>
          <w:lang w:val="lt-LT"/>
        </w:rPr>
        <w:t>ų</w:t>
      </w:r>
      <w:r w:rsidRPr="00AE02E1">
        <w:rPr>
          <w:lang w:val="lt-LT"/>
        </w:rPr>
        <w:t xml:space="preserve"> bei emocinių sunkumų įveikimo gebėjimus.</w:t>
      </w:r>
      <w:r w:rsidR="00701B0E" w:rsidRPr="00AE02E1">
        <w:rPr>
          <w:lang w:val="lt-LT"/>
        </w:rPr>
        <w:t xml:space="preserve"> V</w:t>
      </w:r>
      <w:r w:rsidR="004C1DD0" w:rsidRPr="00AE02E1">
        <w:rPr>
          <w:lang w:val="lt-LT"/>
        </w:rPr>
        <w:t xml:space="preserve">isose bendrojo ugdymo įstaigose buvo įgyvendinamos socialinių ir emocinių įgūdžių bei kompetencijų ugdymo, patyčių, psichoaktyvių medžiagų vartojimo bei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 sveikos gyvensenos skatinimą. Prevencinės programos integruojamos į formaliojo ugdymo turinį, </w:t>
      </w:r>
      <w:r w:rsidR="004C1DD0" w:rsidRPr="00AE02E1">
        <w:rPr>
          <w:lang w:val="lt-LT"/>
        </w:rPr>
        <w:lastRenderedPageBreak/>
        <w:t>įgyvendinamos per neformaliojo vaikų švietimo veiklas bei kitu mokyklos pasirinktu būdu. Mokiniai ugdosi nuostatas atsispirti aplinkos spaudimui, atsakingai veikti ir numatyti savo elgesio padarinius, mokosi įveikti stresą, keisti nepriimtiną elgesį ir ugdo savo socialines emocines kompetencijas.</w:t>
      </w:r>
    </w:p>
    <w:p w:rsidR="0046059B" w:rsidRPr="00AE02E1" w:rsidRDefault="00C25A05" w:rsidP="007E0057">
      <w:pPr>
        <w:tabs>
          <w:tab w:val="left" w:pos="567"/>
        </w:tabs>
        <w:jc w:val="both"/>
        <w:rPr>
          <w:color w:val="4F81BD" w:themeColor="accent1"/>
          <w:lang w:val="lt-LT"/>
        </w:rPr>
      </w:pPr>
      <w:r w:rsidRPr="00AE02E1">
        <w:rPr>
          <w:lang w:val="lt-LT"/>
        </w:rPr>
        <w:tab/>
      </w:r>
      <w:r w:rsidR="0026243E" w:rsidRPr="00AE02E1">
        <w:rPr>
          <w:lang w:val="lt-LT"/>
        </w:rPr>
        <w:tab/>
      </w:r>
      <w:r w:rsidR="00C11692" w:rsidRPr="00AE02E1">
        <w:rPr>
          <w:lang w:val="lt-LT"/>
        </w:rPr>
        <w:t>2018</w:t>
      </w:r>
      <w:r w:rsidR="0046059B" w:rsidRPr="00AE02E1">
        <w:rPr>
          <w:lang w:val="lt-LT"/>
        </w:rPr>
        <w:t>–</w:t>
      </w:r>
      <w:r w:rsidR="00C11692" w:rsidRPr="00AE02E1">
        <w:rPr>
          <w:lang w:val="lt-LT"/>
        </w:rPr>
        <w:t xml:space="preserve">2019 m. m. 16 </w:t>
      </w:r>
      <w:r w:rsidR="004425BC" w:rsidRPr="00AE02E1">
        <w:rPr>
          <w:lang w:val="lt-LT"/>
        </w:rPr>
        <w:t xml:space="preserve">savivaldybės </w:t>
      </w:r>
      <w:r w:rsidR="00C11692" w:rsidRPr="00AE02E1">
        <w:rPr>
          <w:lang w:val="lt-LT"/>
        </w:rPr>
        <w:t xml:space="preserve">švietimo įstaigų dalyvavo tarptautinėje programoje „Zipio draugai“, </w:t>
      </w:r>
      <w:r w:rsidR="00701B0E" w:rsidRPr="00AE02E1">
        <w:rPr>
          <w:lang w:val="lt-LT"/>
        </w:rPr>
        <w:t>padedančio</w:t>
      </w:r>
      <w:r w:rsidR="00C11692" w:rsidRPr="00AE02E1">
        <w:rPr>
          <w:lang w:val="lt-LT"/>
        </w:rPr>
        <w:t xml:space="preserve">je </w:t>
      </w:r>
      <w:r w:rsidR="005B0904" w:rsidRPr="00AE02E1">
        <w:rPr>
          <w:lang w:val="lt-LT"/>
        </w:rPr>
        <w:t>5</w:t>
      </w:r>
      <w:r w:rsidR="00C11692" w:rsidRPr="00AE02E1">
        <w:rPr>
          <w:lang w:val="lt-LT"/>
        </w:rPr>
        <w:t>–7 m. vaikams</w:t>
      </w:r>
      <w:r w:rsidR="00701B0E" w:rsidRPr="00AE02E1">
        <w:rPr>
          <w:lang w:val="lt-LT"/>
        </w:rPr>
        <w:t xml:space="preserve"> įgyti socialinių bei emocinių sunkumų įveikimo gebėjimų, siekiant geresnės vaikų emocinės savijautos. </w:t>
      </w:r>
      <w:r w:rsidR="00C11692" w:rsidRPr="00AE02E1">
        <w:rPr>
          <w:lang w:val="lt-LT"/>
        </w:rPr>
        <w:t xml:space="preserve">18 švietimo įstaigų dalyvavo „Zipio draugai“ tęsinyje </w:t>
      </w:r>
      <w:r w:rsidR="00763110" w:rsidRPr="00763110">
        <w:rPr>
          <w:lang w:val="lt-LT"/>
        </w:rPr>
        <w:t>–</w:t>
      </w:r>
      <w:r w:rsidR="00763110">
        <w:rPr>
          <w:lang w:val="lt-LT"/>
        </w:rPr>
        <w:t xml:space="preserve"> </w:t>
      </w:r>
      <w:r w:rsidR="00C11692" w:rsidRPr="00AE02E1">
        <w:rPr>
          <w:lang w:val="lt-LT"/>
        </w:rPr>
        <w:t>programoje „Obuolio draugai“</w:t>
      </w:r>
      <w:r w:rsidR="004425BC" w:rsidRPr="00AE02E1">
        <w:rPr>
          <w:lang w:val="lt-LT"/>
        </w:rPr>
        <w:t>,</w:t>
      </w:r>
      <w:r w:rsidR="00C11692" w:rsidRPr="00AE02E1">
        <w:rPr>
          <w:lang w:val="lt-LT"/>
        </w:rPr>
        <w:t xml:space="preserve"> skirtoje  </w:t>
      </w:r>
      <w:r w:rsidR="00701B0E" w:rsidRPr="00AE02E1">
        <w:rPr>
          <w:lang w:val="lt-LT"/>
        </w:rPr>
        <w:t>8</w:t>
      </w:r>
      <w:r w:rsidR="00C11692" w:rsidRPr="00AE02E1">
        <w:rPr>
          <w:lang w:val="lt-LT"/>
        </w:rPr>
        <w:t>–</w:t>
      </w:r>
      <w:r w:rsidR="00701B0E" w:rsidRPr="00AE02E1">
        <w:rPr>
          <w:lang w:val="lt-LT"/>
        </w:rPr>
        <w:t>9</w:t>
      </w:r>
      <w:r w:rsidR="00C11692" w:rsidRPr="00AE02E1">
        <w:rPr>
          <w:lang w:val="lt-LT"/>
        </w:rPr>
        <w:t xml:space="preserve"> m. vaikams</w:t>
      </w:r>
      <w:r w:rsidR="004425BC" w:rsidRPr="00AE02E1">
        <w:rPr>
          <w:lang w:val="lt-LT"/>
        </w:rPr>
        <w:t>,</w:t>
      </w:r>
      <w:r w:rsidR="00C11692" w:rsidRPr="00AE02E1">
        <w:rPr>
          <w:lang w:val="lt-LT"/>
        </w:rPr>
        <w:t xml:space="preserve"> bei 5 švietimo įstaigos įgyvendino socialinių bei emocinių sunkumų įveikimo gebėjimus ugdančią programą „Įveikiame kartu“, skirtą 9</w:t>
      </w:r>
      <w:r w:rsidR="005B0904" w:rsidRPr="00AE02E1">
        <w:rPr>
          <w:lang w:val="lt-LT"/>
        </w:rPr>
        <w:t>–</w:t>
      </w:r>
      <w:r w:rsidR="00701B0E" w:rsidRPr="00AE02E1">
        <w:rPr>
          <w:lang w:val="lt-LT"/>
        </w:rPr>
        <w:t>11</w:t>
      </w:r>
      <w:r w:rsidR="00C11692" w:rsidRPr="00AE02E1">
        <w:rPr>
          <w:lang w:val="lt-LT"/>
        </w:rPr>
        <w:t xml:space="preserve"> m. vaikams.</w:t>
      </w:r>
      <w:r w:rsidR="005B0904" w:rsidRPr="00AE02E1">
        <w:rPr>
          <w:lang w:val="lt-LT"/>
        </w:rPr>
        <w:t xml:space="preserve"> </w:t>
      </w:r>
      <w:r w:rsidR="00C11692" w:rsidRPr="00AE02E1">
        <w:rPr>
          <w:lang w:val="lt-LT"/>
        </w:rPr>
        <w:t>Avižienių gimnazijoje įgyvendinta socialinių emocinių įgūdžių lavinimo ir smurto prevencijos programa „Antras žingsnis</w:t>
      </w:r>
      <w:r w:rsidR="001F1154" w:rsidRPr="00AE02E1">
        <w:rPr>
          <w:lang w:val="lt-LT"/>
        </w:rPr>
        <w:t>“</w:t>
      </w:r>
      <w:r w:rsidR="00C11692" w:rsidRPr="00AE02E1">
        <w:rPr>
          <w:lang w:val="lt-LT"/>
        </w:rPr>
        <w:t xml:space="preserve">, kuri padeda mažinti vaikų agresyvų elgesį, moko tinkamai reikšti jausmus ir spręsti konfliktus, suprasti savo elgesio pasekmes. </w:t>
      </w:r>
      <w:r w:rsidR="00E83F0E" w:rsidRPr="00AE02E1">
        <w:rPr>
          <w:lang w:val="lt-LT"/>
        </w:rPr>
        <w:t xml:space="preserve">Buivydžių </w:t>
      </w:r>
      <w:r w:rsidR="00E92F26" w:rsidRPr="00AE02E1">
        <w:rPr>
          <w:lang w:val="lt-LT"/>
        </w:rPr>
        <w:t>Tadeušo Konvickio gimnazija pradėjo įgyvendinti konfliktų prevencijos programą ,,Taiki mokykla“, skirt</w:t>
      </w:r>
      <w:r w:rsidRPr="00AE02E1">
        <w:rPr>
          <w:lang w:val="lt-LT"/>
        </w:rPr>
        <w:t>ą</w:t>
      </w:r>
      <w:r w:rsidR="00E92F26" w:rsidRPr="00AE02E1">
        <w:rPr>
          <w:lang w:val="lt-LT"/>
        </w:rPr>
        <w:t xml:space="preserve"> 5</w:t>
      </w:r>
      <w:r w:rsidR="00F52681" w:rsidRPr="00F52681">
        <w:rPr>
          <w:lang w:val="lt-LT"/>
        </w:rPr>
        <w:t>–</w:t>
      </w:r>
      <w:r w:rsidR="00E92F26" w:rsidRPr="00AE02E1">
        <w:rPr>
          <w:lang w:val="lt-LT"/>
        </w:rPr>
        <w:t>12 klasių mokiniams</w:t>
      </w:r>
      <w:r w:rsidR="00745453" w:rsidRPr="00AE02E1">
        <w:rPr>
          <w:lang w:val="lt-LT"/>
        </w:rPr>
        <w:t>,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w:t>
      </w:r>
      <w:r w:rsidR="00E92F26" w:rsidRPr="00AE02E1">
        <w:rPr>
          <w:lang w:val="lt-LT"/>
        </w:rPr>
        <w:t>.</w:t>
      </w:r>
      <w:r w:rsidR="005B0904" w:rsidRPr="00AE02E1">
        <w:rPr>
          <w:lang w:val="lt-LT"/>
        </w:rPr>
        <w:t xml:space="preserve"> </w:t>
      </w:r>
      <w:r w:rsidR="00C11692" w:rsidRPr="00AE02E1">
        <w:rPr>
          <w:color w:val="4F81BD" w:themeColor="accent1"/>
          <w:lang w:val="lt-LT"/>
        </w:rPr>
        <w:tab/>
      </w:r>
    </w:p>
    <w:p w:rsidR="00755024" w:rsidRPr="00AE02E1" w:rsidRDefault="0046059B" w:rsidP="007E0057">
      <w:pPr>
        <w:tabs>
          <w:tab w:val="left" w:pos="567"/>
        </w:tabs>
        <w:jc w:val="both"/>
        <w:rPr>
          <w:lang w:val="lt-LT"/>
        </w:rPr>
      </w:pPr>
      <w:r w:rsidRPr="00AE02E1">
        <w:rPr>
          <w:color w:val="4F81BD" w:themeColor="accent1"/>
          <w:lang w:val="lt-LT"/>
        </w:rPr>
        <w:tab/>
      </w:r>
      <w:r w:rsidR="00C65ADC" w:rsidRPr="00AE02E1">
        <w:rPr>
          <w:lang w:val="lt-LT"/>
        </w:rPr>
        <w:t>V</w:t>
      </w:r>
      <w:r w:rsidR="007E0057" w:rsidRPr="00AE02E1">
        <w:rPr>
          <w:lang w:val="lt-LT"/>
        </w:rPr>
        <w:t>ykd</w:t>
      </w:r>
      <w:r w:rsidR="00C65ADC" w:rsidRPr="00AE02E1">
        <w:rPr>
          <w:lang w:val="lt-LT"/>
        </w:rPr>
        <w:t>ant</w:t>
      </w:r>
      <w:r w:rsidRPr="00AE02E1">
        <w:rPr>
          <w:lang w:val="lt-LT"/>
        </w:rPr>
        <w:t xml:space="preserve"> </w:t>
      </w:r>
      <w:r w:rsidR="007E0057" w:rsidRPr="00AE02E1">
        <w:rPr>
          <w:lang w:val="lt-LT"/>
        </w:rPr>
        <w:t xml:space="preserve">pozityviąją prevenciją, </w:t>
      </w:r>
      <w:r w:rsidR="00052107" w:rsidRPr="00AE02E1">
        <w:rPr>
          <w:lang w:val="lt-LT"/>
        </w:rPr>
        <w:t>ugd</w:t>
      </w:r>
      <w:r w:rsidR="00C65ADC" w:rsidRPr="00AE02E1">
        <w:rPr>
          <w:lang w:val="lt-LT"/>
        </w:rPr>
        <w:t>ant</w:t>
      </w:r>
      <w:r w:rsidR="00052107" w:rsidRPr="00AE02E1">
        <w:rPr>
          <w:lang w:val="lt-LT"/>
        </w:rPr>
        <w:t xml:space="preserve"> asmenybę ir formuo</w:t>
      </w:r>
      <w:r w:rsidR="00C65ADC" w:rsidRPr="00AE02E1">
        <w:rPr>
          <w:lang w:val="lt-LT"/>
        </w:rPr>
        <w:t>jant</w:t>
      </w:r>
      <w:r w:rsidR="00052107" w:rsidRPr="00AE02E1">
        <w:rPr>
          <w:lang w:val="lt-LT"/>
        </w:rPr>
        <w:t xml:space="preserve"> gyvenimo įgūdžius, </w:t>
      </w:r>
      <w:r w:rsidR="00052107" w:rsidRPr="00AE02E1">
        <w:rPr>
          <w:lang w:val="lt-LT" w:eastAsia="lt-LT"/>
        </w:rPr>
        <w:t xml:space="preserve">socialines bei emocines </w:t>
      </w:r>
      <w:r w:rsidR="007E0057" w:rsidRPr="00AE02E1">
        <w:rPr>
          <w:lang w:val="lt-LT" w:eastAsia="lt-LT"/>
        </w:rPr>
        <w:t>mokini</w:t>
      </w:r>
      <w:r w:rsidR="00052107" w:rsidRPr="00AE02E1">
        <w:rPr>
          <w:lang w:val="lt-LT" w:eastAsia="lt-LT"/>
        </w:rPr>
        <w:t>ų kompetencijas</w:t>
      </w:r>
      <w:r w:rsidR="00052107" w:rsidRPr="00AE02E1">
        <w:rPr>
          <w:b/>
          <w:lang w:val="lt-LT" w:eastAsia="lt-LT"/>
        </w:rPr>
        <w:t xml:space="preserve"> </w:t>
      </w:r>
      <w:r w:rsidR="00434544" w:rsidRPr="00AE02E1">
        <w:rPr>
          <w:lang w:val="lt-LT"/>
        </w:rPr>
        <w:t xml:space="preserve">Juodšilių šv. Uršulės Leduchovskos, </w:t>
      </w:r>
      <w:r w:rsidR="00C11692" w:rsidRPr="00AE02E1">
        <w:rPr>
          <w:lang w:val="lt-LT"/>
        </w:rPr>
        <w:t xml:space="preserve">Marijampolio Meilės Lukšienės, Nemenčinės Gedimino ir Nemenčinės Konstanto Parčevskio </w:t>
      </w:r>
      <w:r w:rsidR="00E72A30" w:rsidRPr="00AE02E1">
        <w:rPr>
          <w:lang w:val="lt-LT"/>
        </w:rPr>
        <w:t xml:space="preserve">bei Paberžės „Verdenės“ </w:t>
      </w:r>
      <w:r w:rsidR="00C11692" w:rsidRPr="00AE02E1">
        <w:rPr>
          <w:lang w:val="lt-LT"/>
        </w:rPr>
        <w:t>gimnazijose buvo įgyvendinam</w:t>
      </w:r>
      <w:r w:rsidR="00107CBE" w:rsidRPr="00AE02E1">
        <w:rPr>
          <w:lang w:val="lt-LT"/>
        </w:rPr>
        <w:t>a</w:t>
      </w:r>
      <w:r w:rsidR="00C11692" w:rsidRPr="00AE02E1">
        <w:rPr>
          <w:lang w:val="lt-LT"/>
        </w:rPr>
        <w:t xml:space="preserve"> Lions Quest gyvenimo įgūdžių ugdymo program</w:t>
      </w:r>
      <w:r w:rsidR="00107CBE" w:rsidRPr="00AE02E1">
        <w:rPr>
          <w:lang w:val="lt-LT"/>
        </w:rPr>
        <w:t>a</w:t>
      </w:r>
      <w:r w:rsidR="00D74D3D" w:rsidRPr="00AE02E1">
        <w:rPr>
          <w:lang w:val="lt-LT"/>
        </w:rPr>
        <w:t xml:space="preserve"> </w:t>
      </w:r>
      <w:r w:rsidR="00C11692" w:rsidRPr="00AE02E1">
        <w:rPr>
          <w:lang w:val="lt-LT"/>
        </w:rPr>
        <w:t>„Paauglystės kryžkelės“ 5–8 klasių mokiniams</w:t>
      </w:r>
      <w:r w:rsidR="00C11692" w:rsidRPr="00AE02E1">
        <w:rPr>
          <w:color w:val="4F81BD" w:themeColor="accent1"/>
          <w:lang w:val="lt-LT"/>
        </w:rPr>
        <w:t>.</w:t>
      </w:r>
      <w:r w:rsidR="00E72A30" w:rsidRPr="00AE02E1">
        <w:rPr>
          <w:lang w:val="lt-LT"/>
        </w:rPr>
        <w:t xml:space="preserve"> </w:t>
      </w:r>
      <w:r w:rsidR="007B68FE" w:rsidRPr="00AE02E1">
        <w:rPr>
          <w:lang w:val="lt-LT"/>
        </w:rPr>
        <w:t xml:space="preserve">Siekiant stiprinti mokinių emocinius ir socialinius įgūdžius </w:t>
      </w:r>
      <w:r w:rsidR="00C65ADC" w:rsidRPr="00AE02E1">
        <w:rPr>
          <w:lang w:val="lt-LT"/>
        </w:rPr>
        <w:t xml:space="preserve">Kalvelių „Aušros“ gimnazija ir </w:t>
      </w:r>
      <w:r w:rsidR="00C11692" w:rsidRPr="00AE02E1">
        <w:rPr>
          <w:lang w:val="lt-LT"/>
        </w:rPr>
        <w:t xml:space="preserve">Bezdonių „Saulėtekio“ pagrindinė mokykla </w:t>
      </w:r>
      <w:r w:rsidR="00D7137B" w:rsidRPr="00AE02E1">
        <w:rPr>
          <w:lang w:val="lt-LT"/>
        </w:rPr>
        <w:t xml:space="preserve">pradėjo vykdyti </w:t>
      </w:r>
      <w:r w:rsidR="007E0057" w:rsidRPr="00AE02E1">
        <w:rPr>
          <w:lang w:val="lt-LT"/>
        </w:rPr>
        <w:t>Vaiko emocijų išraiškos kontrolės (</w:t>
      </w:r>
      <w:r w:rsidR="007B68FE" w:rsidRPr="00AE02E1">
        <w:rPr>
          <w:lang w:val="lt-LT"/>
        </w:rPr>
        <w:t xml:space="preserve">toliau </w:t>
      </w:r>
      <w:r w:rsidR="00CD08A6" w:rsidRPr="00AE02E1">
        <w:rPr>
          <w:lang w:val="lt-LT"/>
        </w:rPr>
        <w:t>–</w:t>
      </w:r>
      <w:r w:rsidR="007B68FE" w:rsidRPr="00AE02E1">
        <w:rPr>
          <w:lang w:val="lt-LT"/>
        </w:rPr>
        <w:t xml:space="preserve"> </w:t>
      </w:r>
      <w:r w:rsidR="00C11692" w:rsidRPr="00AE02E1">
        <w:rPr>
          <w:lang w:val="lt-LT"/>
        </w:rPr>
        <w:t>VEIK</w:t>
      </w:r>
      <w:r w:rsidR="007E0057" w:rsidRPr="00AE02E1">
        <w:rPr>
          <w:lang w:val="lt-LT"/>
        </w:rPr>
        <w:t>)</w:t>
      </w:r>
      <w:r w:rsidR="00C11692" w:rsidRPr="00AE02E1">
        <w:rPr>
          <w:lang w:val="lt-LT"/>
        </w:rPr>
        <w:t xml:space="preserve"> prevencinę programą, skirtą 8–18 m. vaikams ir jaunuoliams.</w:t>
      </w:r>
      <w:r w:rsidR="007B68FE" w:rsidRPr="00AE02E1">
        <w:rPr>
          <w:lang w:val="lt-LT"/>
        </w:rPr>
        <w:t xml:space="preserve"> </w:t>
      </w:r>
      <w:r w:rsidR="00115206" w:rsidRPr="00AE02E1">
        <w:rPr>
          <w:lang w:val="lt-LT"/>
        </w:rPr>
        <w:t xml:space="preserve">Dalyvaudami VEIK programoje mokiniai mokomi atpažinti ir įvardinti </w:t>
      </w:r>
      <w:r w:rsidR="00CD08A6" w:rsidRPr="00AE02E1">
        <w:rPr>
          <w:lang w:val="lt-LT"/>
        </w:rPr>
        <w:t xml:space="preserve">savo </w:t>
      </w:r>
      <w:r w:rsidR="00115206" w:rsidRPr="00AE02E1">
        <w:rPr>
          <w:lang w:val="lt-LT"/>
        </w:rPr>
        <w:t>jausmus, stiprinti savitvardą ir impulsų kontrolę, parodant būdus, kaip galima nukreipti impulsyvų elgesį socialiai priimtina linkme, mok</w:t>
      </w:r>
      <w:r w:rsidR="00CD08A6" w:rsidRPr="00AE02E1">
        <w:rPr>
          <w:lang w:val="lt-LT"/>
        </w:rPr>
        <w:t>o</w:t>
      </w:r>
      <w:r w:rsidR="00115206" w:rsidRPr="00AE02E1">
        <w:rPr>
          <w:lang w:val="lt-LT"/>
        </w:rPr>
        <w:t>si laikytis ribų, stebėti savo emocines būsenas, lavin</w:t>
      </w:r>
      <w:r w:rsidR="00CD08A6" w:rsidRPr="00AE02E1">
        <w:rPr>
          <w:lang w:val="lt-LT"/>
        </w:rPr>
        <w:t>a</w:t>
      </w:r>
      <w:r w:rsidR="00115206" w:rsidRPr="00AE02E1">
        <w:rPr>
          <w:lang w:val="lt-LT"/>
        </w:rPr>
        <w:t xml:space="preserve"> gebėjimą suprasti kitus žmones, atjausti bei ieškoti tinkamų problemų sprendim</w:t>
      </w:r>
      <w:r w:rsidR="00F52681">
        <w:rPr>
          <w:lang w:val="lt-LT"/>
        </w:rPr>
        <w:t>o būd</w:t>
      </w:r>
      <w:r w:rsidR="00115206" w:rsidRPr="00AE02E1">
        <w:rPr>
          <w:lang w:val="lt-LT"/>
        </w:rPr>
        <w:t xml:space="preserve">ų. </w:t>
      </w:r>
      <w:r w:rsidR="00C11692" w:rsidRPr="00AE02E1">
        <w:rPr>
          <w:lang w:val="lt-LT"/>
        </w:rPr>
        <w:t xml:space="preserve">5 Vilniaus rajono savivaldybės bendrojo </w:t>
      </w:r>
      <w:r w:rsidR="00337A80" w:rsidRPr="00AE02E1">
        <w:rPr>
          <w:lang w:val="lt-LT"/>
        </w:rPr>
        <w:t>ugdy</w:t>
      </w:r>
      <w:r w:rsidR="00C11692" w:rsidRPr="00AE02E1">
        <w:rPr>
          <w:lang w:val="lt-LT"/>
        </w:rPr>
        <w:t>mo mokyklos (Maišiagalos kun. Juzefo Obrembskio, Mickūnų, Zujūnų gimnazijos, Mostiškių mokykla-daugiafunkcis centras ir Rakonių pagrindinė mokykla) pradėjo dalyvauti smurto ir patyčių prevencijos programoje OLWEUS</w:t>
      </w:r>
      <w:r w:rsidR="00107CBE" w:rsidRPr="00AE02E1">
        <w:rPr>
          <w:lang w:val="lt-LT"/>
        </w:rPr>
        <w:t>, o Pagirių gimnazija ir Sudervės Mariano Zdziechovskio pagrindinė mokykla tęsė OLWEUS programos kokybės užtikrinimo sistemos (OPKUS) vykdymą</w:t>
      </w:r>
      <w:r w:rsidR="00C11692" w:rsidRPr="00AE02E1">
        <w:rPr>
          <w:lang w:val="lt-LT"/>
        </w:rPr>
        <w:t>.</w:t>
      </w:r>
      <w:r w:rsidR="00C11692" w:rsidRPr="00AE02E1">
        <w:rPr>
          <w:b/>
          <w:lang w:val="lt-LT"/>
        </w:rPr>
        <w:t xml:space="preserve"> </w:t>
      </w:r>
      <w:r w:rsidR="00C11692" w:rsidRPr="00AE02E1">
        <w:rPr>
          <w:lang w:val="lt-LT"/>
        </w:rPr>
        <w:t>Programa vykdoma siekiant mažinti patyčių ir kitokio asocialaus elgesio apraiškas, mokyti visą mokyklos personalą atpažinti, pastebėti patyčias ir tinkamai į jas reaguoti</w:t>
      </w:r>
      <w:r w:rsidR="00337A80" w:rsidRPr="00AE02E1">
        <w:rPr>
          <w:lang w:val="lt-LT"/>
        </w:rPr>
        <w:t>.</w:t>
      </w:r>
    </w:p>
    <w:p w:rsidR="00E83F0E" w:rsidRPr="00AE02E1" w:rsidRDefault="00E83F0E" w:rsidP="007E0057">
      <w:pPr>
        <w:tabs>
          <w:tab w:val="left" w:pos="567"/>
        </w:tabs>
        <w:jc w:val="both"/>
        <w:rPr>
          <w:lang w:val="lt-LT"/>
        </w:rPr>
      </w:pPr>
      <w:r w:rsidRPr="00AE02E1">
        <w:rPr>
          <w:lang w:val="lt-LT"/>
        </w:rPr>
        <w:tab/>
      </w:r>
      <w:r w:rsidR="0026243E" w:rsidRPr="00AE02E1">
        <w:rPr>
          <w:lang w:val="lt-LT"/>
        </w:rPr>
        <w:tab/>
      </w:r>
      <w:r w:rsidRPr="00AE02E1">
        <w:rPr>
          <w:lang w:val="lt-LT"/>
        </w:rPr>
        <w:t xml:space="preserve">Kaip ir kiekvienais metais, Vilniaus rajono savivaldybės švietimo įstaigos kovo mėn.  prisidėjo prie emocinės paramos tarnybos „Vaikų linija“ inicijuotos „Veiksmo savaitės be patyčių“. Šiemet minint „Veiksmo savaitės be patyčių“ dešimtmetį ši iniciatyva buvo išplėsta ir pavadinta ,,Sąmoningumo didinimo mėnesiu be patyčių“, todėl visą kovo mėnesį švietimo įstaigose buvo organizuojamos ir vykdomos veiklos, skirtos patyčių prevencijai ir kitokio žeminančio elgesio stabdymui. Pagalbos mokiniui specialistai, prisijungdami prie šios iniciatyvos, aktyviai organizavo ir vykdė daugybę mokinių sąmoningumą skatinančių veiklų, kviesdami visus drauge ieškoti priemonių bei būdų, galinčių užtikrinti saugią ir pagarbią mokymosi aplinką. </w:t>
      </w:r>
      <w:r w:rsidRPr="00AE02E1">
        <w:rPr>
          <w:lang w:val="lt-LT"/>
        </w:rPr>
        <w:tab/>
      </w:r>
    </w:p>
    <w:p w:rsidR="00BF6B0B" w:rsidRPr="00AE02E1" w:rsidRDefault="002D177F" w:rsidP="0046059B">
      <w:pPr>
        <w:tabs>
          <w:tab w:val="left" w:pos="567"/>
        </w:tabs>
        <w:jc w:val="both"/>
        <w:rPr>
          <w:rFonts w:eastAsia="Calibri"/>
          <w:lang w:val="lt-LT" w:eastAsia="en-US"/>
        </w:rPr>
      </w:pPr>
      <w:r w:rsidRPr="00AE02E1">
        <w:rPr>
          <w:lang w:val="lt-LT"/>
        </w:rPr>
        <w:tab/>
      </w:r>
      <w:r w:rsidR="0026243E" w:rsidRPr="00AE02E1">
        <w:rPr>
          <w:lang w:val="lt-LT"/>
        </w:rPr>
        <w:tab/>
      </w:r>
      <w:r w:rsidR="00BF6B0B" w:rsidRPr="00AE02E1">
        <w:rPr>
          <w:rFonts w:eastAsia="Calibri"/>
          <w:lang w:val="lt-LT" w:eastAsia="en-US"/>
        </w:rPr>
        <w:t xml:space="preserve">Glaudžiai bendradarbiaujant su socialiniais partneriais, tokiais kaip policija, visuomenės sveikatos biuru, Vilniaus rajono centrine poliklinika ir kitais, švietimo įstaigose </w:t>
      </w:r>
      <w:r w:rsidR="004230F2" w:rsidRPr="00AE02E1">
        <w:rPr>
          <w:rFonts w:eastAsia="Calibri"/>
          <w:lang w:val="lt-LT" w:eastAsia="en-US"/>
        </w:rPr>
        <w:t xml:space="preserve">buvo </w:t>
      </w:r>
      <w:r w:rsidR="00BF6B0B" w:rsidRPr="00AE02E1">
        <w:rPr>
          <w:rFonts w:eastAsia="Calibri"/>
          <w:lang w:val="lt-LT" w:eastAsia="en-US"/>
        </w:rPr>
        <w:t>vykdoma narkomanijos, alkoholizmo, savižudybių</w:t>
      </w:r>
      <w:r w:rsidR="0046059B" w:rsidRPr="00AE02E1">
        <w:rPr>
          <w:rFonts w:eastAsia="Calibri"/>
          <w:lang w:val="lt-LT" w:eastAsia="en-US"/>
        </w:rPr>
        <w:t>, smurto ir patyčių</w:t>
      </w:r>
      <w:r w:rsidR="00BF6B0B" w:rsidRPr="00AE02E1">
        <w:rPr>
          <w:rFonts w:eastAsia="Calibri"/>
          <w:lang w:val="lt-LT" w:eastAsia="en-US"/>
        </w:rPr>
        <w:t xml:space="preserve"> prevencinė veikla, stiprinama vaikų ir paa</w:t>
      </w:r>
      <w:r w:rsidR="0046059B" w:rsidRPr="00AE02E1">
        <w:rPr>
          <w:rFonts w:eastAsia="Calibri"/>
          <w:lang w:val="lt-LT" w:eastAsia="en-US"/>
        </w:rPr>
        <w:t xml:space="preserve">uglių psichinė </w:t>
      </w:r>
      <w:r w:rsidR="00BF6B0B" w:rsidRPr="00AE02E1">
        <w:rPr>
          <w:rFonts w:eastAsia="Calibri"/>
          <w:lang w:val="lt-LT" w:eastAsia="en-US"/>
        </w:rPr>
        <w:t>sveikata, tobulinami jų socialiniai įgūdžiai ir kompetencijos, mokyklose socialiniai partneriai skait</w:t>
      </w:r>
      <w:r w:rsidR="004230F2" w:rsidRPr="00AE02E1">
        <w:rPr>
          <w:rFonts w:eastAsia="Calibri"/>
          <w:lang w:val="lt-LT" w:eastAsia="en-US"/>
        </w:rPr>
        <w:t>ė</w:t>
      </w:r>
      <w:r w:rsidR="00BF6B0B" w:rsidRPr="00AE02E1">
        <w:rPr>
          <w:rFonts w:eastAsia="Calibri"/>
          <w:lang w:val="lt-LT" w:eastAsia="en-US"/>
        </w:rPr>
        <w:t xml:space="preserve"> paskaitas aktualiais mokiniams klausimais, mokiniai </w:t>
      </w:r>
      <w:r w:rsidR="00606DAD" w:rsidRPr="00AE02E1">
        <w:rPr>
          <w:rFonts w:eastAsia="Calibri"/>
          <w:lang w:val="lt-LT" w:eastAsia="en-US"/>
        </w:rPr>
        <w:t>dalyva</w:t>
      </w:r>
      <w:r w:rsidR="004230F2" w:rsidRPr="00AE02E1">
        <w:rPr>
          <w:rFonts w:eastAsia="Calibri"/>
          <w:lang w:val="lt-LT" w:eastAsia="en-US"/>
        </w:rPr>
        <w:t>vo</w:t>
      </w:r>
      <w:r w:rsidR="00606DAD" w:rsidRPr="00AE02E1">
        <w:rPr>
          <w:rFonts w:eastAsia="Calibri"/>
          <w:lang w:val="lt-LT" w:eastAsia="en-US"/>
        </w:rPr>
        <w:t xml:space="preserve"> toki</w:t>
      </w:r>
      <w:r w:rsidR="00BF6B0B" w:rsidRPr="00AE02E1">
        <w:rPr>
          <w:rFonts w:eastAsia="Calibri"/>
          <w:lang w:val="lt-LT" w:eastAsia="en-US"/>
        </w:rPr>
        <w:t xml:space="preserve">ose </w:t>
      </w:r>
      <w:r w:rsidR="00606DAD" w:rsidRPr="00AE02E1">
        <w:rPr>
          <w:rFonts w:eastAsia="Calibri"/>
          <w:lang w:val="lt-LT" w:eastAsia="en-US"/>
        </w:rPr>
        <w:t xml:space="preserve">prevencinėse programose ir projektuose </w:t>
      </w:r>
      <w:r w:rsidR="00992729" w:rsidRPr="00AE02E1">
        <w:rPr>
          <w:rFonts w:eastAsia="Calibri"/>
          <w:lang w:val="lt-LT" w:eastAsia="en-US"/>
        </w:rPr>
        <w:t>kaip</w:t>
      </w:r>
      <w:r w:rsidR="00BF6B0B" w:rsidRPr="00AE02E1">
        <w:rPr>
          <w:rFonts w:eastAsia="Calibri"/>
          <w:lang w:val="lt-LT" w:eastAsia="en-US"/>
        </w:rPr>
        <w:t xml:space="preserve"> </w:t>
      </w:r>
      <w:r w:rsidR="00606DAD" w:rsidRPr="00AE02E1">
        <w:rPr>
          <w:rFonts w:eastAsia="Calibri"/>
          <w:lang w:val="lt-LT" w:eastAsia="en-US"/>
        </w:rPr>
        <w:t xml:space="preserve">,,Be iliuzijų“, </w:t>
      </w:r>
      <w:r w:rsidR="00992729" w:rsidRPr="00AE02E1">
        <w:rPr>
          <w:rFonts w:eastAsia="Calibri"/>
          <w:lang w:val="lt-LT" w:eastAsia="en-US"/>
        </w:rPr>
        <w:t xml:space="preserve">,,Mokiniai </w:t>
      </w:r>
      <w:r w:rsidR="0046059B" w:rsidRPr="00AE02E1">
        <w:rPr>
          <w:rFonts w:eastAsia="Calibri"/>
          <w:lang w:val="lt-LT" w:eastAsia="en-US"/>
        </w:rPr>
        <w:t xml:space="preserve">– </w:t>
      </w:r>
      <w:r w:rsidR="00992729" w:rsidRPr="00AE02E1">
        <w:rPr>
          <w:rFonts w:eastAsia="Calibri"/>
          <w:lang w:val="lt-LT" w:eastAsia="en-US"/>
        </w:rPr>
        <w:t xml:space="preserve">mokiniams“, </w:t>
      </w:r>
      <w:r w:rsidR="0046059B" w:rsidRPr="00AE02E1">
        <w:rPr>
          <w:rFonts w:eastAsia="Calibri"/>
          <w:lang w:val="lt-LT" w:eastAsia="en-US"/>
        </w:rPr>
        <w:t xml:space="preserve">,,Mano laisvi pasirinkimai“, </w:t>
      </w:r>
      <w:r w:rsidR="00606DAD" w:rsidRPr="00AE02E1">
        <w:rPr>
          <w:rFonts w:eastAsia="Calibri"/>
          <w:lang w:val="lt-LT" w:eastAsia="en-US"/>
        </w:rPr>
        <w:t xml:space="preserve">,,Tiltai“ </w:t>
      </w:r>
      <w:r w:rsidR="00992729" w:rsidRPr="00AE02E1">
        <w:rPr>
          <w:rFonts w:eastAsia="Calibri"/>
          <w:lang w:val="lt-LT" w:eastAsia="en-US"/>
        </w:rPr>
        <w:t>ir kitos</w:t>
      </w:r>
      <w:r w:rsidR="00606DAD" w:rsidRPr="00AE02E1">
        <w:rPr>
          <w:rFonts w:eastAsia="Calibri"/>
          <w:lang w:val="lt-LT" w:eastAsia="en-US"/>
        </w:rPr>
        <w:t>e</w:t>
      </w:r>
      <w:r w:rsidR="00BF6B0B" w:rsidRPr="00AE02E1">
        <w:rPr>
          <w:rFonts w:eastAsia="Calibri"/>
          <w:lang w:val="lt-LT" w:eastAsia="en-US"/>
        </w:rPr>
        <w:t xml:space="preserve">.  </w:t>
      </w:r>
    </w:p>
    <w:p w:rsidR="0046059B" w:rsidRPr="00AE02E1" w:rsidRDefault="0046059B" w:rsidP="0046059B">
      <w:pPr>
        <w:tabs>
          <w:tab w:val="left" w:pos="567"/>
        </w:tabs>
        <w:jc w:val="both"/>
        <w:rPr>
          <w:lang w:val="lt-LT"/>
        </w:rPr>
      </w:pPr>
      <w:r w:rsidRPr="00AE02E1">
        <w:rPr>
          <w:lang w:val="lt-LT"/>
        </w:rPr>
        <w:lastRenderedPageBreak/>
        <w:tab/>
      </w:r>
      <w:r w:rsidR="001F3483" w:rsidRPr="00AE02E1">
        <w:rPr>
          <w:lang w:val="lt-LT"/>
        </w:rPr>
        <w:tab/>
      </w:r>
      <w:r w:rsidRPr="00AE02E1">
        <w:rPr>
          <w:lang w:val="lt-LT"/>
        </w:rPr>
        <w:t xml:space="preserve">Tačiau būtina ir toliau aktyviai bei nuosekliai plėtoti prevencinių programų įgyvendinimą, nes rajono savivaldybės mokyklose vis dar smurtą ir patyčias patyrusių mokinių skaičius išlieka nemažas ir sudaro 4,35 proc. </w:t>
      </w:r>
      <w:r w:rsidR="001F3483" w:rsidRPr="00AE02E1">
        <w:rPr>
          <w:lang w:val="lt-LT"/>
        </w:rPr>
        <w:t xml:space="preserve">(2017–2018 m. m. </w:t>
      </w:r>
      <w:r w:rsidR="000244AE" w:rsidRPr="00AE02E1">
        <w:rPr>
          <w:lang w:val="lt-LT"/>
        </w:rPr>
        <w:t xml:space="preserve">ŠVIS duomenimis iš viso patyrė smurtą ir patyčias </w:t>
      </w:r>
      <w:r w:rsidR="00F74386">
        <w:rPr>
          <w:lang w:val="lt-LT"/>
        </w:rPr>
        <w:t xml:space="preserve">329 </w:t>
      </w:r>
      <w:r w:rsidR="00F74386" w:rsidRPr="00F74386">
        <w:rPr>
          <w:lang w:val="lt-LT"/>
        </w:rPr>
        <w:t xml:space="preserve">Vilniaus rajono savivaldybės bendrojo ugdymo </w:t>
      </w:r>
      <w:r w:rsidR="00F74386">
        <w:rPr>
          <w:lang w:val="lt-LT"/>
        </w:rPr>
        <w:t xml:space="preserve">mokyklų </w:t>
      </w:r>
      <w:r w:rsidR="001F3483" w:rsidRPr="00AE02E1">
        <w:rPr>
          <w:lang w:val="lt-LT"/>
        </w:rPr>
        <w:t xml:space="preserve">mokiniai). </w:t>
      </w:r>
      <w:r w:rsidRPr="00AE02E1">
        <w:rPr>
          <w:lang w:val="lt-LT"/>
        </w:rPr>
        <w:t>Mokytojai ir toliau turi aktyviai tobulinti savo kvalifikaciją mokinių socialinių ir emocinių kompetencijų ugdymo srityje.</w:t>
      </w:r>
    </w:p>
    <w:p w:rsidR="00AD194F" w:rsidRPr="00AE02E1" w:rsidRDefault="00AD194F" w:rsidP="007E0057">
      <w:pPr>
        <w:tabs>
          <w:tab w:val="left" w:pos="567"/>
        </w:tabs>
        <w:jc w:val="both"/>
        <w:rPr>
          <w:lang w:val="lt-LT"/>
        </w:rPr>
      </w:pPr>
    </w:p>
    <w:p w:rsidR="006E6C31" w:rsidRPr="00AE02E1" w:rsidRDefault="006E6C31" w:rsidP="006E6C31">
      <w:pPr>
        <w:tabs>
          <w:tab w:val="left" w:pos="567"/>
        </w:tabs>
        <w:jc w:val="center"/>
        <w:rPr>
          <w:b/>
          <w:lang w:val="lt-LT"/>
        </w:rPr>
      </w:pPr>
      <w:r w:rsidRPr="00AE02E1">
        <w:rPr>
          <w:b/>
          <w:lang w:val="lt-LT"/>
        </w:rPr>
        <w:t>IV rajono švietimo prioritetas –</w:t>
      </w:r>
    </w:p>
    <w:p w:rsidR="006E6C31" w:rsidRPr="00AE02E1" w:rsidRDefault="006E6C31" w:rsidP="006E6C31">
      <w:pPr>
        <w:tabs>
          <w:tab w:val="left" w:pos="567"/>
        </w:tabs>
        <w:jc w:val="center"/>
        <w:rPr>
          <w:b/>
          <w:lang w:val="lt-LT"/>
        </w:rPr>
      </w:pPr>
      <w:r w:rsidRPr="00AE02E1">
        <w:rPr>
          <w:b/>
          <w:lang w:val="lt-LT" w:eastAsia="lt-LT"/>
        </w:rPr>
        <w:t>didinti pagalbos specialiųjų ugdymosi poreikių turintiems mokiniams prieinamumą</w:t>
      </w:r>
    </w:p>
    <w:p w:rsidR="006E6C31" w:rsidRPr="00AE02E1" w:rsidRDefault="006E6C31" w:rsidP="006E6C31">
      <w:pPr>
        <w:jc w:val="center"/>
        <w:rPr>
          <w:rFonts w:eastAsia="Times New Roman"/>
          <w:b/>
          <w:lang w:val="lt-LT" w:eastAsia="pl-PL"/>
        </w:rPr>
      </w:pPr>
    </w:p>
    <w:p w:rsidR="006E6C31" w:rsidRPr="00AE02E1" w:rsidRDefault="006E6C31" w:rsidP="006E6C31">
      <w:pPr>
        <w:jc w:val="center"/>
        <w:rPr>
          <w:rFonts w:eastAsia="Times New Roman"/>
          <w:b/>
          <w:lang w:val="lt-LT" w:eastAsia="pl-PL"/>
        </w:rPr>
      </w:pPr>
      <w:r w:rsidRPr="00AE02E1">
        <w:rPr>
          <w:rFonts w:eastAsia="Times New Roman"/>
          <w:b/>
          <w:lang w:val="lt-LT" w:eastAsia="pl-PL"/>
        </w:rPr>
        <w:t xml:space="preserve">Specialiųjų ugdymosi poreikių mokinių ugdymas </w:t>
      </w:r>
    </w:p>
    <w:p w:rsidR="006E6C31" w:rsidRPr="00AE02E1" w:rsidRDefault="006E6C31" w:rsidP="006E6C31">
      <w:pPr>
        <w:jc w:val="center"/>
        <w:rPr>
          <w:rFonts w:eastAsia="Times New Roman"/>
          <w:b/>
          <w:lang w:val="lt-LT" w:eastAsia="pl-PL"/>
        </w:rPr>
      </w:pPr>
    </w:p>
    <w:p w:rsidR="006E6C31" w:rsidRPr="00AE02E1" w:rsidRDefault="0035384B" w:rsidP="0035384B">
      <w:pPr>
        <w:tabs>
          <w:tab w:val="left" w:pos="567"/>
        </w:tabs>
        <w:jc w:val="both"/>
        <w:rPr>
          <w:rFonts w:eastAsia="Times New Roman"/>
          <w:lang w:val="lt-LT" w:eastAsia="pl-PL"/>
        </w:rPr>
      </w:pPr>
      <w:r w:rsidRPr="00AE02E1">
        <w:rPr>
          <w:rFonts w:eastAsia="Times New Roman"/>
          <w:lang w:val="lt-LT" w:eastAsia="pl-PL"/>
        </w:rPr>
        <w:tab/>
      </w:r>
      <w:r w:rsidR="0052089E" w:rsidRPr="00AE02E1">
        <w:rPr>
          <w:rFonts w:eastAsia="Times New Roman"/>
          <w:lang w:val="lt-LT" w:eastAsia="pl-PL"/>
        </w:rPr>
        <w:tab/>
      </w:r>
      <w:r w:rsidR="006E6C31" w:rsidRPr="00AE02E1">
        <w:rPr>
          <w:rFonts w:eastAsia="Times New Roman"/>
          <w:lang w:val="lt-LT" w:eastAsia="pl-PL"/>
        </w:rPr>
        <w:t xml:space="preserve">Specialiųjų ugdymosi poreikių mokinių skaičius </w:t>
      </w:r>
      <w:r w:rsidRPr="00AE02E1">
        <w:rPr>
          <w:rFonts w:eastAsia="Times New Roman"/>
          <w:lang w:val="lt-LT" w:eastAsia="pl-PL"/>
        </w:rPr>
        <w:t xml:space="preserve">savivaldybės ugdymo įstaigose </w:t>
      </w:r>
      <w:r w:rsidR="006E6C31" w:rsidRPr="00AE02E1">
        <w:rPr>
          <w:rFonts w:eastAsia="Times New Roman"/>
          <w:lang w:val="lt-LT" w:eastAsia="pl-PL"/>
        </w:rPr>
        <w:t>kasmet auga</w:t>
      </w:r>
      <w:r w:rsidRPr="00AE02E1">
        <w:rPr>
          <w:rFonts w:eastAsia="Times New Roman"/>
          <w:lang w:val="lt-LT" w:eastAsia="pl-PL"/>
        </w:rPr>
        <w:t xml:space="preserve">, todėl iškyla poreikis ir kasmet </w:t>
      </w:r>
      <w:r w:rsidRPr="00AE02E1">
        <w:rPr>
          <w:lang w:val="lt-LT" w:eastAsia="lt-LT"/>
        </w:rPr>
        <w:t>didinti pagalbos specialiųjų ugdymosi poreikių turintiems mokiniams prieinamumą</w:t>
      </w:r>
      <w:r w:rsidR="006E6C31" w:rsidRPr="00AE02E1">
        <w:rPr>
          <w:rFonts w:eastAsia="Times New Roman"/>
          <w:lang w:val="lt-LT" w:eastAsia="pl-PL"/>
        </w:rPr>
        <w:t>. 2016–2017 m. m. Vilniaus rajono savivaldybės bendrojo ugdymo mokyklose ugdėsi 430</w:t>
      </w:r>
      <w:r w:rsidR="006E6C31" w:rsidRPr="00AE02E1">
        <w:rPr>
          <w:lang w:val="lt-LT"/>
        </w:rPr>
        <w:t xml:space="preserve"> </w:t>
      </w:r>
      <w:r w:rsidR="006E6C31" w:rsidRPr="00AE02E1">
        <w:rPr>
          <w:rFonts w:eastAsia="Times New Roman"/>
          <w:lang w:val="lt-LT" w:eastAsia="pl-PL"/>
        </w:rPr>
        <w:t>mokinių, turinčių specialiųjų ugdymosi poreikių, 2017–2018 m. m. – 461, o 2018–2019 m. m. bendrojo ugdymo mokyklose ugd</w:t>
      </w:r>
      <w:r w:rsidR="00E72971">
        <w:rPr>
          <w:rFonts w:eastAsia="Times New Roman"/>
          <w:lang w:val="lt-LT" w:eastAsia="pl-PL"/>
        </w:rPr>
        <w:t>ė</w:t>
      </w:r>
      <w:r w:rsidR="006E6C31" w:rsidRPr="00AE02E1">
        <w:rPr>
          <w:rFonts w:eastAsia="Times New Roman"/>
          <w:lang w:val="lt-LT" w:eastAsia="pl-PL"/>
        </w:rPr>
        <w:t>si jau 712 specialiųjų ugdymosi poreikių mokinių,</w:t>
      </w:r>
      <w:r w:rsidR="006E6C31" w:rsidRPr="00AE02E1">
        <w:rPr>
          <w:lang w:val="lt-LT"/>
        </w:rPr>
        <w:t xml:space="preserve"> </w:t>
      </w:r>
      <w:r w:rsidR="006E6C31" w:rsidRPr="00AE02E1">
        <w:rPr>
          <w:rFonts w:eastAsia="Times New Roman"/>
          <w:lang w:val="lt-LT" w:eastAsia="pl-PL"/>
        </w:rPr>
        <w:t>kurie sudaro 8,79 proc. visų mokinių skaičiaus</w:t>
      </w:r>
      <w:r w:rsidR="00082EB4">
        <w:rPr>
          <w:rFonts w:eastAsia="Times New Roman"/>
          <w:lang w:val="lt-LT" w:eastAsia="pl-PL"/>
        </w:rPr>
        <w:t>;</w:t>
      </w:r>
      <w:r w:rsidR="006E6C31" w:rsidRPr="00AE02E1">
        <w:rPr>
          <w:rFonts w:eastAsia="Times New Roman"/>
          <w:lang w:val="lt-LT" w:eastAsia="pl-PL"/>
        </w:rPr>
        <w:t xml:space="preserve"> iš jų 10 mokinių turi labai didelių poreikių, 144 – didelių poreikių, 266 – vidutinių poreikių, o 292 – nedidelių poreikių. </w:t>
      </w:r>
    </w:p>
    <w:p w:rsidR="00680092" w:rsidRPr="00AE02E1" w:rsidRDefault="0052089E" w:rsidP="00AF5CEE">
      <w:pPr>
        <w:tabs>
          <w:tab w:val="left" w:pos="567"/>
        </w:tabs>
        <w:jc w:val="both"/>
        <w:rPr>
          <w:b/>
          <w:lang w:val="lt-LT"/>
        </w:rPr>
      </w:pPr>
      <w:r w:rsidRPr="00AE02E1">
        <w:rPr>
          <w:rFonts w:eastAsia="Times New Roman"/>
          <w:lang w:val="lt-LT" w:eastAsia="pl-PL"/>
        </w:rPr>
        <w:tab/>
      </w:r>
      <w:r w:rsidRPr="00AE02E1">
        <w:rPr>
          <w:rFonts w:eastAsia="Times New Roman"/>
          <w:lang w:val="lt-LT" w:eastAsia="pl-PL"/>
        </w:rPr>
        <w:tab/>
      </w:r>
      <w:r w:rsidR="003521E5" w:rsidRPr="00AE02E1">
        <w:rPr>
          <w:lang w:val="lt-LT"/>
        </w:rPr>
        <w:t>S</w:t>
      </w:r>
      <w:r w:rsidR="003521E5" w:rsidRPr="00AE02E1">
        <w:rPr>
          <w:rFonts w:eastAsia="Times New Roman"/>
          <w:lang w:val="lt-LT" w:eastAsia="lt-LT"/>
        </w:rPr>
        <w:t xml:space="preserve">iekiant efektyvinti pagalbą specialiųjų ugdymosi poreikių turintiems mokiniams </w:t>
      </w:r>
      <w:r w:rsidR="003521E5" w:rsidRPr="00AE02E1">
        <w:rPr>
          <w:lang w:val="lt-LT"/>
        </w:rPr>
        <w:t>visose mokyklose, kuriose ugdomi specialiųjų ugdymosi poreikių mokiniai, įsteigti mokytojų padėjėjų etatai</w:t>
      </w:r>
      <w:r w:rsidR="00FB2440" w:rsidRPr="00AE02E1">
        <w:rPr>
          <w:lang w:val="lt-LT"/>
        </w:rPr>
        <w:t>.</w:t>
      </w:r>
      <w:r w:rsidR="0077678C" w:rsidRPr="00AE02E1">
        <w:rPr>
          <w:lang w:val="lt-LT"/>
        </w:rPr>
        <w:t xml:space="preserve"> </w:t>
      </w:r>
      <w:r w:rsidR="00FB2440" w:rsidRPr="00AE02E1">
        <w:rPr>
          <w:lang w:val="lt-LT"/>
        </w:rPr>
        <w:t>I</w:t>
      </w:r>
      <w:r w:rsidR="003521E5" w:rsidRPr="00AE02E1">
        <w:rPr>
          <w:lang w:val="lt-LT"/>
        </w:rPr>
        <w:t xml:space="preserve">š viso </w:t>
      </w:r>
      <w:r w:rsidR="0077678C" w:rsidRPr="00AE02E1">
        <w:rPr>
          <w:lang w:val="lt-LT"/>
        </w:rPr>
        <w:t xml:space="preserve">2018–2019 m. m. savivaldybės mokyklose buvo apie </w:t>
      </w:r>
      <w:r w:rsidR="00FB2440" w:rsidRPr="00AE02E1">
        <w:rPr>
          <w:lang w:val="lt-LT"/>
        </w:rPr>
        <w:t xml:space="preserve">50 </w:t>
      </w:r>
      <w:r w:rsidR="0077678C" w:rsidRPr="00AE02E1">
        <w:rPr>
          <w:lang w:val="lt-LT"/>
        </w:rPr>
        <w:t xml:space="preserve">padėjėjų </w:t>
      </w:r>
      <w:r w:rsidR="00FB2440" w:rsidRPr="00AE02E1">
        <w:rPr>
          <w:lang w:val="lt-LT"/>
        </w:rPr>
        <w:t>etatų</w:t>
      </w:r>
      <w:r w:rsidR="0077678C" w:rsidRPr="00AE02E1">
        <w:rPr>
          <w:lang w:val="lt-LT"/>
        </w:rPr>
        <w:t>,</w:t>
      </w:r>
      <w:r w:rsidR="00355E50" w:rsidRPr="00AE02E1">
        <w:rPr>
          <w:lang w:val="lt-LT"/>
        </w:rPr>
        <w:t xml:space="preserve"> </w:t>
      </w:r>
      <w:r w:rsidR="006E6C31" w:rsidRPr="00AE02E1">
        <w:rPr>
          <w:lang w:val="lt-LT"/>
        </w:rPr>
        <w:t>dirbo 55 pagalbos mokiniui specialistai</w:t>
      </w:r>
      <w:r w:rsidR="00C2385C" w:rsidRPr="00AE02E1">
        <w:rPr>
          <w:lang w:val="lt-LT"/>
        </w:rPr>
        <w:t xml:space="preserve"> (psichologai, logopedai, socialiniai ir specialieji pedagogai)</w:t>
      </w:r>
      <w:r w:rsidR="006E6C31" w:rsidRPr="00AE02E1">
        <w:rPr>
          <w:lang w:val="lt-LT"/>
        </w:rPr>
        <w:t xml:space="preserve">, </w:t>
      </w:r>
      <w:r w:rsidR="0077678C" w:rsidRPr="00AE02E1">
        <w:rPr>
          <w:lang w:val="lt-LT"/>
        </w:rPr>
        <w:t>k</w:t>
      </w:r>
      <w:r w:rsidR="00D83E83" w:rsidRPr="00AE02E1">
        <w:rPr>
          <w:lang w:val="lt-LT"/>
        </w:rPr>
        <w:t xml:space="preserve">urie </w:t>
      </w:r>
      <w:r w:rsidR="006E6C31" w:rsidRPr="00AE02E1">
        <w:rPr>
          <w:lang w:val="lt-LT"/>
        </w:rPr>
        <w:t xml:space="preserve">mokiniams </w:t>
      </w:r>
      <w:r w:rsidR="0077678C" w:rsidRPr="00AE02E1">
        <w:rPr>
          <w:lang w:val="lt-LT"/>
        </w:rPr>
        <w:t xml:space="preserve">taip pat </w:t>
      </w:r>
      <w:r w:rsidR="006E6C31" w:rsidRPr="00AE02E1">
        <w:rPr>
          <w:lang w:val="lt-LT"/>
        </w:rPr>
        <w:t>teik</w:t>
      </w:r>
      <w:r w:rsidR="00D83E83" w:rsidRPr="00AE02E1">
        <w:rPr>
          <w:lang w:val="lt-LT"/>
        </w:rPr>
        <w:t>ė</w:t>
      </w:r>
      <w:r w:rsidR="006E6C31" w:rsidRPr="00AE02E1">
        <w:rPr>
          <w:lang w:val="lt-LT"/>
        </w:rPr>
        <w:t xml:space="preserve"> visapusišk</w:t>
      </w:r>
      <w:r w:rsidR="00D83E83" w:rsidRPr="00AE02E1">
        <w:rPr>
          <w:lang w:val="lt-LT"/>
        </w:rPr>
        <w:t>ą</w:t>
      </w:r>
      <w:r w:rsidR="006E6C31" w:rsidRPr="00AE02E1">
        <w:rPr>
          <w:lang w:val="lt-LT"/>
        </w:rPr>
        <w:t xml:space="preserve"> ugdymosi pagalb</w:t>
      </w:r>
      <w:r w:rsidR="00D83E83" w:rsidRPr="00AE02E1">
        <w:rPr>
          <w:lang w:val="lt-LT"/>
        </w:rPr>
        <w:t>ą</w:t>
      </w:r>
      <w:r w:rsidR="006E6C31" w:rsidRPr="00AE02E1">
        <w:rPr>
          <w:lang w:val="lt-LT"/>
        </w:rPr>
        <w:t xml:space="preserve">. </w:t>
      </w:r>
    </w:p>
    <w:p w:rsidR="00680092" w:rsidRPr="00AE02E1" w:rsidRDefault="0077678C" w:rsidP="00680092">
      <w:pPr>
        <w:ind w:firstLine="851"/>
        <w:jc w:val="both"/>
        <w:rPr>
          <w:lang w:val="lt-LT"/>
        </w:rPr>
      </w:pPr>
      <w:r w:rsidRPr="00AE02E1">
        <w:rPr>
          <w:lang w:val="lt-LT"/>
        </w:rPr>
        <w:t>Be to, į</w:t>
      </w:r>
      <w:r w:rsidR="00680092" w:rsidRPr="00AE02E1">
        <w:rPr>
          <w:lang w:val="lt-LT"/>
        </w:rPr>
        <w:t xml:space="preserve">gyvendinant NVŠ programas siekiama sudaryti galimybes ir specialiųjų ugdymosi poreikių turintiems mokiniams pasirinkti jų poreikius atliepiančias neformaliojo vaikų švietimo programas. </w:t>
      </w:r>
    </w:p>
    <w:p w:rsidR="0077678C" w:rsidRPr="00AE02E1" w:rsidRDefault="0077678C" w:rsidP="004A3AF0">
      <w:pPr>
        <w:jc w:val="center"/>
        <w:rPr>
          <w:b/>
          <w:lang w:val="lt-LT"/>
        </w:rPr>
      </w:pPr>
    </w:p>
    <w:p w:rsidR="00A3055E" w:rsidRPr="00AE02E1" w:rsidRDefault="00A3055E" w:rsidP="004A3AF0">
      <w:pPr>
        <w:jc w:val="center"/>
        <w:rPr>
          <w:b/>
          <w:lang w:val="lt-LT"/>
        </w:rPr>
      </w:pPr>
      <w:r w:rsidRPr="00AE02E1">
        <w:rPr>
          <w:b/>
          <w:lang w:val="lt-LT"/>
        </w:rPr>
        <w:t xml:space="preserve">Mokyklų pritaikymas neįgaliesiems </w:t>
      </w:r>
    </w:p>
    <w:p w:rsidR="00A3055E" w:rsidRPr="00AE02E1" w:rsidRDefault="00A3055E" w:rsidP="004A3AF0">
      <w:pPr>
        <w:jc w:val="center"/>
        <w:rPr>
          <w:b/>
          <w:lang w:val="lt-LT"/>
        </w:rPr>
      </w:pPr>
    </w:p>
    <w:p w:rsidR="00A3055E" w:rsidRPr="00AE02E1" w:rsidRDefault="00BF240A" w:rsidP="00A3055E">
      <w:pPr>
        <w:ind w:firstLine="851"/>
        <w:jc w:val="both"/>
        <w:rPr>
          <w:lang w:val="lt-LT"/>
        </w:rPr>
      </w:pPr>
      <w:r w:rsidRPr="00AE02E1">
        <w:rPr>
          <w:lang w:val="lt-LT"/>
        </w:rPr>
        <w:t xml:space="preserve">33 </w:t>
      </w:r>
      <w:r w:rsidR="00A3055E" w:rsidRPr="00AE02E1">
        <w:rPr>
          <w:lang w:val="lt-LT"/>
        </w:rPr>
        <w:t xml:space="preserve">Vilniaus rajono savivaldybės mokyklos pritaikytos </w:t>
      </w:r>
      <w:r w:rsidRPr="00AE02E1">
        <w:rPr>
          <w:lang w:val="lt-LT"/>
        </w:rPr>
        <w:t xml:space="preserve">arba iš dalies pritaikytos </w:t>
      </w:r>
      <w:r w:rsidR="00A3055E" w:rsidRPr="00AE02E1">
        <w:rPr>
          <w:lang w:val="lt-LT"/>
        </w:rPr>
        <w:t xml:space="preserve">neįgaliesiems: </w:t>
      </w:r>
      <w:r w:rsidRPr="00AE02E1">
        <w:rPr>
          <w:lang w:val="lt-LT"/>
        </w:rPr>
        <w:t>29 mokyklos</w:t>
      </w:r>
      <w:r w:rsidR="00A3055E" w:rsidRPr="00AE02E1">
        <w:rPr>
          <w:lang w:val="lt-LT"/>
        </w:rPr>
        <w:t xml:space="preserve"> turi pandusus, </w:t>
      </w:r>
      <w:r w:rsidRPr="00AE02E1">
        <w:rPr>
          <w:lang w:val="lt-LT"/>
        </w:rPr>
        <w:t>2 mokyklose jis nereikalingas, 9 mokyklos</w:t>
      </w:r>
      <w:r w:rsidR="00A3055E" w:rsidRPr="00AE02E1">
        <w:rPr>
          <w:lang w:val="lt-LT"/>
        </w:rPr>
        <w:t xml:space="preserve"> turi liftus</w:t>
      </w:r>
      <w:r w:rsidRPr="00AE02E1">
        <w:rPr>
          <w:lang w:val="lt-LT"/>
        </w:rPr>
        <w:t xml:space="preserve"> ar keltuvus</w:t>
      </w:r>
      <w:r w:rsidR="00A3055E" w:rsidRPr="00AE02E1">
        <w:rPr>
          <w:lang w:val="lt-LT"/>
        </w:rPr>
        <w:t xml:space="preserve">, </w:t>
      </w:r>
      <w:r w:rsidRPr="00AE02E1">
        <w:rPr>
          <w:lang w:val="lt-LT"/>
        </w:rPr>
        <w:t xml:space="preserve">27 mokyklose yra sanitariniai mazgai, pritaikyti neįgaliesiems. </w:t>
      </w:r>
    </w:p>
    <w:p w:rsidR="00BF240A" w:rsidRPr="00AE02E1" w:rsidRDefault="00BF240A" w:rsidP="00A3055E">
      <w:pPr>
        <w:ind w:firstLine="851"/>
        <w:jc w:val="both"/>
        <w:rPr>
          <w:lang w:val="lt-LT"/>
        </w:rPr>
      </w:pPr>
    </w:p>
    <w:p w:rsidR="006E6C31" w:rsidRPr="00AE02E1" w:rsidRDefault="007907DF" w:rsidP="004A3AF0">
      <w:pPr>
        <w:jc w:val="center"/>
        <w:rPr>
          <w:b/>
          <w:lang w:val="lt-LT"/>
        </w:rPr>
      </w:pPr>
      <w:r w:rsidRPr="00AE02E1">
        <w:rPr>
          <w:b/>
          <w:lang w:val="lt-LT"/>
        </w:rPr>
        <w:t xml:space="preserve">Neįgaliųjų </w:t>
      </w:r>
      <w:r w:rsidR="0035384B" w:rsidRPr="00AE02E1">
        <w:rPr>
          <w:b/>
          <w:lang w:val="lt-LT"/>
        </w:rPr>
        <w:t>mokinių pavėžėjimas</w:t>
      </w:r>
    </w:p>
    <w:p w:rsidR="0035384B" w:rsidRPr="00AE02E1" w:rsidRDefault="0035384B" w:rsidP="004A3AF0">
      <w:pPr>
        <w:jc w:val="center"/>
        <w:rPr>
          <w:lang w:val="lt-LT"/>
        </w:rPr>
      </w:pPr>
    </w:p>
    <w:p w:rsidR="006E6C31" w:rsidRPr="00AE02E1" w:rsidRDefault="008843D4" w:rsidP="006E6C31">
      <w:pPr>
        <w:ind w:firstLine="851"/>
        <w:jc w:val="both"/>
        <w:rPr>
          <w:lang w:val="lt-LT"/>
        </w:rPr>
      </w:pPr>
      <w:r w:rsidRPr="00AE02E1">
        <w:rPr>
          <w:lang w:val="lt-LT"/>
        </w:rPr>
        <w:t>Augant specialiųjų ugdymosi poreikių mokinių skaičiui,</w:t>
      </w:r>
      <w:r w:rsidR="006E6C31" w:rsidRPr="00AE02E1">
        <w:rPr>
          <w:lang w:val="lt-LT"/>
        </w:rPr>
        <w:t xml:space="preserve"> kasmet d</w:t>
      </w:r>
      <w:r w:rsidRPr="00AE02E1">
        <w:rPr>
          <w:lang w:val="lt-LT"/>
        </w:rPr>
        <w:t>idėja ir</w:t>
      </w:r>
      <w:r w:rsidR="006E6C31" w:rsidRPr="00AE02E1">
        <w:rPr>
          <w:lang w:val="lt-LT"/>
        </w:rPr>
        <w:t xml:space="preserve"> pavežam</w:t>
      </w:r>
      <w:r w:rsidRPr="00AE02E1">
        <w:rPr>
          <w:lang w:val="lt-LT"/>
        </w:rPr>
        <w:t>ų</w:t>
      </w:r>
      <w:r w:rsidR="006E6C31" w:rsidRPr="00AE02E1">
        <w:rPr>
          <w:lang w:val="lt-LT"/>
        </w:rPr>
        <w:t xml:space="preserve"> mokinių, turinčių specialiųjų ugdymosi poreikių, kurie nepajėgia patys atvykti į mokyklą ir grįžti </w:t>
      </w:r>
      <w:r w:rsidRPr="00AE02E1">
        <w:rPr>
          <w:lang w:val="lt-LT"/>
        </w:rPr>
        <w:t xml:space="preserve">atgal </w:t>
      </w:r>
      <w:r w:rsidR="006E6C31" w:rsidRPr="00AE02E1">
        <w:rPr>
          <w:lang w:val="lt-LT"/>
        </w:rPr>
        <w:t>namo</w:t>
      </w:r>
      <w:r w:rsidRPr="00AE02E1">
        <w:rPr>
          <w:lang w:val="lt-LT"/>
        </w:rPr>
        <w:t>, skaičius</w:t>
      </w:r>
      <w:r w:rsidR="006E6C31" w:rsidRPr="00AE02E1">
        <w:rPr>
          <w:lang w:val="lt-LT"/>
        </w:rPr>
        <w:t xml:space="preserve">: 2014–2015 m. m. – 26, 2015–2016 m. m. – 35, 2016–2017 m. m. – 41, 2017–2018 m. m. – 52, o 2018–2019 m. m. </w:t>
      </w:r>
      <w:r w:rsidRPr="00AE02E1">
        <w:rPr>
          <w:lang w:val="lt-LT"/>
        </w:rPr>
        <w:t xml:space="preserve">buvo pavežami </w:t>
      </w:r>
      <w:r w:rsidR="0077678C" w:rsidRPr="00AE02E1">
        <w:rPr>
          <w:lang w:val="lt-LT"/>
        </w:rPr>
        <w:t xml:space="preserve">į ugdymo įstaigas </w:t>
      </w:r>
      <w:r w:rsidRPr="00AE02E1">
        <w:rPr>
          <w:lang w:val="lt-LT"/>
        </w:rPr>
        <w:t>net</w:t>
      </w:r>
      <w:r w:rsidR="006E6C31" w:rsidRPr="00AE02E1">
        <w:rPr>
          <w:lang w:val="lt-LT"/>
        </w:rPr>
        <w:t xml:space="preserve"> 55 </w:t>
      </w:r>
      <w:r w:rsidRPr="00AE02E1">
        <w:rPr>
          <w:lang w:val="lt-LT"/>
        </w:rPr>
        <w:t xml:space="preserve">Vilniaus rajono savivaldybės </w:t>
      </w:r>
      <w:r w:rsidR="006E6C31" w:rsidRPr="00AE02E1">
        <w:rPr>
          <w:lang w:val="lt-LT"/>
        </w:rPr>
        <w:t xml:space="preserve">neįgalieji vaikai. </w:t>
      </w:r>
    </w:p>
    <w:p w:rsidR="006E6C31" w:rsidRPr="00AE02E1" w:rsidRDefault="006E6C31" w:rsidP="006E6C31">
      <w:pPr>
        <w:ind w:firstLine="851"/>
        <w:jc w:val="both"/>
        <w:rPr>
          <w:lang w:val="lt-LT"/>
        </w:rPr>
      </w:pPr>
    </w:p>
    <w:p w:rsidR="006E6C31" w:rsidRPr="00AE02E1" w:rsidRDefault="006E6C31" w:rsidP="006E6C31">
      <w:pPr>
        <w:jc w:val="both"/>
        <w:rPr>
          <w:rFonts w:eastAsia="Calibri"/>
          <w:b/>
          <w:lang w:val="lt-LT" w:eastAsia="en-US"/>
        </w:rPr>
      </w:pPr>
      <w:r w:rsidRPr="00AE02E1">
        <w:rPr>
          <w:rFonts w:eastAsia="Calibri"/>
          <w:b/>
          <w:noProof/>
          <w:lang w:val="lt-LT" w:eastAsia="lt-LT"/>
        </w:rPr>
        <w:lastRenderedPageBreak/>
        <w:drawing>
          <wp:inline distT="0" distB="0" distL="0" distR="0" wp14:anchorId="5D062AEF" wp14:editId="50A9FEF2">
            <wp:extent cx="5907405" cy="2127885"/>
            <wp:effectExtent l="0" t="0" r="0" b="5715"/>
            <wp:docPr id="25"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7405" cy="2127885"/>
                    </a:xfrm>
                    <a:prstGeom prst="rect">
                      <a:avLst/>
                    </a:prstGeom>
                    <a:noFill/>
                  </pic:spPr>
                </pic:pic>
              </a:graphicData>
            </a:graphic>
          </wp:inline>
        </w:drawing>
      </w:r>
    </w:p>
    <w:p w:rsidR="00DA6420" w:rsidRPr="00AE02E1" w:rsidRDefault="00DA6420" w:rsidP="006E6C31">
      <w:pPr>
        <w:tabs>
          <w:tab w:val="left" w:pos="567"/>
        </w:tabs>
        <w:jc w:val="center"/>
        <w:rPr>
          <w:b/>
          <w:lang w:val="lt-LT"/>
        </w:rPr>
      </w:pPr>
    </w:p>
    <w:p w:rsidR="00E14870" w:rsidRPr="00AE02E1" w:rsidRDefault="00E14870" w:rsidP="00E14870">
      <w:pPr>
        <w:jc w:val="center"/>
        <w:rPr>
          <w:b/>
          <w:lang w:val="lt-LT"/>
        </w:rPr>
      </w:pPr>
      <w:r w:rsidRPr="00AE02E1">
        <w:rPr>
          <w:b/>
          <w:lang w:val="lt-LT"/>
        </w:rPr>
        <w:t xml:space="preserve">V rajono švietimo prioritetas – </w:t>
      </w:r>
    </w:p>
    <w:p w:rsidR="00E14870" w:rsidRPr="00AE02E1" w:rsidRDefault="006D136A" w:rsidP="00E14870">
      <w:pPr>
        <w:jc w:val="center"/>
        <w:rPr>
          <w:rFonts w:eastAsia="Calibri"/>
          <w:b/>
          <w:lang w:val="lt-LT" w:eastAsia="en-US"/>
        </w:rPr>
      </w:pPr>
      <w:r>
        <w:rPr>
          <w:rFonts w:eastAsia="Calibri"/>
          <w:b/>
          <w:lang w:val="lt-LT" w:eastAsia="en-US"/>
        </w:rPr>
        <w:t>g</w:t>
      </w:r>
      <w:r w:rsidR="00E14870" w:rsidRPr="00AE02E1">
        <w:rPr>
          <w:rFonts w:eastAsia="Calibri"/>
          <w:b/>
          <w:lang w:val="lt-LT" w:eastAsia="en-US"/>
        </w:rPr>
        <w:t>erinti gimtųjų ir valstybinės kalbų ugdymo kokybę</w:t>
      </w:r>
    </w:p>
    <w:p w:rsidR="00E14870" w:rsidRPr="00AE02E1" w:rsidRDefault="00E14870" w:rsidP="00E14870">
      <w:pPr>
        <w:ind w:firstLine="1296"/>
        <w:jc w:val="both"/>
        <w:rPr>
          <w:rFonts w:eastAsia="Calibri"/>
          <w:lang w:val="lt-LT" w:eastAsia="en-US"/>
        </w:rPr>
      </w:pPr>
    </w:p>
    <w:p w:rsidR="00E14870" w:rsidRPr="00AE02E1" w:rsidRDefault="00E14870" w:rsidP="00E14870">
      <w:pPr>
        <w:ind w:firstLine="851"/>
        <w:jc w:val="both"/>
        <w:rPr>
          <w:rFonts w:eastAsia="Calibri"/>
          <w:lang w:val="lt-LT" w:eastAsia="en-US"/>
        </w:rPr>
      </w:pPr>
      <w:r w:rsidRPr="00AE02E1">
        <w:rPr>
          <w:rFonts w:eastAsia="Calibri"/>
          <w:lang w:val="lt-LT" w:eastAsia="en-US"/>
        </w:rPr>
        <w:t xml:space="preserve">2019 m. rajone toliau buvo teikiamas prioritetas gimtųjų (lietuvių, lenkų, rusų) ir valstybinės kalbos ugdymo kokybei gerinti. </w:t>
      </w:r>
    </w:p>
    <w:p w:rsidR="008A701B" w:rsidRPr="00AE02E1" w:rsidRDefault="00E14870" w:rsidP="008A701B">
      <w:pPr>
        <w:ind w:firstLine="851"/>
        <w:jc w:val="both"/>
        <w:rPr>
          <w:rFonts w:eastAsia="Calibri"/>
          <w:lang w:val="lt-LT" w:eastAsia="en-US"/>
        </w:rPr>
      </w:pPr>
      <w:r w:rsidRPr="00AE02E1">
        <w:rPr>
          <w:rFonts w:eastAsia="Calibri"/>
          <w:lang w:val="lt-LT" w:eastAsia="en-US"/>
        </w:rPr>
        <w:t>2017 m. pasiektas gimtosios (lenkų) kalbos pagrindinio ugdymo pasiekimų patikrinimo (toliau – PUPP) rezultatas savivaldybės mokyklose buvo nežymiai aukštesnis (vidurkis – 7,23) negu</w:t>
      </w:r>
      <w:r w:rsidR="00CE5412" w:rsidRPr="00AE02E1">
        <w:rPr>
          <w:rFonts w:eastAsia="Calibri"/>
          <w:lang w:val="lt-LT" w:eastAsia="en-US"/>
        </w:rPr>
        <w:t xml:space="preserve"> respublikoje (vidurkis – 7,22).</w:t>
      </w:r>
      <w:r w:rsidR="008A701B" w:rsidRPr="00AE02E1">
        <w:rPr>
          <w:rFonts w:eastAsia="Calibri"/>
          <w:lang w:val="lt-LT" w:eastAsia="en-US"/>
        </w:rPr>
        <w:t xml:space="preserve"> 2018 m. gimtosios (lenkų) kalbos PUPP vidurkis savivaldybėje – 7,31, o respublikoje – 7,37, o 2019 m. gimtosios (lenkų) kalbos PUPP vidurkis savivaldybėje  – 6,99, respublikoje – 7,26. Nors bendras savivaldybės mokyklų gimtosios (lenkų) kalbos PUPP vidurkis smuko, bet kai kuriose savivaldybės mokyklose pasiekti aukštesni rezultatai nei respublikoje. </w:t>
      </w:r>
    </w:p>
    <w:p w:rsidR="00F367D2" w:rsidRPr="00AE02E1" w:rsidRDefault="00F367D2" w:rsidP="008A701B">
      <w:pPr>
        <w:ind w:firstLine="851"/>
        <w:jc w:val="both"/>
        <w:rPr>
          <w:rFonts w:eastAsia="Calibri"/>
          <w:lang w:val="lt-LT" w:eastAsia="en-US"/>
        </w:rPr>
      </w:pPr>
    </w:p>
    <w:p w:rsidR="00F367D2" w:rsidRPr="00AE02E1" w:rsidRDefault="00F367D2" w:rsidP="00F367D2">
      <w:pPr>
        <w:jc w:val="center"/>
        <w:rPr>
          <w:rFonts w:eastAsia="Calibri"/>
          <w:b/>
          <w:bCs/>
          <w:lang w:val="lt-LT" w:eastAsia="en-US"/>
        </w:rPr>
      </w:pPr>
      <w:r w:rsidRPr="00AE02E1">
        <w:rPr>
          <w:rFonts w:eastAsia="Calibri"/>
          <w:b/>
          <w:bCs/>
          <w:lang w:val="lt-LT" w:eastAsia="en-US"/>
        </w:rPr>
        <w:t>Gimtosios (lenkų) kalbos ir literatūros PUPP 2016–2019 m. rezultatai</w:t>
      </w:r>
    </w:p>
    <w:p w:rsidR="00F367D2" w:rsidRPr="00AE02E1" w:rsidRDefault="00F367D2" w:rsidP="00F367D2">
      <w:pPr>
        <w:jc w:val="both"/>
        <w:rPr>
          <w:rFonts w:eastAsia="Calibri"/>
          <w:lang w:val="lt-LT" w:eastAsia="en-US"/>
        </w:rPr>
      </w:pPr>
    </w:p>
    <w:tbl>
      <w:tblPr>
        <w:tblW w:w="0" w:type="auto"/>
        <w:tblInd w:w="-176" w:type="dxa"/>
        <w:tblCellMar>
          <w:left w:w="0" w:type="dxa"/>
          <w:right w:w="0" w:type="dxa"/>
        </w:tblCellMar>
        <w:tblLook w:val="04A0" w:firstRow="1" w:lastRow="0" w:firstColumn="1" w:lastColumn="0" w:noHBand="0" w:noVBand="1"/>
      </w:tblPr>
      <w:tblGrid>
        <w:gridCol w:w="1554"/>
        <w:gridCol w:w="1944"/>
        <w:gridCol w:w="1953"/>
        <w:gridCol w:w="2089"/>
        <w:gridCol w:w="2366"/>
        <w:gridCol w:w="16"/>
      </w:tblGrid>
      <w:tr w:rsidR="00F367D2" w:rsidRPr="00085192" w:rsidTr="00F367D2">
        <w:trPr>
          <w:trHeight w:val="624"/>
        </w:trPr>
        <w:tc>
          <w:tcPr>
            <w:tcW w:w="1554" w:type="dxa"/>
            <w:vMerge w:val="restart"/>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rsidR="00F367D2" w:rsidRPr="00AE02E1" w:rsidRDefault="00F367D2" w:rsidP="00F367D2">
            <w:pPr>
              <w:spacing w:after="200" w:line="276" w:lineRule="auto"/>
              <w:rPr>
                <w:rFonts w:eastAsia="Calibri"/>
                <w:b/>
                <w:bCs/>
                <w:lang w:val="lt-LT" w:eastAsia="en-US"/>
              </w:rPr>
            </w:pPr>
          </w:p>
        </w:tc>
        <w:tc>
          <w:tcPr>
            <w:tcW w:w="19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367D2" w:rsidRPr="00AE02E1" w:rsidRDefault="00F367D2" w:rsidP="00F367D2">
            <w:pPr>
              <w:spacing w:after="200" w:line="276" w:lineRule="auto"/>
              <w:rPr>
                <w:rFonts w:eastAsia="Calibri"/>
                <w:lang w:val="lt-LT" w:eastAsia="en-US"/>
              </w:rPr>
            </w:pPr>
          </w:p>
          <w:p w:rsidR="00F367D2" w:rsidRPr="00AE02E1" w:rsidRDefault="00F367D2" w:rsidP="00F367D2">
            <w:pPr>
              <w:spacing w:after="200" w:line="276" w:lineRule="auto"/>
              <w:rPr>
                <w:rFonts w:eastAsia="Calibri"/>
                <w:lang w:val="lt-LT" w:eastAsia="en-US"/>
              </w:rPr>
            </w:pPr>
            <w:r w:rsidRPr="00AE02E1">
              <w:rPr>
                <w:rFonts w:eastAsia="Calibri"/>
                <w:lang w:val="lt-LT" w:eastAsia="en-US"/>
              </w:rPr>
              <w:t>Mokslo metai</w:t>
            </w:r>
          </w:p>
        </w:tc>
        <w:tc>
          <w:tcPr>
            <w:tcW w:w="19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Gavusių 1–3 balų įvertinimą (skaičiaus dalis proc.)</w:t>
            </w:r>
          </w:p>
        </w:tc>
        <w:tc>
          <w:tcPr>
            <w:tcW w:w="20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Gavusių 9–10   balų įvertinimą (skaičiaus dalis proc.)</w:t>
            </w:r>
          </w:p>
        </w:tc>
        <w:tc>
          <w:tcPr>
            <w:tcW w:w="23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 xml:space="preserve">Bendras įvertinimų vidurkis (nuo 1 iki 10 balo įvertinimas proc.) </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085192" w:rsidTr="00F367D2">
        <w:trPr>
          <w:trHeight w:val="517"/>
        </w:trPr>
        <w:tc>
          <w:tcPr>
            <w:tcW w:w="0" w:type="auto"/>
            <w:vMerge/>
            <w:tcBorders>
              <w:top w:val="single" w:sz="8" w:space="0" w:color="auto"/>
              <w:left w:val="single" w:sz="8" w:space="0" w:color="auto"/>
              <w:bottom w:val="single" w:sz="12" w:space="0" w:color="auto"/>
              <w:right w:val="single" w:sz="8" w:space="0" w:color="auto"/>
            </w:tcBorders>
            <w:vAlign w:val="center"/>
            <w:hideMark/>
          </w:tcPr>
          <w:p w:rsidR="00F367D2" w:rsidRPr="00AE02E1" w:rsidRDefault="00F367D2" w:rsidP="00F367D2">
            <w:pPr>
              <w:rPr>
                <w:rFonts w:eastAsia="Calibri"/>
                <w:b/>
                <w:bCs/>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0" w:type="auto"/>
            <w:vMerge/>
            <w:tcBorders>
              <w:top w:val="single" w:sz="8" w:space="0" w:color="auto"/>
              <w:left w:val="nil"/>
              <w:bottom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2C0DD2">
        <w:trPr>
          <w:trHeight w:hRule="exact" w:val="284"/>
        </w:trPr>
        <w:tc>
          <w:tcPr>
            <w:tcW w:w="1560" w:type="dxa"/>
            <w:vMerge w:val="restart"/>
            <w:tcBorders>
              <w:top w:val="nil"/>
              <w:left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Vilniaus rajono rezultatai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2015–2016 m. 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0,3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24,6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7,09</w:t>
            </w:r>
          </w:p>
        </w:tc>
        <w:tc>
          <w:tcPr>
            <w:tcW w:w="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F367D2">
        <w:trPr>
          <w:trHeight w:hRule="exact" w:val="284"/>
        </w:trPr>
        <w:tc>
          <w:tcPr>
            <w:tcW w:w="0" w:type="auto"/>
            <w:vMerge/>
            <w:tcBorders>
              <w:left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2016–2017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0,6</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26,8</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7,23</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F367D2">
        <w:trPr>
          <w:trHeight w:hRule="exact" w:val="340"/>
        </w:trPr>
        <w:tc>
          <w:tcPr>
            <w:tcW w:w="0" w:type="auto"/>
            <w:vMerge/>
            <w:tcBorders>
              <w:left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2017–2018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1,36</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29,89</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7,31</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F367D2">
        <w:trPr>
          <w:trHeight w:hRule="exact" w:val="340"/>
        </w:trPr>
        <w:tc>
          <w:tcPr>
            <w:tcW w:w="1554"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367D2" w:rsidRPr="00AE02E1" w:rsidRDefault="00F367D2" w:rsidP="00F367D2">
            <w:pPr>
              <w:spacing w:after="200" w:line="276" w:lineRule="auto"/>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2018–2019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0,93</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23,38</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6,99</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2C0DD2">
        <w:trPr>
          <w:trHeight w:hRule="exact" w:val="284"/>
        </w:trPr>
        <w:tc>
          <w:tcPr>
            <w:tcW w:w="1554" w:type="dxa"/>
            <w:vMerge w:val="restart"/>
            <w:tcBorders>
              <w:top w:val="nil"/>
              <w:left w:val="single" w:sz="8" w:space="0" w:color="auto"/>
              <w:right w:val="single" w:sz="8" w:space="0" w:color="auto"/>
            </w:tcBorders>
            <w:tcMar>
              <w:top w:w="0" w:type="dxa"/>
              <w:left w:w="108" w:type="dxa"/>
              <w:bottom w:w="0" w:type="dxa"/>
              <w:right w:w="108" w:type="dxa"/>
            </w:tcMar>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Respublikos rezultatai</w:t>
            </w:r>
          </w:p>
          <w:p w:rsidR="00F367D2" w:rsidRPr="00AE02E1" w:rsidRDefault="00F367D2" w:rsidP="00F367D2">
            <w:pPr>
              <w:spacing w:after="200" w:line="276" w:lineRule="auto"/>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2015–2016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1,7</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30,5</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7,32</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2C0DD2">
        <w:trPr>
          <w:trHeight w:hRule="exact" w:val="284"/>
        </w:trPr>
        <w:tc>
          <w:tcPr>
            <w:tcW w:w="0" w:type="auto"/>
            <w:vMerge/>
            <w:tcBorders>
              <w:left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2016–2017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2,3</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28,9</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7,22</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2C0DD2">
        <w:trPr>
          <w:trHeight w:hRule="exact" w:val="284"/>
        </w:trPr>
        <w:tc>
          <w:tcPr>
            <w:tcW w:w="0" w:type="auto"/>
            <w:vMerge/>
            <w:tcBorders>
              <w:left w:val="single" w:sz="8" w:space="0" w:color="auto"/>
              <w:right w:val="single" w:sz="8" w:space="0" w:color="auto"/>
            </w:tcBorders>
            <w:vAlign w:val="center"/>
            <w:hideMark/>
          </w:tcPr>
          <w:p w:rsidR="00F367D2" w:rsidRPr="00AE02E1" w:rsidRDefault="00F367D2" w:rsidP="00F367D2">
            <w:pPr>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2017–2018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1,47</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30,68</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7,37</w:t>
            </w:r>
          </w:p>
        </w:tc>
        <w:tc>
          <w:tcPr>
            <w:tcW w:w="16" w:type="dxa"/>
            <w:vAlign w:val="center"/>
            <w:hideMark/>
          </w:tcPr>
          <w:p w:rsidR="00F367D2" w:rsidRPr="00AE02E1" w:rsidRDefault="00F367D2" w:rsidP="00F367D2">
            <w:pPr>
              <w:rPr>
                <w:rFonts w:eastAsia="Times New Roman"/>
                <w:sz w:val="20"/>
                <w:szCs w:val="20"/>
                <w:lang w:val="lt-LT" w:eastAsia="lt-LT"/>
              </w:rPr>
            </w:pPr>
          </w:p>
        </w:tc>
      </w:tr>
      <w:tr w:rsidR="00F367D2" w:rsidRPr="00AE02E1" w:rsidTr="002C0DD2">
        <w:trPr>
          <w:trHeight w:hRule="exact" w:val="284"/>
        </w:trPr>
        <w:tc>
          <w:tcPr>
            <w:tcW w:w="1554"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367D2" w:rsidRPr="00AE02E1" w:rsidRDefault="00F367D2" w:rsidP="00F367D2">
            <w:pPr>
              <w:spacing w:after="200" w:line="276" w:lineRule="auto"/>
              <w:rPr>
                <w:rFonts w:eastAsia="Calibri"/>
                <w:lang w:val="lt-LT" w:eastAsia="en-US"/>
              </w:rPr>
            </w:pPr>
          </w:p>
        </w:tc>
        <w:tc>
          <w:tcPr>
            <w:tcW w:w="1944"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lang w:val="lt-LT" w:eastAsia="en-US"/>
              </w:rPr>
              <w:t>2018–2019 m. 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1,87</w:t>
            </w:r>
          </w:p>
        </w:tc>
        <w:tc>
          <w:tcPr>
            <w:tcW w:w="2089"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28,66</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F367D2" w:rsidRPr="00AE02E1" w:rsidRDefault="00F367D2" w:rsidP="00F367D2">
            <w:pPr>
              <w:spacing w:after="200" w:line="276" w:lineRule="auto"/>
              <w:rPr>
                <w:rFonts w:eastAsia="Calibri"/>
                <w:lang w:val="lt-LT" w:eastAsia="en-US"/>
              </w:rPr>
            </w:pPr>
            <w:r w:rsidRPr="00AE02E1">
              <w:rPr>
                <w:rFonts w:eastAsia="Calibri"/>
                <w:color w:val="1F497D"/>
                <w:lang w:val="lt-LT" w:eastAsia="en-US"/>
              </w:rPr>
              <w:t>7,26</w:t>
            </w:r>
          </w:p>
        </w:tc>
        <w:tc>
          <w:tcPr>
            <w:tcW w:w="16" w:type="dxa"/>
            <w:vAlign w:val="center"/>
            <w:hideMark/>
          </w:tcPr>
          <w:p w:rsidR="00F367D2" w:rsidRPr="00AE02E1" w:rsidRDefault="00F367D2" w:rsidP="00F367D2">
            <w:pPr>
              <w:rPr>
                <w:rFonts w:eastAsia="Times New Roman"/>
                <w:sz w:val="20"/>
                <w:szCs w:val="20"/>
                <w:lang w:val="lt-LT" w:eastAsia="lt-LT"/>
              </w:rPr>
            </w:pPr>
          </w:p>
        </w:tc>
      </w:tr>
    </w:tbl>
    <w:p w:rsidR="00F367D2" w:rsidRPr="00AE02E1" w:rsidRDefault="00F367D2" w:rsidP="00F367D2">
      <w:pPr>
        <w:jc w:val="both"/>
        <w:rPr>
          <w:rFonts w:eastAsia="Calibri"/>
          <w:i/>
          <w:iCs/>
          <w:lang w:val="lt-LT" w:eastAsia="en-US"/>
        </w:rPr>
      </w:pPr>
      <w:r w:rsidRPr="00AE02E1">
        <w:rPr>
          <w:rFonts w:eastAsia="Calibri"/>
          <w:lang w:val="lt-LT" w:eastAsia="en-US"/>
        </w:rPr>
        <w:t>Duomenų šaltinis:</w:t>
      </w:r>
      <w:r w:rsidRPr="00AE02E1">
        <w:rPr>
          <w:rFonts w:eastAsia="Calibri"/>
          <w:i/>
          <w:iCs/>
          <w:lang w:val="lt-LT" w:eastAsia="en-US"/>
        </w:rPr>
        <w:t xml:space="preserve"> Nacionalinis egzaminų centras (NEC)</w:t>
      </w:r>
    </w:p>
    <w:p w:rsidR="00F367D2" w:rsidRPr="00AE02E1" w:rsidRDefault="00F367D2" w:rsidP="00F367D2">
      <w:pPr>
        <w:rPr>
          <w:rFonts w:ascii="Calibri" w:eastAsia="Calibri" w:hAnsi="Calibri"/>
          <w:sz w:val="22"/>
          <w:szCs w:val="22"/>
          <w:lang w:val="lt-LT" w:eastAsia="en-US"/>
        </w:rPr>
      </w:pPr>
    </w:p>
    <w:p w:rsidR="008A701B" w:rsidRPr="00AE02E1" w:rsidRDefault="008A701B" w:rsidP="008A701B">
      <w:pPr>
        <w:ind w:firstLine="851"/>
        <w:jc w:val="both"/>
        <w:rPr>
          <w:rFonts w:eastAsia="Calibri"/>
          <w:lang w:val="lt-LT" w:eastAsia="en-US"/>
        </w:rPr>
      </w:pPr>
      <w:r w:rsidRPr="00AE02E1">
        <w:rPr>
          <w:rFonts w:eastAsia="Calibri"/>
          <w:lang w:val="lt-LT" w:eastAsia="en-US"/>
        </w:rPr>
        <w:t xml:space="preserve">2019 m. antrus metus visi Lietuvos dešimtokai, nepaisant ugdymo kalbos, laikė vienodą lietuvių kalbos ir literatūros PUPP. </w:t>
      </w:r>
      <w:r w:rsidR="008353A2" w:rsidRPr="00AE02E1">
        <w:rPr>
          <w:rFonts w:eastAsia="Calibri"/>
          <w:lang w:val="lt-LT" w:eastAsia="en-US"/>
        </w:rPr>
        <w:t>Š</w:t>
      </w:r>
      <w:r w:rsidRPr="00AE02E1">
        <w:rPr>
          <w:rFonts w:eastAsia="Calibri"/>
          <w:lang w:val="lt-LT" w:eastAsia="en-US"/>
        </w:rPr>
        <w:t xml:space="preserve">iais metais lietuvių kalbos ir literatūros PUPP respublikos vidurkis – 6,28 (2018 m. – 6,26) balo, Vilniaus rajono savivaldybės mokyklų – 5,56 (2018 m. – 5,63) balo. Savivaldybės mokyklų lietuvių kalbos ir literatūros PUPP vidurkis 0,72 (2018 m. – 0,63) balo žemesnis negu visos Lietuvos, bet išliko beveik nepakitęs, palyginus su 2018 m., o kai kurių </w:t>
      </w:r>
      <w:r w:rsidRPr="00AE02E1">
        <w:rPr>
          <w:rFonts w:eastAsia="Calibri"/>
          <w:lang w:val="lt-LT" w:eastAsia="en-US"/>
        </w:rPr>
        <w:lastRenderedPageBreak/>
        <w:t>savivaldybės mokyklų lietuvių kalbos ir literatūros PUPP vidurkis aukštesnis nei Lietuvos antrus metus.</w:t>
      </w:r>
    </w:p>
    <w:p w:rsidR="008353A2" w:rsidRPr="00AE02E1" w:rsidRDefault="008353A2" w:rsidP="008353A2">
      <w:pPr>
        <w:ind w:firstLine="851"/>
        <w:jc w:val="both"/>
        <w:rPr>
          <w:color w:val="000000"/>
          <w:lang w:val="lt-LT"/>
        </w:rPr>
      </w:pPr>
      <w:r w:rsidRPr="00AE02E1">
        <w:rPr>
          <w:color w:val="000000"/>
          <w:lang w:val="lt-LT"/>
        </w:rPr>
        <w:t xml:space="preserve">2019 m. lietuvių kalbos ir literatūros valstybinį brandos egzaminą (toliau – VBE) išlaikiusių kandidatų </w:t>
      </w:r>
      <w:r w:rsidR="00177F81" w:rsidRPr="00AE02E1">
        <w:rPr>
          <w:color w:val="000000"/>
          <w:lang w:val="lt-LT"/>
        </w:rPr>
        <w:t xml:space="preserve">yra </w:t>
      </w:r>
      <w:r w:rsidRPr="00AE02E1">
        <w:rPr>
          <w:color w:val="000000"/>
          <w:lang w:val="lt-LT"/>
        </w:rPr>
        <w:t>7,78 proc.</w:t>
      </w:r>
      <w:r w:rsidRPr="00AE02E1">
        <w:rPr>
          <w:lang w:val="lt-LT"/>
        </w:rPr>
        <w:t xml:space="preserve"> </w:t>
      </w:r>
      <w:r w:rsidRPr="00AE02E1">
        <w:rPr>
          <w:color w:val="000000"/>
          <w:lang w:val="lt-LT"/>
        </w:rPr>
        <w:t>(2018 m. – 9</w:t>
      </w:r>
      <w:r w:rsidR="001779CC" w:rsidRPr="00AE02E1">
        <w:rPr>
          <w:color w:val="000000"/>
          <w:lang w:val="lt-LT"/>
        </w:rPr>
        <w:t>,</w:t>
      </w:r>
      <w:r w:rsidRPr="00AE02E1">
        <w:rPr>
          <w:color w:val="000000"/>
          <w:lang w:val="lt-LT"/>
        </w:rPr>
        <w:t>88 proc.) maž</w:t>
      </w:r>
      <w:r w:rsidR="00177F81" w:rsidRPr="00AE02E1">
        <w:rPr>
          <w:color w:val="000000"/>
          <w:lang w:val="lt-LT"/>
        </w:rPr>
        <w:t>iau</w:t>
      </w:r>
      <w:r w:rsidRPr="00AE02E1">
        <w:rPr>
          <w:color w:val="000000"/>
          <w:lang w:val="lt-LT"/>
        </w:rPr>
        <w:t xml:space="preserve"> nei respublikoje (savivaldybėje išlaikė 83,03 proc., respublikoje – 90,81 pr</w:t>
      </w:r>
      <w:r w:rsidR="00177F81" w:rsidRPr="00AE02E1">
        <w:rPr>
          <w:color w:val="000000"/>
          <w:lang w:val="lt-LT"/>
        </w:rPr>
        <w:t>oc.), tačiau</w:t>
      </w:r>
      <w:r w:rsidRPr="00AE02E1">
        <w:rPr>
          <w:color w:val="000000"/>
          <w:lang w:val="lt-LT"/>
        </w:rPr>
        <w:t xml:space="preserve"> palyginus su 2018 m., išlaikiusių egzaminą kandidatų skaičius </w:t>
      </w:r>
      <w:r w:rsidR="00177F81" w:rsidRPr="00AE02E1">
        <w:rPr>
          <w:color w:val="000000"/>
          <w:lang w:val="lt-LT"/>
        </w:rPr>
        <w:t xml:space="preserve">savivaldybėje </w:t>
      </w:r>
      <w:r w:rsidRPr="00AE02E1">
        <w:rPr>
          <w:color w:val="000000"/>
          <w:lang w:val="lt-LT"/>
        </w:rPr>
        <w:t>2,1 proc. išaugo.</w:t>
      </w:r>
    </w:p>
    <w:p w:rsidR="008353A2" w:rsidRPr="00AE02E1" w:rsidRDefault="008353A2" w:rsidP="008353A2">
      <w:pPr>
        <w:ind w:firstLine="851"/>
        <w:jc w:val="both"/>
        <w:rPr>
          <w:color w:val="000000"/>
          <w:lang w:val="lt-LT"/>
        </w:rPr>
      </w:pPr>
      <w:r w:rsidRPr="00AE02E1">
        <w:rPr>
          <w:color w:val="000000"/>
          <w:lang w:val="lt-LT"/>
        </w:rPr>
        <w:t xml:space="preserve">Lietuvių kalbos ir literatūros mokyklinio brandos egzamino (toliau – MBE) rezultatai 0,8 proc. (2018 m. – 0,62 proc.) aukštesni nei respublikoje (savivaldybėje išlaikė 94,32 proc., respublikoje – 93,4 proc.) ir nežymiai – 0,18 proc. pagerėjo palyginus su 2018 m. (savivaldybėje išlaikė 95,64 proc., respublikoje – 95,02 proc.). Per pakartotinę sesiją lietuvių kalbos ir literatūros MBE laikė </w:t>
      </w:r>
      <w:r w:rsidR="006A70EB" w:rsidRPr="00AE02E1">
        <w:rPr>
          <w:color w:val="000000"/>
          <w:lang w:val="lt-LT"/>
        </w:rPr>
        <w:t>56</w:t>
      </w:r>
      <w:r w:rsidRPr="00AE02E1">
        <w:rPr>
          <w:color w:val="000000"/>
          <w:lang w:val="lt-LT"/>
        </w:rPr>
        <w:t xml:space="preserve"> savivaldybės mokyklų mokiniai, bet </w:t>
      </w:r>
      <w:r w:rsidR="006A70EB" w:rsidRPr="00AE02E1">
        <w:rPr>
          <w:color w:val="000000"/>
          <w:lang w:val="lt-LT"/>
        </w:rPr>
        <w:t>3</w:t>
      </w:r>
      <w:r w:rsidRPr="00AE02E1">
        <w:rPr>
          <w:color w:val="000000"/>
          <w:lang w:val="lt-LT"/>
        </w:rPr>
        <w:t xml:space="preserve"> iš jų neišlaikė.</w:t>
      </w:r>
    </w:p>
    <w:p w:rsidR="008353A2" w:rsidRPr="00AE02E1" w:rsidRDefault="008353A2" w:rsidP="008353A2">
      <w:pPr>
        <w:ind w:firstLine="851"/>
        <w:jc w:val="both"/>
        <w:rPr>
          <w:color w:val="000000"/>
          <w:lang w:val="lt-LT"/>
        </w:rPr>
      </w:pPr>
      <w:r w:rsidRPr="00AE02E1">
        <w:rPr>
          <w:rFonts w:eastAsia="Calibri"/>
          <w:bCs/>
          <w:lang w:val="lt-LT" w:eastAsia="en-US"/>
        </w:rPr>
        <w:t>Gimtųjų (lenkų, rusų) kalbų mokyklinį brandos egzaminą laikė ir išlaikė</w:t>
      </w:r>
      <w:r w:rsidRPr="00AE02E1">
        <w:rPr>
          <w:rFonts w:eastAsia="Calibri"/>
          <w:bCs/>
          <w:color w:val="FF0000"/>
          <w:lang w:val="lt-LT" w:eastAsia="en-US"/>
        </w:rPr>
        <w:t xml:space="preserve"> </w:t>
      </w:r>
      <w:r w:rsidRPr="00AE02E1">
        <w:rPr>
          <w:rFonts w:eastAsia="Calibri"/>
          <w:bCs/>
          <w:lang w:val="lt-LT" w:eastAsia="en-US"/>
        </w:rPr>
        <w:t>100 proc. savivaldybės mokyklų mokinių.</w:t>
      </w:r>
    </w:p>
    <w:p w:rsidR="008353A2" w:rsidRPr="00AE02E1" w:rsidRDefault="008353A2" w:rsidP="008353A2">
      <w:pPr>
        <w:ind w:firstLine="851"/>
        <w:jc w:val="both"/>
        <w:rPr>
          <w:rFonts w:eastAsia="Calibri"/>
          <w:lang w:val="lt-LT" w:eastAsia="en-US"/>
        </w:rPr>
      </w:pPr>
      <w:r w:rsidRPr="00AE02E1">
        <w:rPr>
          <w:color w:val="000000"/>
          <w:lang w:val="lt-LT"/>
        </w:rPr>
        <w:t>Darytina išvada, kad</w:t>
      </w:r>
      <w:r w:rsidRPr="00AE02E1">
        <w:rPr>
          <w:rFonts w:eastAsia="Calibri"/>
          <w:lang w:val="lt-LT" w:eastAsia="en-US"/>
        </w:rPr>
        <w:t xml:space="preserve"> dalyje savivaldybės gimnazijų tobulintina sritimi </w:t>
      </w:r>
      <w:r w:rsidR="004A4DCE">
        <w:rPr>
          <w:rFonts w:eastAsia="Calibri"/>
          <w:lang w:val="lt-LT" w:eastAsia="en-US"/>
        </w:rPr>
        <w:t>iš</w:t>
      </w:r>
      <w:r w:rsidRPr="00AE02E1">
        <w:rPr>
          <w:rFonts w:eastAsia="Calibri"/>
          <w:lang w:val="lt-LT" w:eastAsia="en-US"/>
        </w:rPr>
        <w:t xml:space="preserve">lieka mokinių motyvacijos kėlimas bei savalaikės mokymosi pagalbos jiems teikimas. </w:t>
      </w:r>
      <w:r w:rsidRPr="00AE02E1">
        <w:rPr>
          <w:rFonts w:eastAsia="Calibri"/>
          <w:color w:val="000000"/>
          <w:lang w:val="lt-LT" w:eastAsia="en-US"/>
        </w:rPr>
        <w:t xml:space="preserve">Todėl ir 2020 m. </w:t>
      </w:r>
      <w:r w:rsidR="00844EDE" w:rsidRPr="00844EDE">
        <w:rPr>
          <w:rFonts w:eastAsia="Calibri"/>
          <w:color w:val="000000"/>
          <w:lang w:val="lt-LT" w:eastAsia="en-US"/>
        </w:rPr>
        <w:t>privalo būti t</w:t>
      </w:r>
      <w:r w:rsidR="00844EDE">
        <w:rPr>
          <w:rFonts w:eastAsia="Calibri"/>
          <w:color w:val="000000"/>
          <w:lang w:val="lt-LT" w:eastAsia="en-US"/>
        </w:rPr>
        <w:t>eikiam</w:t>
      </w:r>
      <w:r w:rsidR="00844EDE" w:rsidRPr="00844EDE">
        <w:rPr>
          <w:rFonts w:eastAsia="Calibri"/>
          <w:color w:val="000000"/>
          <w:lang w:val="lt-LT" w:eastAsia="en-US"/>
        </w:rPr>
        <w:t xml:space="preserve">as </w:t>
      </w:r>
      <w:r w:rsidRPr="00AE02E1">
        <w:rPr>
          <w:rFonts w:eastAsia="Calibri"/>
          <w:color w:val="000000"/>
          <w:lang w:val="lt-LT" w:eastAsia="en-US"/>
        </w:rPr>
        <w:t xml:space="preserve">prioritetas </w:t>
      </w:r>
      <w:r w:rsidR="00844EDE">
        <w:rPr>
          <w:rFonts w:eastAsia="Calibri"/>
          <w:color w:val="000000"/>
          <w:lang w:val="lt-LT" w:eastAsia="en-US"/>
        </w:rPr>
        <w:t xml:space="preserve">toliau </w:t>
      </w:r>
      <w:r w:rsidRPr="00AE02E1">
        <w:rPr>
          <w:rFonts w:eastAsia="Calibri"/>
          <w:color w:val="000000"/>
          <w:lang w:val="lt-LT" w:eastAsia="en-US"/>
        </w:rPr>
        <w:t xml:space="preserve">gerinti gimtųjų ir valstybinės kalbų ugdymo kokybę rajono savivaldybės švietimo įstaigose. </w:t>
      </w:r>
    </w:p>
    <w:p w:rsidR="00E14870" w:rsidRPr="00AE02E1" w:rsidRDefault="00E14870" w:rsidP="00E14870">
      <w:pPr>
        <w:tabs>
          <w:tab w:val="left" w:pos="567"/>
        </w:tabs>
        <w:rPr>
          <w:b/>
          <w:color w:val="FF0000"/>
          <w:lang w:val="lt-LT"/>
        </w:rPr>
      </w:pPr>
    </w:p>
    <w:p w:rsidR="00E14870" w:rsidRPr="00AE02E1" w:rsidRDefault="00E14870" w:rsidP="00E14870">
      <w:pPr>
        <w:tabs>
          <w:tab w:val="left" w:pos="567"/>
        </w:tabs>
        <w:jc w:val="center"/>
        <w:rPr>
          <w:b/>
          <w:lang w:val="lt-LT"/>
        </w:rPr>
      </w:pPr>
      <w:r w:rsidRPr="00AE02E1">
        <w:rPr>
          <w:b/>
          <w:lang w:val="lt-LT"/>
        </w:rPr>
        <w:t xml:space="preserve">VI rajono švietimo prioritetas – </w:t>
      </w:r>
    </w:p>
    <w:p w:rsidR="00E14870" w:rsidRPr="00AE02E1" w:rsidRDefault="00E14870" w:rsidP="00E14870">
      <w:pPr>
        <w:tabs>
          <w:tab w:val="left" w:pos="567"/>
        </w:tabs>
        <w:jc w:val="center"/>
        <w:rPr>
          <w:b/>
          <w:lang w:val="lt-LT"/>
        </w:rPr>
      </w:pPr>
      <w:r w:rsidRPr="00AE02E1">
        <w:rPr>
          <w:b/>
          <w:lang w:val="lt-LT"/>
        </w:rPr>
        <w:t>stiprinti bendruomeniškumą mokyklose, pilietinių ir dvasinių vertybių ugdymą</w:t>
      </w:r>
    </w:p>
    <w:p w:rsidR="00E14870" w:rsidRPr="00AE02E1" w:rsidRDefault="00E14870" w:rsidP="00E14870">
      <w:pPr>
        <w:tabs>
          <w:tab w:val="left" w:pos="567"/>
        </w:tabs>
        <w:jc w:val="center"/>
        <w:rPr>
          <w:b/>
          <w:lang w:val="lt-LT"/>
        </w:rPr>
      </w:pPr>
    </w:p>
    <w:p w:rsidR="001F100A" w:rsidRPr="00AE02E1" w:rsidRDefault="001F100A" w:rsidP="001F100A">
      <w:pPr>
        <w:spacing w:line="259" w:lineRule="auto"/>
        <w:jc w:val="center"/>
        <w:rPr>
          <w:rFonts w:eastAsia="Calibri"/>
          <w:b/>
          <w:lang w:val="lt-LT" w:eastAsia="en-US"/>
        </w:rPr>
      </w:pPr>
      <w:r w:rsidRPr="00AE02E1">
        <w:rPr>
          <w:rFonts w:eastAsia="Calibri"/>
          <w:b/>
          <w:lang w:val="lt-LT" w:eastAsia="en-US"/>
        </w:rPr>
        <w:t>Pilietinis, tautinis ir dvasinis mokinių ugdymas</w:t>
      </w:r>
    </w:p>
    <w:p w:rsidR="001F100A" w:rsidRPr="00AE02E1" w:rsidRDefault="001F100A" w:rsidP="001F100A">
      <w:pPr>
        <w:spacing w:line="259" w:lineRule="auto"/>
        <w:jc w:val="center"/>
        <w:rPr>
          <w:rFonts w:eastAsia="Calibri"/>
          <w:b/>
          <w:lang w:val="lt-LT" w:eastAsia="en-US"/>
        </w:rPr>
      </w:pPr>
    </w:p>
    <w:p w:rsidR="001F100A" w:rsidRPr="00AE02E1" w:rsidRDefault="001F100A" w:rsidP="00B0609B">
      <w:pPr>
        <w:ind w:firstLine="851"/>
        <w:jc w:val="both"/>
        <w:rPr>
          <w:rFonts w:eastAsia="Calibri"/>
          <w:lang w:val="lt-LT" w:eastAsia="en-US"/>
        </w:rPr>
      </w:pPr>
      <w:r w:rsidRPr="00AE02E1">
        <w:rPr>
          <w:rFonts w:eastAsia="Calibri"/>
          <w:lang w:val="lt-LT" w:eastAsia="en-US"/>
        </w:rPr>
        <w:t xml:space="preserve">Siekiant stiprinti mokinių pilietinį ugdymą Vilniaus rajono savivaldybės švietimo įstaigose vyko valstybinių švenčių minėjimo mokykliniai ir rajoniniai renginiai, parodos bei konkursai. </w:t>
      </w:r>
    </w:p>
    <w:p w:rsidR="001F100A" w:rsidRPr="00AE02E1" w:rsidRDefault="001F100A" w:rsidP="00B0609B">
      <w:pPr>
        <w:ind w:firstLine="851"/>
        <w:jc w:val="both"/>
        <w:rPr>
          <w:rFonts w:eastAsia="Calibri"/>
          <w:lang w:val="lt-LT" w:eastAsia="en-US"/>
        </w:rPr>
      </w:pPr>
      <w:r w:rsidRPr="00AE02E1">
        <w:rPr>
          <w:rFonts w:eastAsia="Calibri"/>
          <w:lang w:val="lt-LT" w:eastAsia="en-US"/>
        </w:rPr>
        <w:t xml:space="preserve">Lietuvos valstybės atkūrimo proga vasario mėn. švietimo įstaigose buvo organizuotos Lietuvių kalbos dienos. Paberžės šv. Stanislavo Kostkos gimnazijos bendruomenė pakvietė Vilniaus rajono švietimo įstaigų atstovus kartu švęsti Lietuvos valstybės atkūrimo </w:t>
      </w:r>
      <w:r w:rsidR="009D3BB7" w:rsidRPr="00AE02E1">
        <w:rPr>
          <w:rFonts w:eastAsia="Calibri"/>
          <w:lang w:val="lt-LT" w:eastAsia="en-US"/>
        </w:rPr>
        <w:t>dieną</w:t>
      </w:r>
      <w:r w:rsidRPr="00AE02E1">
        <w:rPr>
          <w:rFonts w:eastAsia="Calibri"/>
          <w:lang w:val="lt-LT" w:eastAsia="en-US"/>
        </w:rPr>
        <w:t xml:space="preserve">. Gimnazijos svečiai pamatė gimnazijos mokytojų parengtą meninę programą, kurią puikiai atliko gimnazijos mokiniai. </w:t>
      </w:r>
      <w:r w:rsidR="006C6550" w:rsidRPr="00AE02E1">
        <w:rPr>
          <w:rFonts w:eastAsia="Calibri"/>
          <w:lang w:val="lt-LT" w:eastAsia="en-US"/>
        </w:rPr>
        <w:t xml:space="preserve">O </w:t>
      </w:r>
      <w:r w:rsidR="006C6550" w:rsidRPr="00AE02E1">
        <w:rPr>
          <w:lang w:val="lt-LT"/>
        </w:rPr>
        <w:t xml:space="preserve">Vilniaus rajono tradicinių amatų centre Maišiagaloje organizuotas ikimokyklinio ugdymo įstaigų renginys ,,Tau, Lietuva“ ir Vilniaus rajono švietimo įstaigų kūrybinių darbų paroda. </w:t>
      </w:r>
      <w:r w:rsidRPr="00AE02E1">
        <w:rPr>
          <w:rFonts w:eastAsia="Calibri"/>
          <w:lang w:val="lt-LT" w:eastAsia="en-US"/>
        </w:rPr>
        <w:t xml:space="preserve">Prie pilietinio ugdymo taip pat prisidėjo ir Vilniaus rajono savivaldybės švietimo įstaigose sausio 13-ąją vykę renginiai Laisvės gynėjų dienai bei kovo mėnesį Mickūnų gimnazijoje vykęs rajoninis renginys Lietuvos Nepriklausomybės atkūrimo dienai paminėti, kurį organizavo gimnazijos mokytojai ir mokiniai. </w:t>
      </w:r>
    </w:p>
    <w:p w:rsidR="009E7EDC" w:rsidRPr="00AE02E1" w:rsidRDefault="00E14870" w:rsidP="009E7EDC">
      <w:pPr>
        <w:ind w:firstLine="851"/>
        <w:jc w:val="both"/>
        <w:rPr>
          <w:rFonts w:eastAsia="Calibri"/>
          <w:lang w:val="lt-LT" w:eastAsia="en-US"/>
        </w:rPr>
      </w:pPr>
      <w:r w:rsidRPr="00AE02E1">
        <w:rPr>
          <w:lang w:val="lt-LT"/>
        </w:rPr>
        <w:t xml:space="preserve">Lenkijos nepriklausomybės 100-mečiui paminėti 2018 m. </w:t>
      </w:r>
      <w:r w:rsidR="005450FD" w:rsidRPr="00AE02E1">
        <w:rPr>
          <w:lang w:val="lt-LT"/>
        </w:rPr>
        <w:t xml:space="preserve">lapkričio mėn. </w:t>
      </w:r>
      <w:r w:rsidRPr="00AE02E1">
        <w:rPr>
          <w:lang w:val="lt-LT"/>
        </w:rPr>
        <w:t xml:space="preserve">buvo skirta Lenkų kalbos savaitė, kurios metu vyko lenkų kalbos mokytojų rajoninis renginys ir seminaras ,,Nepriklausomybė Lenkijos literatūroje“ bei gimnazinių klasių mokinių konkursas ,,Ką aš žinau apie Lenkijos nepriklausomybę?“ Rudaminos Ferdinando Ruščico gimnazijoje, Vaidotų mokykloje-darželyje ,,Margaspalvis aitvarėlis“ renginys ,,Šimtas natų Lenkijai“, Kalvelių metodinio centro </w:t>
      </w:r>
      <w:r w:rsidR="006713C7" w:rsidRPr="00AE02E1">
        <w:rPr>
          <w:lang w:val="lt-LT"/>
        </w:rPr>
        <w:t xml:space="preserve">10 klasių </w:t>
      </w:r>
      <w:r w:rsidRPr="00AE02E1">
        <w:rPr>
          <w:lang w:val="lt-LT"/>
        </w:rPr>
        <w:t>integruotas projektas ,,Lenkija, gražus Tavo vardas“</w:t>
      </w:r>
      <w:r w:rsidR="006713C7" w:rsidRPr="00AE02E1">
        <w:rPr>
          <w:lang w:val="lt-LT"/>
        </w:rPr>
        <w:t xml:space="preserve"> Kalvelių Stanislavo Moniuškos gimnazijoje </w:t>
      </w:r>
      <w:r w:rsidRPr="00AE02E1">
        <w:rPr>
          <w:lang w:val="lt-LT"/>
        </w:rPr>
        <w:t>bei rajoninis minėjimas Maišiagalos kun. Juzefo Obrembskio gimnazijoje, kurio metu buvo organizuota istorijos viktorina apie Lenkijos valstybės raidą bei aplankytas kunigo Juzefo Obrembskio muziejus. Lenkijos nepriklausomybės dieną mokyklos delegavo savo atstovus į iškilmingą ceremoniją Rasų kapinėse.</w:t>
      </w:r>
      <w:r w:rsidR="005450FD" w:rsidRPr="00AE02E1">
        <w:rPr>
          <w:rFonts w:eastAsia="Calibri"/>
          <w:lang w:val="lt-LT" w:eastAsia="en-US"/>
        </w:rPr>
        <w:t xml:space="preserve"> </w:t>
      </w:r>
      <w:r w:rsidR="009E7EDC" w:rsidRPr="00AE02E1">
        <w:rPr>
          <w:lang w:val="lt-LT"/>
        </w:rPr>
        <w:t>Lenkų kalbos savaitės metu švietimo įstaigose</w:t>
      </w:r>
      <w:r w:rsidR="009E7EDC" w:rsidRPr="00AE02E1">
        <w:rPr>
          <w:rFonts w:eastAsia="Calibri"/>
          <w:lang w:val="lt-LT" w:eastAsia="en-US"/>
        </w:rPr>
        <w:t xml:space="preserve"> lenkų ugdomąja kalba vyko lenkų kalbos ir literatūros konkursai, atviros pamokos, susitikimai su poetais, rašytojais, organizuotos parodos, edukacinės išvykos – iš  viso apie 250 įvairių renginių. </w:t>
      </w:r>
    </w:p>
    <w:p w:rsidR="00E14870" w:rsidRPr="00AE02E1" w:rsidRDefault="005450FD" w:rsidP="00E14870">
      <w:pPr>
        <w:ind w:firstLine="851"/>
        <w:jc w:val="both"/>
        <w:rPr>
          <w:lang w:val="lt-LT"/>
        </w:rPr>
      </w:pPr>
      <w:r w:rsidRPr="00AE02E1">
        <w:rPr>
          <w:rFonts w:eastAsia="Calibri"/>
          <w:lang w:val="lt-LT" w:eastAsia="en-US"/>
        </w:rPr>
        <w:t>Gegužės 3-osios Konstitucijos dien</w:t>
      </w:r>
      <w:r w:rsidR="001416DB" w:rsidRPr="00AE02E1">
        <w:rPr>
          <w:rFonts w:eastAsia="Calibri"/>
          <w:lang w:val="lt-LT" w:eastAsia="en-US"/>
        </w:rPr>
        <w:t>ai</w:t>
      </w:r>
      <w:r w:rsidRPr="00AE02E1">
        <w:rPr>
          <w:rFonts w:eastAsia="Calibri"/>
          <w:lang w:val="lt-LT" w:eastAsia="en-US"/>
        </w:rPr>
        <w:t xml:space="preserve"> buvo organizuot</w:t>
      </w:r>
      <w:r w:rsidR="001416DB" w:rsidRPr="00AE02E1">
        <w:rPr>
          <w:rFonts w:eastAsia="Calibri"/>
          <w:lang w:val="lt-LT" w:eastAsia="en-US"/>
        </w:rPr>
        <w:t xml:space="preserve">i minėjimai švietimo įstaigose ir </w:t>
      </w:r>
      <w:r w:rsidRPr="00AE02E1">
        <w:rPr>
          <w:rFonts w:eastAsia="Calibri"/>
          <w:lang w:val="lt-LT" w:eastAsia="en-US"/>
        </w:rPr>
        <w:t>rajoninis renginys Buivydžių T</w:t>
      </w:r>
      <w:r w:rsidR="001416DB" w:rsidRPr="00AE02E1">
        <w:rPr>
          <w:rFonts w:eastAsia="Calibri"/>
          <w:lang w:val="lt-LT" w:eastAsia="en-US"/>
        </w:rPr>
        <w:t>a</w:t>
      </w:r>
      <w:r w:rsidRPr="00AE02E1">
        <w:rPr>
          <w:rFonts w:eastAsia="Calibri"/>
          <w:lang w:val="lt-LT" w:eastAsia="en-US"/>
        </w:rPr>
        <w:t>deušo Konvickio gimnazijoje. 2018 m. g</w:t>
      </w:r>
      <w:r w:rsidR="00E14870" w:rsidRPr="00AE02E1">
        <w:rPr>
          <w:lang w:val="lt-LT"/>
        </w:rPr>
        <w:t xml:space="preserve">ruodžio mėn. Riešės vaikų darželyje organizuota mokslinė-praktinė konferencija, skirta Lietuvos ir Lenkijos nepriklausomybės </w:t>
      </w:r>
      <w:r w:rsidR="00E14870" w:rsidRPr="00AE02E1">
        <w:rPr>
          <w:lang w:val="lt-LT"/>
        </w:rPr>
        <w:lastRenderedPageBreak/>
        <w:t xml:space="preserve">atkūrimo 100-mečiui ,,Kultūrinis bendradarbiavimas meninių kompetencijų ugdymo kontekste: istorija ir meninis paveldas“. </w:t>
      </w:r>
    </w:p>
    <w:p w:rsidR="00E14870" w:rsidRPr="00AE02E1" w:rsidRDefault="00E14870" w:rsidP="00E14870">
      <w:pPr>
        <w:ind w:firstLine="851"/>
        <w:jc w:val="both"/>
        <w:rPr>
          <w:lang w:val="lt-LT"/>
        </w:rPr>
      </w:pPr>
      <w:r w:rsidRPr="00AE02E1">
        <w:rPr>
          <w:rFonts w:eastAsia="Calibri"/>
          <w:lang w:val="lt-LT"/>
        </w:rPr>
        <w:t xml:space="preserve">Stiprinant tautines vertybes </w:t>
      </w:r>
      <w:r w:rsidRPr="00AE02E1">
        <w:rPr>
          <w:lang w:val="lt-LT"/>
        </w:rPr>
        <w:t xml:space="preserve">švietimo įstaigose lenkų ugdomąja kalba vyko tokie renginiai kaip ,,Lenkų liaudies tradicijos vaikams – Mikolajki“ ir pan. </w:t>
      </w:r>
      <w:r w:rsidRPr="00AE02E1">
        <w:rPr>
          <w:rFonts w:eastAsia="Calibri"/>
          <w:lang w:val="lt-LT" w:eastAsia="en-US"/>
        </w:rPr>
        <w:t>Taip pat tautines vertybes puoselėja mokyklose veikiantys įvairūs mokykliniai ansambliai. 2018</w:t>
      </w:r>
      <w:r w:rsidR="009F5F5F" w:rsidRPr="00AE02E1">
        <w:rPr>
          <w:rFonts w:eastAsia="Calibri"/>
          <w:lang w:val="lt-LT" w:eastAsia="en-US"/>
        </w:rPr>
        <w:t>–2019 m.</w:t>
      </w:r>
      <w:r w:rsidRPr="00AE02E1">
        <w:rPr>
          <w:rFonts w:eastAsia="Calibri"/>
          <w:lang w:val="lt-LT" w:eastAsia="en-US"/>
        </w:rPr>
        <w:t xml:space="preserve"> m. Vilniaus rajono savivaldybės bendrojo ugdymo mokyklose veikė 38 mokykliniai chorai, 28 vokaliniai ansambliai, 11 instrumentinių ansamblių, muzikos studijos, 43 šokių kolektyvai, 27 dramos būreliai. </w:t>
      </w:r>
      <w:r w:rsidRPr="00AE02E1">
        <w:rPr>
          <w:lang w:val="lt-LT"/>
        </w:rPr>
        <w:t xml:space="preserve">Prie mokinių pažintinės veiklos, stiprinančios pilietines ir dvasines vertybes, taip pat prisideda ir mokykliniai muziejai, kuriuos turi 12 savivaldybės gimnazijų. </w:t>
      </w:r>
    </w:p>
    <w:p w:rsidR="00E14870" w:rsidRPr="00AE02E1" w:rsidRDefault="00E14870" w:rsidP="00E14870">
      <w:pPr>
        <w:ind w:firstLine="851"/>
        <w:jc w:val="both"/>
        <w:rPr>
          <w:lang w:val="lt-LT"/>
        </w:rPr>
      </w:pPr>
      <w:r w:rsidRPr="00AE02E1">
        <w:rPr>
          <w:lang w:val="lt-LT"/>
        </w:rPr>
        <w:t xml:space="preserve">Stiprinant bendruomeniškumo jausmą kiekvienoje Vilniaus rajono savivaldybės švietimo įstaigoje 2019 m. vyko įvairūs renginiai, tokie kaip „Motinos diena“, ,,Senelių diena“, ,,Šeimos diena“ ir pan. Tokie renginiai telkia vietos bendruomenės narius ir stiprina jų bendruomeniškumą. </w:t>
      </w:r>
    </w:p>
    <w:p w:rsidR="00E14870" w:rsidRPr="00AE02E1" w:rsidRDefault="00E14870" w:rsidP="00E14870">
      <w:pPr>
        <w:ind w:firstLine="851"/>
        <w:jc w:val="both"/>
        <w:rPr>
          <w:lang w:val="lt-LT"/>
        </w:rPr>
      </w:pPr>
      <w:r w:rsidRPr="00AE02E1">
        <w:rPr>
          <w:rFonts w:eastAsia="Calibri"/>
          <w:lang w:val="lt-LT" w:eastAsia="en-US"/>
        </w:rPr>
        <w:t>Jauniesiems Lietuvos piliečiams taip pat svarbus tapatumo jausmas su visa Lietuvos visuomene.</w:t>
      </w:r>
      <w:r w:rsidRPr="00AE02E1">
        <w:rPr>
          <w:rFonts w:ascii="Calibri" w:eastAsia="Calibri" w:hAnsi="Calibri"/>
          <w:color w:val="1F497D"/>
          <w:sz w:val="22"/>
          <w:szCs w:val="22"/>
          <w:lang w:val="lt-LT" w:eastAsia="en-US"/>
        </w:rPr>
        <w:t xml:space="preserve"> </w:t>
      </w:r>
      <w:r w:rsidRPr="00AE02E1">
        <w:rPr>
          <w:lang w:val="lt-LT"/>
        </w:rPr>
        <w:t>Būtent socialinės atsakomybės ugdymui, kaip ir visoje Lietuvoje, Vilniaus rajone vyko akcijos, kuriose mokyklos aktyviai dalyvavo („Darom 2019“ ir kt.).</w:t>
      </w:r>
    </w:p>
    <w:p w:rsidR="00592942" w:rsidRPr="00AE02E1" w:rsidRDefault="00592942" w:rsidP="00E14870">
      <w:pPr>
        <w:ind w:firstLine="851"/>
        <w:jc w:val="both"/>
        <w:rPr>
          <w:lang w:val="lt-LT"/>
        </w:rPr>
      </w:pPr>
      <w:r w:rsidRPr="00AE02E1">
        <w:rPr>
          <w:lang w:val="lt-LT"/>
        </w:rPr>
        <w:t>Siekiant stiprinti dvasinį jaunimo ugdymą buvo organizuotas</w:t>
      </w:r>
      <w:r w:rsidR="00E14870" w:rsidRPr="00AE02E1">
        <w:rPr>
          <w:lang w:val="lt-LT"/>
        </w:rPr>
        <w:t xml:space="preserve"> rajoninis </w:t>
      </w:r>
      <w:r w:rsidR="000E3BC7" w:rsidRPr="00AE02E1">
        <w:rPr>
          <w:lang w:val="lt-LT"/>
        </w:rPr>
        <w:t xml:space="preserve">religinės poezijos </w:t>
      </w:r>
      <w:r w:rsidR="00E14870" w:rsidRPr="00AE02E1">
        <w:rPr>
          <w:lang w:val="lt-LT"/>
        </w:rPr>
        <w:t>konkursas ,,Ma</w:t>
      </w:r>
      <w:r w:rsidR="000E3BC7" w:rsidRPr="00AE02E1">
        <w:rPr>
          <w:lang w:val="lt-LT"/>
        </w:rPr>
        <w:t>rija – Jėzaus ir mūsų motina</w:t>
      </w:r>
      <w:r w:rsidR="00E14870" w:rsidRPr="00AE02E1">
        <w:rPr>
          <w:lang w:val="lt-LT"/>
        </w:rPr>
        <w:t>”</w:t>
      </w:r>
      <w:r w:rsidRPr="00AE02E1">
        <w:rPr>
          <w:lang w:val="lt-LT"/>
        </w:rPr>
        <w:t xml:space="preserve"> ir</w:t>
      </w:r>
      <w:r w:rsidR="00E14870" w:rsidRPr="00AE02E1">
        <w:rPr>
          <w:lang w:val="lt-LT"/>
        </w:rPr>
        <w:t xml:space="preserve"> </w:t>
      </w:r>
      <w:r w:rsidR="007664AF" w:rsidRPr="00AE02E1">
        <w:rPr>
          <w:lang w:val="lt-LT"/>
        </w:rPr>
        <w:t>7</w:t>
      </w:r>
      <w:r w:rsidR="00E14870" w:rsidRPr="00AE02E1">
        <w:rPr>
          <w:lang w:val="lt-LT"/>
        </w:rPr>
        <w:t>-oji Vilniau</w:t>
      </w:r>
      <w:r w:rsidR="007664AF" w:rsidRPr="00AE02E1">
        <w:rPr>
          <w:lang w:val="lt-LT"/>
        </w:rPr>
        <w:t>s rajono piligriminė kelionė ,,Išpažinkime tikėjimą!</w:t>
      </w:r>
      <w:r w:rsidR="00E14870" w:rsidRPr="00AE02E1">
        <w:rPr>
          <w:lang w:val="lt-LT"/>
        </w:rPr>
        <w:t xml:space="preserve">“ </w:t>
      </w:r>
      <w:r w:rsidR="007664AF" w:rsidRPr="00AE02E1">
        <w:rPr>
          <w:lang w:val="lt-LT"/>
        </w:rPr>
        <w:t xml:space="preserve">pėsčiomis </w:t>
      </w:r>
      <w:r w:rsidR="00E14870" w:rsidRPr="00AE02E1">
        <w:rPr>
          <w:lang w:val="lt-LT"/>
        </w:rPr>
        <w:t>kun. Juzefo Obrembskio pėdsakais</w:t>
      </w:r>
      <w:r w:rsidR="007664AF" w:rsidRPr="00AE02E1">
        <w:rPr>
          <w:lang w:val="lt-LT"/>
        </w:rPr>
        <w:t xml:space="preserve"> iš Turgelių į Maišiagalą</w:t>
      </w:r>
      <w:r w:rsidR="00B659F9" w:rsidRPr="00AE02E1">
        <w:rPr>
          <w:lang w:val="lt-LT"/>
        </w:rPr>
        <w:t xml:space="preserve"> birželio mėn.</w:t>
      </w:r>
      <w:r w:rsidR="00E14870" w:rsidRPr="00AE02E1">
        <w:rPr>
          <w:lang w:val="lt-LT"/>
        </w:rPr>
        <w:t xml:space="preserve">, kurioje dalyvavo 900 dalyvių iš įvairių Vilniaus rajono švietimo įstaigų. </w:t>
      </w:r>
    </w:p>
    <w:p w:rsidR="00E14870" w:rsidRPr="00AE02E1" w:rsidRDefault="005F5533" w:rsidP="00E14870">
      <w:pPr>
        <w:ind w:firstLine="851"/>
        <w:jc w:val="both"/>
        <w:rPr>
          <w:lang w:val="lt-LT"/>
        </w:rPr>
      </w:pPr>
      <w:r>
        <w:rPr>
          <w:lang w:val="lt-LT"/>
        </w:rPr>
        <w:t>Ir k</w:t>
      </w:r>
      <w:r w:rsidR="00E14870" w:rsidRPr="00AE02E1">
        <w:rPr>
          <w:lang w:val="lt-LT"/>
        </w:rPr>
        <w:t xml:space="preserve">itais metais savivaldybė taip pat planuoja tęsti gerąsias iniciatyvas, puoselėjančias krikščioniškąsias vertybes. </w:t>
      </w:r>
    </w:p>
    <w:p w:rsidR="00890B5F" w:rsidRPr="00AE02E1" w:rsidRDefault="00890B5F" w:rsidP="00E14870">
      <w:pPr>
        <w:jc w:val="both"/>
        <w:rPr>
          <w:lang w:val="lt-LT"/>
        </w:rPr>
      </w:pPr>
    </w:p>
    <w:p w:rsidR="001A6FF9" w:rsidRPr="00AE02E1" w:rsidRDefault="006B24B1" w:rsidP="002B1E6A">
      <w:pPr>
        <w:tabs>
          <w:tab w:val="left" w:pos="567"/>
        </w:tabs>
        <w:jc w:val="both"/>
        <w:rPr>
          <w:rFonts w:eastAsia="Times New Roman"/>
          <w:lang w:val="lt-LT" w:eastAsia="lt-LT"/>
        </w:rPr>
      </w:pPr>
      <w:r w:rsidRPr="00AE02E1">
        <w:rPr>
          <w:b/>
          <w:lang w:val="lt-LT"/>
        </w:rPr>
        <w:tab/>
      </w:r>
      <w:r w:rsidR="001A6FF9" w:rsidRPr="00AE02E1">
        <w:rPr>
          <w:rFonts w:eastAsia="Times New Roman"/>
          <w:lang w:val="lt-LT" w:eastAsia="lt-LT"/>
        </w:rPr>
        <w:t>Atsižvelg</w:t>
      </w:r>
      <w:r w:rsidR="00CD0597" w:rsidRPr="00AE02E1">
        <w:rPr>
          <w:rFonts w:eastAsia="Times New Roman"/>
          <w:lang w:val="lt-LT" w:eastAsia="lt-LT"/>
        </w:rPr>
        <w:t>iant</w:t>
      </w:r>
      <w:r w:rsidR="001A6FF9" w:rsidRPr="00AE02E1">
        <w:rPr>
          <w:rFonts w:eastAsia="Times New Roman"/>
          <w:lang w:val="lt-LT" w:eastAsia="lt-LT"/>
        </w:rPr>
        <w:t xml:space="preserve"> į tobulintinas </w:t>
      </w:r>
      <w:r w:rsidR="005F5533">
        <w:rPr>
          <w:rFonts w:eastAsia="Times New Roman"/>
          <w:lang w:val="lt-LT" w:eastAsia="lt-LT"/>
        </w:rPr>
        <w:t xml:space="preserve">rajono švietimo </w:t>
      </w:r>
      <w:r w:rsidR="001A6FF9" w:rsidRPr="00AE02E1">
        <w:rPr>
          <w:rFonts w:eastAsia="Times New Roman"/>
          <w:lang w:val="lt-LT" w:eastAsia="lt-LT"/>
        </w:rPr>
        <w:t>veiklos sritis bei siekiamus tikslus, 201</w:t>
      </w:r>
      <w:r w:rsidRPr="00AE02E1">
        <w:rPr>
          <w:rFonts w:eastAsia="Times New Roman"/>
          <w:lang w:val="lt-LT" w:eastAsia="lt-LT"/>
        </w:rPr>
        <w:t>9</w:t>
      </w:r>
      <w:r w:rsidR="00220197" w:rsidRPr="00AE02E1">
        <w:rPr>
          <w:rFonts w:eastAsia="Times New Roman"/>
          <w:lang w:val="lt-LT" w:eastAsia="lt-LT"/>
        </w:rPr>
        <w:t>–</w:t>
      </w:r>
      <w:r w:rsidR="001A6FF9" w:rsidRPr="00AE02E1">
        <w:rPr>
          <w:rFonts w:eastAsia="Times New Roman"/>
          <w:lang w:val="lt-LT" w:eastAsia="lt-LT"/>
        </w:rPr>
        <w:t>20</w:t>
      </w:r>
      <w:r w:rsidRPr="00AE02E1">
        <w:rPr>
          <w:rFonts w:eastAsia="Times New Roman"/>
          <w:lang w:val="lt-LT" w:eastAsia="lt-LT"/>
        </w:rPr>
        <w:t>20</w:t>
      </w:r>
      <w:r w:rsidR="001A6FF9" w:rsidRPr="00AE02E1">
        <w:rPr>
          <w:rFonts w:eastAsia="Times New Roman"/>
          <w:lang w:val="lt-LT" w:eastAsia="lt-LT"/>
        </w:rPr>
        <w:t xml:space="preserve"> m. m. </w:t>
      </w:r>
      <w:r w:rsidR="003559F7">
        <w:rPr>
          <w:rFonts w:eastAsia="Times New Roman"/>
          <w:lang w:val="lt-LT" w:eastAsia="lt-LT"/>
        </w:rPr>
        <w:t>rekomenduoja</w:t>
      </w:r>
      <w:r w:rsidR="005F5533">
        <w:rPr>
          <w:rFonts w:eastAsia="Times New Roman"/>
          <w:lang w:val="lt-LT" w:eastAsia="lt-LT"/>
        </w:rPr>
        <w:t xml:space="preserve">mos šios </w:t>
      </w:r>
      <w:r w:rsidR="005F5533" w:rsidRPr="005F5533">
        <w:rPr>
          <w:rFonts w:eastAsia="Times New Roman"/>
          <w:lang w:val="lt-LT" w:eastAsia="lt-LT"/>
        </w:rPr>
        <w:t xml:space="preserve">Vilniaus rajono savivaldybės </w:t>
      </w:r>
      <w:r w:rsidR="005F5533">
        <w:rPr>
          <w:rFonts w:eastAsia="Times New Roman"/>
          <w:lang w:val="lt-LT" w:eastAsia="lt-LT"/>
        </w:rPr>
        <w:t xml:space="preserve">švietimo </w:t>
      </w:r>
      <w:r w:rsidR="001A6FF9" w:rsidRPr="00AE02E1">
        <w:rPr>
          <w:rFonts w:eastAsia="Times New Roman"/>
          <w:lang w:val="lt-LT" w:eastAsia="lt-LT"/>
        </w:rPr>
        <w:t>prioritet</w:t>
      </w:r>
      <w:r w:rsidR="005F5533">
        <w:rPr>
          <w:rFonts w:eastAsia="Times New Roman"/>
          <w:lang w:val="lt-LT" w:eastAsia="lt-LT"/>
        </w:rPr>
        <w:t>inės veiklos kryptys</w:t>
      </w:r>
      <w:r w:rsidR="001A6FF9" w:rsidRPr="00AE02E1">
        <w:rPr>
          <w:rFonts w:eastAsia="Times New Roman"/>
          <w:lang w:val="lt-LT" w:eastAsia="lt-LT"/>
        </w:rPr>
        <w:t>:</w:t>
      </w:r>
    </w:p>
    <w:p w:rsidR="00C5379F" w:rsidRPr="00AE02E1" w:rsidRDefault="00C5379F" w:rsidP="002B1E6A">
      <w:pPr>
        <w:tabs>
          <w:tab w:val="left" w:pos="567"/>
        </w:tabs>
        <w:jc w:val="both"/>
        <w:rPr>
          <w:rFonts w:eastAsia="Times New Roman"/>
          <w:lang w:val="lt-LT" w:eastAsia="lt-LT"/>
        </w:rPr>
      </w:pPr>
    </w:p>
    <w:p w:rsidR="007C104A" w:rsidRPr="00AE02E1" w:rsidRDefault="007C104A" w:rsidP="00E7178D">
      <w:pPr>
        <w:ind w:firstLine="851"/>
        <w:jc w:val="both"/>
        <w:rPr>
          <w:rFonts w:eastAsia="Times New Roman"/>
          <w:lang w:val="lt-LT" w:eastAsia="lt-LT"/>
        </w:rPr>
      </w:pPr>
      <w:r w:rsidRPr="00AE02E1">
        <w:rPr>
          <w:rFonts w:eastAsia="Times New Roman"/>
          <w:lang w:val="lt-LT" w:eastAsia="lt-LT"/>
        </w:rPr>
        <w:t>1</w:t>
      </w:r>
      <w:r w:rsidR="00402B8B" w:rsidRPr="00AE02E1">
        <w:rPr>
          <w:rFonts w:eastAsia="Times New Roman"/>
          <w:lang w:val="lt-LT" w:eastAsia="lt-LT"/>
        </w:rPr>
        <w:t>.</w:t>
      </w:r>
      <w:r w:rsidR="002B3B57" w:rsidRPr="00AE02E1">
        <w:rPr>
          <w:rFonts w:eastAsia="Times New Roman"/>
          <w:lang w:val="lt-LT" w:eastAsia="lt-LT"/>
        </w:rPr>
        <w:t xml:space="preserve"> </w:t>
      </w:r>
      <w:r w:rsidRPr="00AE02E1">
        <w:rPr>
          <w:rFonts w:eastAsia="Times New Roman"/>
          <w:lang w:val="lt-LT" w:eastAsia="lt-LT"/>
        </w:rPr>
        <w:t>Orientuotis į skirtingus mokinių poreikius, skirti dėmesį kiekvienam mokiniui;</w:t>
      </w:r>
    </w:p>
    <w:p w:rsidR="00402B8B" w:rsidRPr="00AE02E1" w:rsidRDefault="007C104A" w:rsidP="00E7178D">
      <w:pPr>
        <w:ind w:firstLine="851"/>
        <w:jc w:val="both"/>
        <w:rPr>
          <w:rFonts w:eastAsia="Times New Roman"/>
          <w:lang w:val="lt-LT" w:eastAsia="lt-LT"/>
        </w:rPr>
      </w:pPr>
      <w:r w:rsidRPr="00AE02E1">
        <w:rPr>
          <w:rFonts w:eastAsia="Times New Roman"/>
          <w:lang w:val="lt-LT" w:eastAsia="lt-LT"/>
        </w:rPr>
        <w:t xml:space="preserve">2. </w:t>
      </w:r>
      <w:r w:rsidR="002B3B57" w:rsidRPr="00AE02E1">
        <w:rPr>
          <w:rFonts w:eastAsia="Times New Roman"/>
          <w:lang w:val="lt-LT" w:eastAsia="lt-LT"/>
        </w:rPr>
        <w:t>Plėtoti prevencines programas, skirtas patyčių ir smurto mokyklose mažinimui;</w:t>
      </w:r>
    </w:p>
    <w:p w:rsidR="002B3B57" w:rsidRPr="00AE02E1" w:rsidRDefault="00402B8B" w:rsidP="002B3B57">
      <w:pPr>
        <w:ind w:firstLine="851"/>
        <w:jc w:val="both"/>
        <w:rPr>
          <w:rFonts w:eastAsia="Times New Roman"/>
          <w:lang w:val="lt-LT" w:eastAsia="lt-LT"/>
        </w:rPr>
      </w:pPr>
      <w:r w:rsidRPr="00AE02E1">
        <w:rPr>
          <w:rFonts w:eastAsia="Times New Roman"/>
          <w:lang w:val="lt-LT" w:eastAsia="lt-LT"/>
        </w:rPr>
        <w:t>3.</w:t>
      </w:r>
      <w:r w:rsidR="002B3B57" w:rsidRPr="00AE02E1">
        <w:rPr>
          <w:lang w:val="lt-LT"/>
        </w:rPr>
        <w:t xml:space="preserve"> </w:t>
      </w:r>
      <w:r w:rsidR="002B3B57" w:rsidRPr="00AE02E1">
        <w:rPr>
          <w:rFonts w:eastAsia="Times New Roman"/>
          <w:lang w:val="lt-LT" w:eastAsia="lt-LT"/>
        </w:rPr>
        <w:t xml:space="preserve">Gerinti gimtųjų ir </w:t>
      </w:r>
      <w:r w:rsidR="003559F7">
        <w:rPr>
          <w:rFonts w:eastAsia="Times New Roman"/>
          <w:lang w:val="lt-LT" w:eastAsia="lt-LT"/>
        </w:rPr>
        <w:t>valstybinės kalbų ugdymo kokybę</w:t>
      </w:r>
      <w:r w:rsidR="002B3B57" w:rsidRPr="00AE02E1">
        <w:rPr>
          <w:rFonts w:eastAsia="Times New Roman"/>
          <w:lang w:val="lt-LT" w:eastAsia="lt-LT"/>
        </w:rPr>
        <w:t>;</w:t>
      </w:r>
    </w:p>
    <w:p w:rsidR="007C104A" w:rsidRPr="00AE02E1" w:rsidRDefault="002B3B57" w:rsidP="002B3B57">
      <w:pPr>
        <w:ind w:firstLine="851"/>
        <w:jc w:val="both"/>
        <w:rPr>
          <w:rFonts w:eastAsia="Times New Roman"/>
          <w:lang w:val="lt-LT" w:eastAsia="lt-LT"/>
        </w:rPr>
      </w:pPr>
      <w:r w:rsidRPr="00AE02E1">
        <w:rPr>
          <w:rFonts w:eastAsia="Times New Roman"/>
          <w:lang w:val="lt-LT" w:eastAsia="lt-LT"/>
        </w:rPr>
        <w:t>4.</w:t>
      </w:r>
      <w:r w:rsidR="007C104A" w:rsidRPr="00AE02E1">
        <w:rPr>
          <w:rFonts w:eastAsia="Times New Roman"/>
          <w:lang w:val="lt-LT" w:eastAsia="lt-LT"/>
        </w:rPr>
        <w:t xml:space="preserve"> Skirti daugiau dėmesio</w:t>
      </w:r>
      <w:r w:rsidRPr="00AE02E1">
        <w:rPr>
          <w:rFonts w:eastAsia="Times New Roman"/>
          <w:lang w:val="lt-LT" w:eastAsia="lt-LT"/>
        </w:rPr>
        <w:t xml:space="preserve"> pilietini</w:t>
      </w:r>
      <w:r w:rsidR="007C104A" w:rsidRPr="00AE02E1">
        <w:rPr>
          <w:rFonts w:eastAsia="Times New Roman"/>
          <w:lang w:val="lt-LT" w:eastAsia="lt-LT"/>
        </w:rPr>
        <w:t>am</w:t>
      </w:r>
      <w:r w:rsidRPr="00AE02E1">
        <w:rPr>
          <w:rFonts w:eastAsia="Times New Roman"/>
          <w:lang w:val="lt-LT" w:eastAsia="lt-LT"/>
        </w:rPr>
        <w:t xml:space="preserve"> ir dvasini</w:t>
      </w:r>
      <w:r w:rsidR="007C104A" w:rsidRPr="00AE02E1">
        <w:rPr>
          <w:rFonts w:eastAsia="Times New Roman"/>
          <w:lang w:val="lt-LT" w:eastAsia="lt-LT"/>
        </w:rPr>
        <w:t>am</w:t>
      </w:r>
      <w:r w:rsidRPr="00AE02E1">
        <w:rPr>
          <w:rFonts w:eastAsia="Times New Roman"/>
          <w:lang w:val="lt-LT" w:eastAsia="lt-LT"/>
        </w:rPr>
        <w:t xml:space="preserve"> ugdym</w:t>
      </w:r>
      <w:r w:rsidR="007C104A" w:rsidRPr="00AE02E1">
        <w:rPr>
          <w:rFonts w:eastAsia="Times New Roman"/>
          <w:lang w:val="lt-LT" w:eastAsia="lt-LT"/>
        </w:rPr>
        <w:t>ui;</w:t>
      </w:r>
    </w:p>
    <w:p w:rsidR="00402B8B" w:rsidRPr="00AE02E1" w:rsidRDefault="007C104A" w:rsidP="002B3B57">
      <w:pPr>
        <w:ind w:firstLine="851"/>
        <w:jc w:val="both"/>
        <w:rPr>
          <w:rFonts w:eastAsia="Times New Roman"/>
          <w:lang w:val="lt-LT" w:eastAsia="lt-LT"/>
        </w:rPr>
      </w:pPr>
      <w:r w:rsidRPr="00AE02E1">
        <w:rPr>
          <w:rFonts w:eastAsia="Times New Roman"/>
          <w:lang w:val="lt-LT" w:eastAsia="lt-LT"/>
        </w:rPr>
        <w:t xml:space="preserve">5. </w:t>
      </w:r>
      <w:r w:rsidR="00C5379F" w:rsidRPr="00AE02E1">
        <w:rPr>
          <w:rFonts w:eastAsia="Times New Roman"/>
          <w:lang w:val="lt-LT" w:eastAsia="lt-LT"/>
        </w:rPr>
        <w:t>U</w:t>
      </w:r>
      <w:r w:rsidRPr="00AE02E1">
        <w:rPr>
          <w:rFonts w:eastAsia="Times New Roman"/>
          <w:lang w:val="lt-LT" w:eastAsia="lt-LT"/>
        </w:rPr>
        <w:t xml:space="preserve">gdymo procese </w:t>
      </w:r>
      <w:r w:rsidR="00402F25">
        <w:rPr>
          <w:rFonts w:eastAsia="Times New Roman"/>
          <w:lang w:val="lt-LT" w:eastAsia="lt-LT"/>
        </w:rPr>
        <w:t>plač</w:t>
      </w:r>
      <w:r w:rsidR="00C5379F" w:rsidRPr="00AE02E1">
        <w:rPr>
          <w:rFonts w:eastAsia="Times New Roman"/>
          <w:lang w:val="lt-LT" w:eastAsia="lt-LT"/>
        </w:rPr>
        <w:t xml:space="preserve">iau </w:t>
      </w:r>
      <w:r w:rsidR="00402F25">
        <w:rPr>
          <w:rFonts w:eastAsia="Times New Roman"/>
          <w:lang w:val="lt-LT" w:eastAsia="lt-LT"/>
        </w:rPr>
        <w:t>pa</w:t>
      </w:r>
      <w:r w:rsidR="00C5379F" w:rsidRPr="00AE02E1">
        <w:rPr>
          <w:rFonts w:eastAsia="Times New Roman"/>
          <w:lang w:val="lt-LT" w:eastAsia="lt-LT"/>
        </w:rPr>
        <w:t xml:space="preserve">naudoti </w:t>
      </w:r>
      <w:r w:rsidRPr="00AE02E1">
        <w:rPr>
          <w:rFonts w:eastAsia="Times New Roman"/>
          <w:lang w:val="lt-LT" w:eastAsia="lt-LT"/>
        </w:rPr>
        <w:t>ugdymo aplinkos ir erdvių (virtuali ugdymosi erdvė, gamtamokslės laboratorijos, menų ir sporto erdvės, šiuolaikinės bibliotekos, lauko klasės</w:t>
      </w:r>
      <w:r w:rsidR="00C5379F" w:rsidRPr="00AE02E1">
        <w:rPr>
          <w:rFonts w:eastAsia="Times New Roman"/>
          <w:lang w:val="lt-LT" w:eastAsia="lt-LT"/>
        </w:rPr>
        <w:t>) teikiam</w:t>
      </w:r>
      <w:r w:rsidR="00402F25">
        <w:rPr>
          <w:rFonts w:eastAsia="Times New Roman"/>
          <w:lang w:val="lt-LT" w:eastAsia="lt-LT"/>
        </w:rPr>
        <w:t>a</w:t>
      </w:r>
      <w:r w:rsidR="00C5379F" w:rsidRPr="00AE02E1">
        <w:rPr>
          <w:rFonts w:eastAsia="Times New Roman"/>
          <w:lang w:val="lt-LT" w:eastAsia="lt-LT"/>
        </w:rPr>
        <w:t>s galimyb</w:t>
      </w:r>
      <w:r w:rsidR="00402F25">
        <w:rPr>
          <w:rFonts w:eastAsia="Times New Roman"/>
          <w:lang w:val="lt-LT" w:eastAsia="lt-LT"/>
        </w:rPr>
        <w:t>e</w:t>
      </w:r>
      <w:r w:rsidR="00C5379F" w:rsidRPr="00AE02E1">
        <w:rPr>
          <w:rFonts w:eastAsia="Times New Roman"/>
          <w:lang w:val="lt-LT" w:eastAsia="lt-LT"/>
        </w:rPr>
        <w:t>s.</w:t>
      </w:r>
    </w:p>
    <w:p w:rsidR="00CC6655" w:rsidRDefault="00CC6655" w:rsidP="00CC6655">
      <w:pPr>
        <w:rPr>
          <w:lang w:val="lt-LT"/>
        </w:rPr>
      </w:pPr>
    </w:p>
    <w:p w:rsidR="009966CF" w:rsidRPr="00C97ADA" w:rsidRDefault="009966CF" w:rsidP="00CC6655">
      <w:pPr>
        <w:rPr>
          <w:lang w:val="lt-LT"/>
        </w:rPr>
        <w:sectPr w:rsidR="009966CF" w:rsidRPr="00C97ADA" w:rsidSect="00985ECC">
          <w:pgSz w:w="11906" w:h="16838"/>
          <w:pgMar w:top="1134" w:right="567" w:bottom="1418" w:left="1701" w:header="709" w:footer="709" w:gutter="0"/>
          <w:cols w:space="720"/>
          <w:titlePg/>
          <w:docGrid w:linePitch="360"/>
        </w:sectPr>
      </w:pPr>
    </w:p>
    <w:p w:rsidR="00B10640" w:rsidRPr="0051492C" w:rsidRDefault="00B10640" w:rsidP="00B04A8C">
      <w:pPr>
        <w:rPr>
          <w:bCs/>
          <w:sz w:val="28"/>
          <w:szCs w:val="28"/>
          <w:lang w:val="lt-LT"/>
        </w:rPr>
      </w:pPr>
    </w:p>
    <w:sectPr w:rsidR="00B10640" w:rsidRPr="0051492C"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C0" w:rsidRDefault="005576C0">
      <w:r>
        <w:separator/>
      </w:r>
    </w:p>
  </w:endnote>
  <w:endnote w:type="continuationSeparator" w:id="0">
    <w:p w:rsidR="005576C0" w:rsidRDefault="0055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n-ea">
    <w:panose1 w:val="00000000000000000000"/>
    <w:charset w:val="00"/>
    <w:family w:val="roman"/>
    <w:notTrueType/>
    <w:pitch w:val="default"/>
  </w:font>
  <w:font w:name="NEW ROMAN">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8C" w:rsidRDefault="00E83F8C"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83F8C" w:rsidRDefault="00E83F8C"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8C" w:rsidRDefault="00E83F8C" w:rsidP="008E3D07">
    <w:pPr>
      <w:pStyle w:val="Porat"/>
      <w:framePr w:wrap="around" w:vAnchor="text" w:hAnchor="margin" w:xAlign="right" w:y="1"/>
      <w:rPr>
        <w:rStyle w:val="Puslapionumeris"/>
      </w:rPr>
    </w:pPr>
  </w:p>
  <w:p w:rsidR="00E83F8C" w:rsidRDefault="00E83F8C"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C0" w:rsidRDefault="005576C0">
      <w:r>
        <w:separator/>
      </w:r>
    </w:p>
  </w:footnote>
  <w:footnote w:type="continuationSeparator" w:id="0">
    <w:p w:rsidR="005576C0" w:rsidRDefault="0055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8C" w:rsidRDefault="00E83F8C">
    <w:pPr>
      <w:pStyle w:val="Antrats"/>
      <w:jc w:val="center"/>
    </w:pPr>
    <w:r>
      <w:fldChar w:fldCharType="begin"/>
    </w:r>
    <w:r>
      <w:instrText>PAGE   \* MERGEFORMAT</w:instrText>
    </w:r>
    <w:r>
      <w:fldChar w:fldCharType="separate"/>
    </w:r>
    <w:r w:rsidR="00366A0E" w:rsidRPr="00366A0E">
      <w:rPr>
        <w:noProof/>
        <w:lang w:val="lt-LT"/>
      </w:rPr>
      <w:t>50</w:t>
    </w:r>
    <w:r>
      <w:fldChar w:fldCharType="end"/>
    </w:r>
  </w:p>
  <w:p w:rsidR="00E83F8C" w:rsidRDefault="00E83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8C" w:rsidRDefault="00E83F8C">
    <w:pPr>
      <w:pStyle w:val="Antrats"/>
      <w:jc w:val="center"/>
    </w:pPr>
  </w:p>
  <w:p w:rsidR="00E83F8C" w:rsidRDefault="00E83F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E537C26"/>
    <w:multiLevelType w:val="multilevel"/>
    <w:tmpl w:val="37C4A234"/>
    <w:lvl w:ilvl="0">
      <w:start w:val="2018"/>
      <w:numFmt w:val="decimal"/>
      <w:lvlText w:val="%1"/>
      <w:lvlJc w:val="left"/>
      <w:pPr>
        <w:ind w:left="1044" w:hanging="1044"/>
      </w:pPr>
      <w:rPr>
        <w:rFonts w:hint="default"/>
      </w:rPr>
    </w:lvl>
    <w:lvl w:ilvl="1">
      <w:start w:val="2019"/>
      <w:numFmt w:val="decimal"/>
      <w:lvlText w:val="%1-%2"/>
      <w:lvlJc w:val="left"/>
      <w:pPr>
        <w:ind w:left="1024" w:hanging="1044"/>
      </w:pPr>
      <w:rPr>
        <w:rFonts w:hint="default"/>
      </w:rPr>
    </w:lvl>
    <w:lvl w:ilvl="2">
      <w:start w:val="1"/>
      <w:numFmt w:val="decimal"/>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3">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0103C3C"/>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5">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F0B6CE6"/>
    <w:multiLevelType w:val="hybridMultilevel"/>
    <w:tmpl w:val="F32C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31AD0167"/>
    <w:multiLevelType w:val="hybridMultilevel"/>
    <w:tmpl w:val="B97E95E0"/>
    <w:lvl w:ilvl="0" w:tplc="8766C686">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nsid w:val="322F6C78"/>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10">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12">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nsid w:val="39037246"/>
    <w:multiLevelType w:val="multilevel"/>
    <w:tmpl w:val="6B28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BD6137"/>
    <w:multiLevelType w:val="multilevel"/>
    <w:tmpl w:val="83888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nsid w:val="4D2B310C"/>
    <w:multiLevelType w:val="hybridMultilevel"/>
    <w:tmpl w:val="82C2E63E"/>
    <w:lvl w:ilvl="0" w:tplc="B50AD4BA">
      <w:numFmt w:val="bullet"/>
      <w:lvlText w:val="-"/>
      <w:lvlJc w:val="left"/>
      <w:pPr>
        <w:ind w:left="660" w:hanging="360"/>
      </w:pPr>
      <w:rPr>
        <w:rFonts w:ascii="Times New Roman" w:eastAsia="SimSu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7">
    <w:nsid w:val="4D352AD4"/>
    <w:multiLevelType w:val="hybridMultilevel"/>
    <w:tmpl w:val="2E92F082"/>
    <w:lvl w:ilvl="0" w:tplc="6C625E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4FF2314B"/>
    <w:multiLevelType w:val="hybridMultilevel"/>
    <w:tmpl w:val="7BB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51388"/>
    <w:multiLevelType w:val="hybridMultilevel"/>
    <w:tmpl w:val="6750C830"/>
    <w:lvl w:ilvl="0" w:tplc="91F03C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nsid w:val="638C469C"/>
    <w:multiLevelType w:val="multilevel"/>
    <w:tmpl w:val="1A76A69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F5E3CD3"/>
    <w:multiLevelType w:val="hybridMultilevel"/>
    <w:tmpl w:val="BD142DC8"/>
    <w:lvl w:ilvl="0" w:tplc="D206D7B4">
      <w:start w:val="1"/>
      <w:numFmt w:val="bullet"/>
      <w:lvlText w:val="-"/>
      <w:lvlJc w:val="left"/>
      <w:pPr>
        <w:ind w:left="928" w:hanging="360"/>
      </w:pPr>
      <w:rPr>
        <w:rFonts w:ascii="Times New Roman" w:eastAsia="SimSu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7DE46C1D"/>
    <w:multiLevelType w:val="hybridMultilevel"/>
    <w:tmpl w:val="0750D542"/>
    <w:lvl w:ilvl="0" w:tplc="7E0ADD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2"/>
  </w:num>
  <w:num w:numId="2">
    <w:abstractNumId w:val="3"/>
  </w:num>
  <w:num w:numId="3">
    <w:abstractNumId w:val="11"/>
  </w:num>
  <w:num w:numId="4">
    <w:abstractNumId w:val="15"/>
  </w:num>
  <w:num w:numId="5">
    <w:abstractNumId w:val="1"/>
  </w:num>
  <w:num w:numId="6">
    <w:abstractNumId w:val="10"/>
  </w:num>
  <w:num w:numId="7">
    <w:abstractNumId w:val="12"/>
  </w:num>
  <w:num w:numId="8">
    <w:abstractNumId w:val="0"/>
  </w:num>
  <w:num w:numId="9">
    <w:abstractNumId w:val="24"/>
  </w:num>
  <w:num w:numId="10">
    <w:abstractNumId w:val="20"/>
  </w:num>
  <w:num w:numId="11">
    <w:abstractNumId w:val="5"/>
  </w:num>
  <w:num w:numId="12">
    <w:abstractNumId w:val="7"/>
  </w:num>
  <w:num w:numId="13">
    <w:abstractNumId w:val="18"/>
  </w:num>
  <w:num w:numId="14">
    <w:abstractNumId w:val="6"/>
  </w:num>
  <w:num w:numId="15">
    <w:abstractNumId w:val="17"/>
  </w:num>
  <w:num w:numId="16">
    <w:abstractNumId w:val="25"/>
  </w:num>
  <w:num w:numId="17">
    <w:abstractNumId w:val="9"/>
  </w:num>
  <w:num w:numId="18">
    <w:abstractNumId w:val="21"/>
  </w:num>
  <w:num w:numId="19">
    <w:abstractNumId w:val="4"/>
  </w:num>
  <w:num w:numId="20">
    <w:abstractNumId w:val="2"/>
  </w:num>
  <w:num w:numId="21">
    <w:abstractNumId w:val="8"/>
  </w:num>
  <w:num w:numId="22">
    <w:abstractNumId w:val="23"/>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13"/>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13FD"/>
    <w:rsid w:val="000018A7"/>
    <w:rsid w:val="00001FF6"/>
    <w:rsid w:val="000034B9"/>
    <w:rsid w:val="00003A27"/>
    <w:rsid w:val="000042EB"/>
    <w:rsid w:val="000045BE"/>
    <w:rsid w:val="000045D8"/>
    <w:rsid w:val="000048C3"/>
    <w:rsid w:val="000056F3"/>
    <w:rsid w:val="000058CE"/>
    <w:rsid w:val="00005F8A"/>
    <w:rsid w:val="000070C0"/>
    <w:rsid w:val="000076CC"/>
    <w:rsid w:val="000079BB"/>
    <w:rsid w:val="00007BE4"/>
    <w:rsid w:val="00010731"/>
    <w:rsid w:val="0001081F"/>
    <w:rsid w:val="00010832"/>
    <w:rsid w:val="00010A17"/>
    <w:rsid w:val="00010D7D"/>
    <w:rsid w:val="00011BD9"/>
    <w:rsid w:val="000121B1"/>
    <w:rsid w:val="00012489"/>
    <w:rsid w:val="0001355C"/>
    <w:rsid w:val="000141E2"/>
    <w:rsid w:val="000144FF"/>
    <w:rsid w:val="000153F4"/>
    <w:rsid w:val="000158E6"/>
    <w:rsid w:val="000159E0"/>
    <w:rsid w:val="00016448"/>
    <w:rsid w:val="0001780E"/>
    <w:rsid w:val="00017E27"/>
    <w:rsid w:val="00017F69"/>
    <w:rsid w:val="0002012D"/>
    <w:rsid w:val="00020349"/>
    <w:rsid w:val="00020734"/>
    <w:rsid w:val="000209F5"/>
    <w:rsid w:val="00020D75"/>
    <w:rsid w:val="00021036"/>
    <w:rsid w:val="00021DF9"/>
    <w:rsid w:val="0002265D"/>
    <w:rsid w:val="00022CA3"/>
    <w:rsid w:val="00022E3E"/>
    <w:rsid w:val="00023F0F"/>
    <w:rsid w:val="00024117"/>
    <w:rsid w:val="000244AE"/>
    <w:rsid w:val="00024BF2"/>
    <w:rsid w:val="0002528D"/>
    <w:rsid w:val="00025868"/>
    <w:rsid w:val="0003194B"/>
    <w:rsid w:val="00033158"/>
    <w:rsid w:val="0003426B"/>
    <w:rsid w:val="00034653"/>
    <w:rsid w:val="00035642"/>
    <w:rsid w:val="000357FB"/>
    <w:rsid w:val="000365DF"/>
    <w:rsid w:val="00036634"/>
    <w:rsid w:val="00036829"/>
    <w:rsid w:val="00036FA5"/>
    <w:rsid w:val="0003714B"/>
    <w:rsid w:val="00037332"/>
    <w:rsid w:val="00040068"/>
    <w:rsid w:val="000404D5"/>
    <w:rsid w:val="00040613"/>
    <w:rsid w:val="00040E5D"/>
    <w:rsid w:val="00040F09"/>
    <w:rsid w:val="000410E9"/>
    <w:rsid w:val="00041211"/>
    <w:rsid w:val="00041752"/>
    <w:rsid w:val="00041E9D"/>
    <w:rsid w:val="0004403E"/>
    <w:rsid w:val="00044194"/>
    <w:rsid w:val="0004452E"/>
    <w:rsid w:val="00044F60"/>
    <w:rsid w:val="00045168"/>
    <w:rsid w:val="00045D2A"/>
    <w:rsid w:val="000460B1"/>
    <w:rsid w:val="0004718D"/>
    <w:rsid w:val="000473CE"/>
    <w:rsid w:val="00047524"/>
    <w:rsid w:val="000475A8"/>
    <w:rsid w:val="0004763B"/>
    <w:rsid w:val="00047983"/>
    <w:rsid w:val="00047AE0"/>
    <w:rsid w:val="00047CF6"/>
    <w:rsid w:val="00047DFD"/>
    <w:rsid w:val="00047F6A"/>
    <w:rsid w:val="000513C0"/>
    <w:rsid w:val="00052107"/>
    <w:rsid w:val="000523C2"/>
    <w:rsid w:val="000524CF"/>
    <w:rsid w:val="00053162"/>
    <w:rsid w:val="00054553"/>
    <w:rsid w:val="0005458F"/>
    <w:rsid w:val="000557F6"/>
    <w:rsid w:val="0005606C"/>
    <w:rsid w:val="000562FE"/>
    <w:rsid w:val="00057032"/>
    <w:rsid w:val="00057452"/>
    <w:rsid w:val="00057C59"/>
    <w:rsid w:val="0006069C"/>
    <w:rsid w:val="00060962"/>
    <w:rsid w:val="00061B7E"/>
    <w:rsid w:val="00061C23"/>
    <w:rsid w:val="00061D09"/>
    <w:rsid w:val="0006219B"/>
    <w:rsid w:val="000623BC"/>
    <w:rsid w:val="00063E01"/>
    <w:rsid w:val="00064AE4"/>
    <w:rsid w:val="00065156"/>
    <w:rsid w:val="000654CB"/>
    <w:rsid w:val="00065649"/>
    <w:rsid w:val="0006567D"/>
    <w:rsid w:val="000656A4"/>
    <w:rsid w:val="000658B8"/>
    <w:rsid w:val="00065A90"/>
    <w:rsid w:val="00065E24"/>
    <w:rsid w:val="00065EDA"/>
    <w:rsid w:val="00066115"/>
    <w:rsid w:val="0006624D"/>
    <w:rsid w:val="000664B5"/>
    <w:rsid w:val="000669D1"/>
    <w:rsid w:val="000671F8"/>
    <w:rsid w:val="000674EF"/>
    <w:rsid w:val="00070353"/>
    <w:rsid w:val="00070429"/>
    <w:rsid w:val="00070C4E"/>
    <w:rsid w:val="00071D88"/>
    <w:rsid w:val="00072A52"/>
    <w:rsid w:val="00072D56"/>
    <w:rsid w:val="00073560"/>
    <w:rsid w:val="00073B36"/>
    <w:rsid w:val="00073CDA"/>
    <w:rsid w:val="00073E1B"/>
    <w:rsid w:val="00074011"/>
    <w:rsid w:val="00074A6D"/>
    <w:rsid w:val="00074C1D"/>
    <w:rsid w:val="00075028"/>
    <w:rsid w:val="000752DD"/>
    <w:rsid w:val="00075A40"/>
    <w:rsid w:val="000767E5"/>
    <w:rsid w:val="00077138"/>
    <w:rsid w:val="00080A3D"/>
    <w:rsid w:val="00080A8B"/>
    <w:rsid w:val="000816AB"/>
    <w:rsid w:val="00082206"/>
    <w:rsid w:val="00082489"/>
    <w:rsid w:val="00082956"/>
    <w:rsid w:val="00082B62"/>
    <w:rsid w:val="00082EB4"/>
    <w:rsid w:val="00083101"/>
    <w:rsid w:val="00084077"/>
    <w:rsid w:val="00084CE9"/>
    <w:rsid w:val="00085192"/>
    <w:rsid w:val="00085283"/>
    <w:rsid w:val="0008576D"/>
    <w:rsid w:val="00085948"/>
    <w:rsid w:val="00085AE3"/>
    <w:rsid w:val="00085D57"/>
    <w:rsid w:val="000860AA"/>
    <w:rsid w:val="00086468"/>
    <w:rsid w:val="00086762"/>
    <w:rsid w:val="00086925"/>
    <w:rsid w:val="000870EA"/>
    <w:rsid w:val="000874BC"/>
    <w:rsid w:val="0008754B"/>
    <w:rsid w:val="000901BA"/>
    <w:rsid w:val="0009037E"/>
    <w:rsid w:val="00090A67"/>
    <w:rsid w:val="00090BE6"/>
    <w:rsid w:val="00090DD8"/>
    <w:rsid w:val="000914DA"/>
    <w:rsid w:val="00091700"/>
    <w:rsid w:val="00091797"/>
    <w:rsid w:val="000925FC"/>
    <w:rsid w:val="0009266E"/>
    <w:rsid w:val="00092860"/>
    <w:rsid w:val="00092BD8"/>
    <w:rsid w:val="00092CBA"/>
    <w:rsid w:val="0009340A"/>
    <w:rsid w:val="0009368F"/>
    <w:rsid w:val="000941EB"/>
    <w:rsid w:val="000943DF"/>
    <w:rsid w:val="0009478C"/>
    <w:rsid w:val="00094C1D"/>
    <w:rsid w:val="0009541B"/>
    <w:rsid w:val="000955E4"/>
    <w:rsid w:val="000956D5"/>
    <w:rsid w:val="00095E00"/>
    <w:rsid w:val="00095E41"/>
    <w:rsid w:val="00096D8F"/>
    <w:rsid w:val="00097684"/>
    <w:rsid w:val="00097F16"/>
    <w:rsid w:val="000A0B1D"/>
    <w:rsid w:val="000A0B3E"/>
    <w:rsid w:val="000A0BD0"/>
    <w:rsid w:val="000A0D53"/>
    <w:rsid w:val="000A0F94"/>
    <w:rsid w:val="000A13E5"/>
    <w:rsid w:val="000A1A77"/>
    <w:rsid w:val="000A288F"/>
    <w:rsid w:val="000A2A27"/>
    <w:rsid w:val="000A30FF"/>
    <w:rsid w:val="000A4B42"/>
    <w:rsid w:val="000A4D48"/>
    <w:rsid w:val="000A5588"/>
    <w:rsid w:val="000A57E1"/>
    <w:rsid w:val="000A5AE0"/>
    <w:rsid w:val="000A6EE9"/>
    <w:rsid w:val="000A6F06"/>
    <w:rsid w:val="000A74EC"/>
    <w:rsid w:val="000A76AF"/>
    <w:rsid w:val="000B0121"/>
    <w:rsid w:val="000B0817"/>
    <w:rsid w:val="000B0BC1"/>
    <w:rsid w:val="000B1ABF"/>
    <w:rsid w:val="000B24EA"/>
    <w:rsid w:val="000B2828"/>
    <w:rsid w:val="000B2B45"/>
    <w:rsid w:val="000B2E8E"/>
    <w:rsid w:val="000B3279"/>
    <w:rsid w:val="000B3445"/>
    <w:rsid w:val="000B35B9"/>
    <w:rsid w:val="000B3C8A"/>
    <w:rsid w:val="000B4935"/>
    <w:rsid w:val="000B517B"/>
    <w:rsid w:val="000B5284"/>
    <w:rsid w:val="000B5552"/>
    <w:rsid w:val="000B596B"/>
    <w:rsid w:val="000B61BB"/>
    <w:rsid w:val="000B61CD"/>
    <w:rsid w:val="000B6378"/>
    <w:rsid w:val="000B6A04"/>
    <w:rsid w:val="000B6A65"/>
    <w:rsid w:val="000B6CBA"/>
    <w:rsid w:val="000B734D"/>
    <w:rsid w:val="000B7C45"/>
    <w:rsid w:val="000C0674"/>
    <w:rsid w:val="000C0A85"/>
    <w:rsid w:val="000C153D"/>
    <w:rsid w:val="000C1905"/>
    <w:rsid w:val="000C19A9"/>
    <w:rsid w:val="000C1B81"/>
    <w:rsid w:val="000C1DFD"/>
    <w:rsid w:val="000C22D3"/>
    <w:rsid w:val="000C24CC"/>
    <w:rsid w:val="000C3061"/>
    <w:rsid w:val="000C3131"/>
    <w:rsid w:val="000C3BDB"/>
    <w:rsid w:val="000C3D4D"/>
    <w:rsid w:val="000C42B6"/>
    <w:rsid w:val="000C4922"/>
    <w:rsid w:val="000C4F38"/>
    <w:rsid w:val="000C562E"/>
    <w:rsid w:val="000C58D4"/>
    <w:rsid w:val="000C597E"/>
    <w:rsid w:val="000C6A52"/>
    <w:rsid w:val="000C6B5B"/>
    <w:rsid w:val="000C7079"/>
    <w:rsid w:val="000C722C"/>
    <w:rsid w:val="000C75A9"/>
    <w:rsid w:val="000D00C2"/>
    <w:rsid w:val="000D06A3"/>
    <w:rsid w:val="000D06E7"/>
    <w:rsid w:val="000D09FC"/>
    <w:rsid w:val="000D1D69"/>
    <w:rsid w:val="000D1EE8"/>
    <w:rsid w:val="000D2136"/>
    <w:rsid w:val="000D2407"/>
    <w:rsid w:val="000D253E"/>
    <w:rsid w:val="000D2A7A"/>
    <w:rsid w:val="000D3026"/>
    <w:rsid w:val="000D30C1"/>
    <w:rsid w:val="000D3CEE"/>
    <w:rsid w:val="000D3F14"/>
    <w:rsid w:val="000D516B"/>
    <w:rsid w:val="000D5241"/>
    <w:rsid w:val="000D5382"/>
    <w:rsid w:val="000D56E0"/>
    <w:rsid w:val="000D622E"/>
    <w:rsid w:val="000D62F8"/>
    <w:rsid w:val="000D714B"/>
    <w:rsid w:val="000D745C"/>
    <w:rsid w:val="000D7507"/>
    <w:rsid w:val="000E04BD"/>
    <w:rsid w:val="000E1232"/>
    <w:rsid w:val="000E1CB6"/>
    <w:rsid w:val="000E2408"/>
    <w:rsid w:val="000E2D0D"/>
    <w:rsid w:val="000E3BC7"/>
    <w:rsid w:val="000E3F4F"/>
    <w:rsid w:val="000E411B"/>
    <w:rsid w:val="000E4160"/>
    <w:rsid w:val="000E4BA0"/>
    <w:rsid w:val="000E4F40"/>
    <w:rsid w:val="000E50ED"/>
    <w:rsid w:val="000E597E"/>
    <w:rsid w:val="000E6E1E"/>
    <w:rsid w:val="000E7461"/>
    <w:rsid w:val="000E7FFD"/>
    <w:rsid w:val="000F01B7"/>
    <w:rsid w:val="000F0CA8"/>
    <w:rsid w:val="000F1EF1"/>
    <w:rsid w:val="000F21FF"/>
    <w:rsid w:val="000F2F1C"/>
    <w:rsid w:val="000F3059"/>
    <w:rsid w:val="000F329F"/>
    <w:rsid w:val="000F331B"/>
    <w:rsid w:val="000F3CA6"/>
    <w:rsid w:val="000F3EC3"/>
    <w:rsid w:val="000F3F8B"/>
    <w:rsid w:val="000F4679"/>
    <w:rsid w:val="000F5321"/>
    <w:rsid w:val="000F61A8"/>
    <w:rsid w:val="000F6272"/>
    <w:rsid w:val="000F68F9"/>
    <w:rsid w:val="000F711E"/>
    <w:rsid w:val="001002DF"/>
    <w:rsid w:val="001004CC"/>
    <w:rsid w:val="00101177"/>
    <w:rsid w:val="001017DE"/>
    <w:rsid w:val="00101B7A"/>
    <w:rsid w:val="00101DCE"/>
    <w:rsid w:val="00102A59"/>
    <w:rsid w:val="00102BBE"/>
    <w:rsid w:val="00102E14"/>
    <w:rsid w:val="001037EC"/>
    <w:rsid w:val="00103C13"/>
    <w:rsid w:val="00103C2D"/>
    <w:rsid w:val="00103F83"/>
    <w:rsid w:val="00103FA2"/>
    <w:rsid w:val="00104328"/>
    <w:rsid w:val="001043B0"/>
    <w:rsid w:val="00104524"/>
    <w:rsid w:val="00104908"/>
    <w:rsid w:val="00104CBB"/>
    <w:rsid w:val="00104DCC"/>
    <w:rsid w:val="00105381"/>
    <w:rsid w:val="00105658"/>
    <w:rsid w:val="00105CCD"/>
    <w:rsid w:val="001063BC"/>
    <w:rsid w:val="001067A1"/>
    <w:rsid w:val="00106F2A"/>
    <w:rsid w:val="00107CBE"/>
    <w:rsid w:val="00107EEF"/>
    <w:rsid w:val="00110233"/>
    <w:rsid w:val="00110857"/>
    <w:rsid w:val="001111E5"/>
    <w:rsid w:val="00111AD6"/>
    <w:rsid w:val="001127A2"/>
    <w:rsid w:val="00112A8B"/>
    <w:rsid w:val="00112AD8"/>
    <w:rsid w:val="00112D58"/>
    <w:rsid w:val="00112E0F"/>
    <w:rsid w:val="00112EE2"/>
    <w:rsid w:val="00112EFC"/>
    <w:rsid w:val="001132C0"/>
    <w:rsid w:val="001133B2"/>
    <w:rsid w:val="001137CD"/>
    <w:rsid w:val="00113EAD"/>
    <w:rsid w:val="00114188"/>
    <w:rsid w:val="00114295"/>
    <w:rsid w:val="0011478D"/>
    <w:rsid w:val="0011478E"/>
    <w:rsid w:val="00115206"/>
    <w:rsid w:val="00115DFA"/>
    <w:rsid w:val="001179AD"/>
    <w:rsid w:val="00117AC3"/>
    <w:rsid w:val="00117B71"/>
    <w:rsid w:val="00117BB6"/>
    <w:rsid w:val="001200FC"/>
    <w:rsid w:val="00120B07"/>
    <w:rsid w:val="00120BDF"/>
    <w:rsid w:val="0012105F"/>
    <w:rsid w:val="00122477"/>
    <w:rsid w:val="00122569"/>
    <w:rsid w:val="00122B41"/>
    <w:rsid w:val="0012301A"/>
    <w:rsid w:val="0012373E"/>
    <w:rsid w:val="00123AF5"/>
    <w:rsid w:val="00124488"/>
    <w:rsid w:val="00124CBC"/>
    <w:rsid w:val="0012536F"/>
    <w:rsid w:val="00126232"/>
    <w:rsid w:val="001262F9"/>
    <w:rsid w:val="00126619"/>
    <w:rsid w:val="00126BF4"/>
    <w:rsid w:val="001271FE"/>
    <w:rsid w:val="001272E1"/>
    <w:rsid w:val="001274DD"/>
    <w:rsid w:val="00127C5D"/>
    <w:rsid w:val="00130385"/>
    <w:rsid w:val="00130901"/>
    <w:rsid w:val="001309DC"/>
    <w:rsid w:val="001312C5"/>
    <w:rsid w:val="00131999"/>
    <w:rsid w:val="00132358"/>
    <w:rsid w:val="00132876"/>
    <w:rsid w:val="00132904"/>
    <w:rsid w:val="00133087"/>
    <w:rsid w:val="00135384"/>
    <w:rsid w:val="001356CB"/>
    <w:rsid w:val="001358B2"/>
    <w:rsid w:val="00135AE0"/>
    <w:rsid w:val="00136327"/>
    <w:rsid w:val="00136A8F"/>
    <w:rsid w:val="00136B6C"/>
    <w:rsid w:val="00136B98"/>
    <w:rsid w:val="00136C34"/>
    <w:rsid w:val="00136C7E"/>
    <w:rsid w:val="00136F78"/>
    <w:rsid w:val="00140D10"/>
    <w:rsid w:val="001413B1"/>
    <w:rsid w:val="00141601"/>
    <w:rsid w:val="00141602"/>
    <w:rsid w:val="001416DB"/>
    <w:rsid w:val="0014205D"/>
    <w:rsid w:val="00142074"/>
    <w:rsid w:val="001421E8"/>
    <w:rsid w:val="00142775"/>
    <w:rsid w:val="00143329"/>
    <w:rsid w:val="00143D33"/>
    <w:rsid w:val="00144818"/>
    <w:rsid w:val="0014492B"/>
    <w:rsid w:val="00144B8E"/>
    <w:rsid w:val="00144CB7"/>
    <w:rsid w:val="0014522E"/>
    <w:rsid w:val="001453B6"/>
    <w:rsid w:val="00145CEC"/>
    <w:rsid w:val="0014687E"/>
    <w:rsid w:val="00146962"/>
    <w:rsid w:val="0014729D"/>
    <w:rsid w:val="0014765B"/>
    <w:rsid w:val="00147D67"/>
    <w:rsid w:val="00150568"/>
    <w:rsid w:val="0015071A"/>
    <w:rsid w:val="00150A77"/>
    <w:rsid w:val="001516DB"/>
    <w:rsid w:val="00151AD4"/>
    <w:rsid w:val="00153180"/>
    <w:rsid w:val="0015325B"/>
    <w:rsid w:val="0015342C"/>
    <w:rsid w:val="00153E1A"/>
    <w:rsid w:val="00153F77"/>
    <w:rsid w:val="00154034"/>
    <w:rsid w:val="0015494C"/>
    <w:rsid w:val="00155509"/>
    <w:rsid w:val="00155A13"/>
    <w:rsid w:val="00155EB5"/>
    <w:rsid w:val="00155FA3"/>
    <w:rsid w:val="00156122"/>
    <w:rsid w:val="001564DE"/>
    <w:rsid w:val="00156A57"/>
    <w:rsid w:val="00156B66"/>
    <w:rsid w:val="0015743F"/>
    <w:rsid w:val="00157CEA"/>
    <w:rsid w:val="00160A05"/>
    <w:rsid w:val="00160EA6"/>
    <w:rsid w:val="00161F38"/>
    <w:rsid w:val="00161F53"/>
    <w:rsid w:val="001624CD"/>
    <w:rsid w:val="0016298E"/>
    <w:rsid w:val="00162D34"/>
    <w:rsid w:val="0016456B"/>
    <w:rsid w:val="00164CB4"/>
    <w:rsid w:val="00164DFD"/>
    <w:rsid w:val="00164FC9"/>
    <w:rsid w:val="001655EB"/>
    <w:rsid w:val="00165743"/>
    <w:rsid w:val="00165B5D"/>
    <w:rsid w:val="00166FBC"/>
    <w:rsid w:val="00170668"/>
    <w:rsid w:val="0017081F"/>
    <w:rsid w:val="00170A01"/>
    <w:rsid w:val="00170BB0"/>
    <w:rsid w:val="00171AC8"/>
    <w:rsid w:val="0017233F"/>
    <w:rsid w:val="00172451"/>
    <w:rsid w:val="00172616"/>
    <w:rsid w:val="001726BC"/>
    <w:rsid w:val="00172CA1"/>
    <w:rsid w:val="001730F7"/>
    <w:rsid w:val="001737E0"/>
    <w:rsid w:val="00174370"/>
    <w:rsid w:val="001743DF"/>
    <w:rsid w:val="00174CC0"/>
    <w:rsid w:val="00176E57"/>
    <w:rsid w:val="00176F56"/>
    <w:rsid w:val="00177110"/>
    <w:rsid w:val="0017757D"/>
    <w:rsid w:val="001779CC"/>
    <w:rsid w:val="00177F81"/>
    <w:rsid w:val="00180211"/>
    <w:rsid w:val="00180F20"/>
    <w:rsid w:val="00181282"/>
    <w:rsid w:val="00181E11"/>
    <w:rsid w:val="00181E28"/>
    <w:rsid w:val="00181EEA"/>
    <w:rsid w:val="00184567"/>
    <w:rsid w:val="00184E51"/>
    <w:rsid w:val="00184ED6"/>
    <w:rsid w:val="001866E1"/>
    <w:rsid w:val="0019011D"/>
    <w:rsid w:val="00190530"/>
    <w:rsid w:val="00190FDB"/>
    <w:rsid w:val="00191089"/>
    <w:rsid w:val="001913CC"/>
    <w:rsid w:val="0019199E"/>
    <w:rsid w:val="00192ACC"/>
    <w:rsid w:val="00192F02"/>
    <w:rsid w:val="0019314E"/>
    <w:rsid w:val="00194B07"/>
    <w:rsid w:val="001955A5"/>
    <w:rsid w:val="00195FF2"/>
    <w:rsid w:val="00196258"/>
    <w:rsid w:val="001970B1"/>
    <w:rsid w:val="00197A48"/>
    <w:rsid w:val="00197CFA"/>
    <w:rsid w:val="001A031D"/>
    <w:rsid w:val="001A1394"/>
    <w:rsid w:val="001A1AD4"/>
    <w:rsid w:val="001A1D89"/>
    <w:rsid w:val="001A264E"/>
    <w:rsid w:val="001A26D1"/>
    <w:rsid w:val="001A2A32"/>
    <w:rsid w:val="001A2A3B"/>
    <w:rsid w:val="001A2B21"/>
    <w:rsid w:val="001A3470"/>
    <w:rsid w:val="001A3807"/>
    <w:rsid w:val="001A3D08"/>
    <w:rsid w:val="001A3FCA"/>
    <w:rsid w:val="001A51ED"/>
    <w:rsid w:val="001A5227"/>
    <w:rsid w:val="001A5289"/>
    <w:rsid w:val="001A56A9"/>
    <w:rsid w:val="001A629B"/>
    <w:rsid w:val="001A637D"/>
    <w:rsid w:val="001A6FF9"/>
    <w:rsid w:val="001A73C6"/>
    <w:rsid w:val="001A7CDF"/>
    <w:rsid w:val="001A7F23"/>
    <w:rsid w:val="001B038C"/>
    <w:rsid w:val="001B0E21"/>
    <w:rsid w:val="001B1034"/>
    <w:rsid w:val="001B10A0"/>
    <w:rsid w:val="001B1447"/>
    <w:rsid w:val="001B214C"/>
    <w:rsid w:val="001B2A61"/>
    <w:rsid w:val="001B2E27"/>
    <w:rsid w:val="001B331E"/>
    <w:rsid w:val="001B3774"/>
    <w:rsid w:val="001B385C"/>
    <w:rsid w:val="001B4245"/>
    <w:rsid w:val="001B5686"/>
    <w:rsid w:val="001B6167"/>
    <w:rsid w:val="001B6329"/>
    <w:rsid w:val="001B6DBB"/>
    <w:rsid w:val="001B7605"/>
    <w:rsid w:val="001C0489"/>
    <w:rsid w:val="001C056A"/>
    <w:rsid w:val="001C0917"/>
    <w:rsid w:val="001C1863"/>
    <w:rsid w:val="001C1E01"/>
    <w:rsid w:val="001C2ABA"/>
    <w:rsid w:val="001C2BB4"/>
    <w:rsid w:val="001C3656"/>
    <w:rsid w:val="001C45F2"/>
    <w:rsid w:val="001C5770"/>
    <w:rsid w:val="001C6964"/>
    <w:rsid w:val="001C69A1"/>
    <w:rsid w:val="001C6AEE"/>
    <w:rsid w:val="001C6F6D"/>
    <w:rsid w:val="001C7060"/>
    <w:rsid w:val="001C71ED"/>
    <w:rsid w:val="001C735B"/>
    <w:rsid w:val="001C7B1A"/>
    <w:rsid w:val="001D021E"/>
    <w:rsid w:val="001D0838"/>
    <w:rsid w:val="001D09DA"/>
    <w:rsid w:val="001D0D3A"/>
    <w:rsid w:val="001D0EC2"/>
    <w:rsid w:val="001D0F8C"/>
    <w:rsid w:val="001D14C4"/>
    <w:rsid w:val="001D19AA"/>
    <w:rsid w:val="001D1E25"/>
    <w:rsid w:val="001D23D4"/>
    <w:rsid w:val="001D3789"/>
    <w:rsid w:val="001D3A16"/>
    <w:rsid w:val="001D3E72"/>
    <w:rsid w:val="001D465F"/>
    <w:rsid w:val="001D4D78"/>
    <w:rsid w:val="001D51BD"/>
    <w:rsid w:val="001D525A"/>
    <w:rsid w:val="001D5A93"/>
    <w:rsid w:val="001D5D85"/>
    <w:rsid w:val="001D5EEE"/>
    <w:rsid w:val="001D5F21"/>
    <w:rsid w:val="001D6366"/>
    <w:rsid w:val="001D655C"/>
    <w:rsid w:val="001D686B"/>
    <w:rsid w:val="001D7C83"/>
    <w:rsid w:val="001E02C4"/>
    <w:rsid w:val="001E0804"/>
    <w:rsid w:val="001E1A28"/>
    <w:rsid w:val="001E1D33"/>
    <w:rsid w:val="001E2A25"/>
    <w:rsid w:val="001E2F57"/>
    <w:rsid w:val="001E30D9"/>
    <w:rsid w:val="001E3355"/>
    <w:rsid w:val="001E3A2A"/>
    <w:rsid w:val="001E3BB7"/>
    <w:rsid w:val="001E3FF1"/>
    <w:rsid w:val="001E4592"/>
    <w:rsid w:val="001E490D"/>
    <w:rsid w:val="001E4BD1"/>
    <w:rsid w:val="001E4CF1"/>
    <w:rsid w:val="001E4D44"/>
    <w:rsid w:val="001E4DEB"/>
    <w:rsid w:val="001E541F"/>
    <w:rsid w:val="001E6372"/>
    <w:rsid w:val="001E66F6"/>
    <w:rsid w:val="001E6E1B"/>
    <w:rsid w:val="001E6F53"/>
    <w:rsid w:val="001E7FF8"/>
    <w:rsid w:val="001F07A5"/>
    <w:rsid w:val="001F0C10"/>
    <w:rsid w:val="001F0D7B"/>
    <w:rsid w:val="001F0F2A"/>
    <w:rsid w:val="001F100A"/>
    <w:rsid w:val="001F1154"/>
    <w:rsid w:val="001F1599"/>
    <w:rsid w:val="001F15BF"/>
    <w:rsid w:val="001F1668"/>
    <w:rsid w:val="001F2176"/>
    <w:rsid w:val="001F21DC"/>
    <w:rsid w:val="001F2464"/>
    <w:rsid w:val="001F336D"/>
    <w:rsid w:val="001F3483"/>
    <w:rsid w:val="001F46BD"/>
    <w:rsid w:val="001F4A7C"/>
    <w:rsid w:val="001F4B71"/>
    <w:rsid w:val="001F4FDF"/>
    <w:rsid w:val="001F55DF"/>
    <w:rsid w:val="001F5672"/>
    <w:rsid w:val="001F5E9A"/>
    <w:rsid w:val="001F63CF"/>
    <w:rsid w:val="001F6486"/>
    <w:rsid w:val="001F68AA"/>
    <w:rsid w:val="001F7419"/>
    <w:rsid w:val="001F7532"/>
    <w:rsid w:val="001F7ECF"/>
    <w:rsid w:val="002000B5"/>
    <w:rsid w:val="00200B0C"/>
    <w:rsid w:val="00200B46"/>
    <w:rsid w:val="002016FF"/>
    <w:rsid w:val="00202A96"/>
    <w:rsid w:val="00202F56"/>
    <w:rsid w:val="00203517"/>
    <w:rsid w:val="002035DB"/>
    <w:rsid w:val="00203C02"/>
    <w:rsid w:val="00203E9F"/>
    <w:rsid w:val="00204298"/>
    <w:rsid w:val="002046F5"/>
    <w:rsid w:val="00204C22"/>
    <w:rsid w:val="0020556E"/>
    <w:rsid w:val="00205B32"/>
    <w:rsid w:val="00206CC2"/>
    <w:rsid w:val="00206EBA"/>
    <w:rsid w:val="00207072"/>
    <w:rsid w:val="00207F4D"/>
    <w:rsid w:val="002104C2"/>
    <w:rsid w:val="0021056E"/>
    <w:rsid w:val="002110E6"/>
    <w:rsid w:val="002114E0"/>
    <w:rsid w:val="00211D42"/>
    <w:rsid w:val="002121EF"/>
    <w:rsid w:val="0021234D"/>
    <w:rsid w:val="00212594"/>
    <w:rsid w:val="00212631"/>
    <w:rsid w:val="00212AE3"/>
    <w:rsid w:val="00212B6F"/>
    <w:rsid w:val="0021342B"/>
    <w:rsid w:val="002136A4"/>
    <w:rsid w:val="0021391B"/>
    <w:rsid w:val="00213B4C"/>
    <w:rsid w:val="002140B6"/>
    <w:rsid w:val="0021424D"/>
    <w:rsid w:val="0021438C"/>
    <w:rsid w:val="002151E5"/>
    <w:rsid w:val="00215B45"/>
    <w:rsid w:val="00215CB7"/>
    <w:rsid w:val="0021633E"/>
    <w:rsid w:val="00216589"/>
    <w:rsid w:val="00216816"/>
    <w:rsid w:val="00216F4E"/>
    <w:rsid w:val="0021700D"/>
    <w:rsid w:val="002174B3"/>
    <w:rsid w:val="00217FDD"/>
    <w:rsid w:val="0022006C"/>
    <w:rsid w:val="00220197"/>
    <w:rsid w:val="0022019C"/>
    <w:rsid w:val="002204C4"/>
    <w:rsid w:val="00220B9F"/>
    <w:rsid w:val="00220D96"/>
    <w:rsid w:val="00220DF8"/>
    <w:rsid w:val="00221047"/>
    <w:rsid w:val="002210A4"/>
    <w:rsid w:val="00221647"/>
    <w:rsid w:val="00221895"/>
    <w:rsid w:val="00222889"/>
    <w:rsid w:val="002234F1"/>
    <w:rsid w:val="002237ED"/>
    <w:rsid w:val="00223C86"/>
    <w:rsid w:val="002252C0"/>
    <w:rsid w:val="0022541C"/>
    <w:rsid w:val="00225626"/>
    <w:rsid w:val="0022673D"/>
    <w:rsid w:val="00226B5C"/>
    <w:rsid w:val="00226B83"/>
    <w:rsid w:val="00227242"/>
    <w:rsid w:val="002277AA"/>
    <w:rsid w:val="00227CE6"/>
    <w:rsid w:val="0023003B"/>
    <w:rsid w:val="0023025D"/>
    <w:rsid w:val="0023070C"/>
    <w:rsid w:val="00230F31"/>
    <w:rsid w:val="00231489"/>
    <w:rsid w:val="00232658"/>
    <w:rsid w:val="00232E63"/>
    <w:rsid w:val="002338E9"/>
    <w:rsid w:val="00233D69"/>
    <w:rsid w:val="0023464E"/>
    <w:rsid w:val="00234956"/>
    <w:rsid w:val="0023498E"/>
    <w:rsid w:val="00234F17"/>
    <w:rsid w:val="00235BEE"/>
    <w:rsid w:val="00236AEB"/>
    <w:rsid w:val="00236F21"/>
    <w:rsid w:val="002375B4"/>
    <w:rsid w:val="002403F6"/>
    <w:rsid w:val="0024043F"/>
    <w:rsid w:val="00240783"/>
    <w:rsid w:val="00240793"/>
    <w:rsid w:val="00240CA5"/>
    <w:rsid w:val="00240D32"/>
    <w:rsid w:val="002419EC"/>
    <w:rsid w:val="00241A2E"/>
    <w:rsid w:val="00242B4D"/>
    <w:rsid w:val="00242B85"/>
    <w:rsid w:val="0024304E"/>
    <w:rsid w:val="0024365C"/>
    <w:rsid w:val="00243CEC"/>
    <w:rsid w:val="00243E11"/>
    <w:rsid w:val="00243E9E"/>
    <w:rsid w:val="00243F9E"/>
    <w:rsid w:val="00244FCA"/>
    <w:rsid w:val="00245407"/>
    <w:rsid w:val="00245A67"/>
    <w:rsid w:val="002468FF"/>
    <w:rsid w:val="00246908"/>
    <w:rsid w:val="00246F73"/>
    <w:rsid w:val="00247826"/>
    <w:rsid w:val="00250123"/>
    <w:rsid w:val="002501E5"/>
    <w:rsid w:val="00250F3F"/>
    <w:rsid w:val="00252B45"/>
    <w:rsid w:val="00252F23"/>
    <w:rsid w:val="00253000"/>
    <w:rsid w:val="00253543"/>
    <w:rsid w:val="0025358D"/>
    <w:rsid w:val="00253624"/>
    <w:rsid w:val="00254166"/>
    <w:rsid w:val="00254691"/>
    <w:rsid w:val="00254946"/>
    <w:rsid w:val="0025508A"/>
    <w:rsid w:val="00255786"/>
    <w:rsid w:val="0025587D"/>
    <w:rsid w:val="00255A89"/>
    <w:rsid w:val="00255C6B"/>
    <w:rsid w:val="002572C0"/>
    <w:rsid w:val="002576B2"/>
    <w:rsid w:val="00257812"/>
    <w:rsid w:val="00257F4B"/>
    <w:rsid w:val="002621B8"/>
    <w:rsid w:val="002623B7"/>
    <w:rsid w:val="0026243E"/>
    <w:rsid w:val="00262723"/>
    <w:rsid w:val="00262A4A"/>
    <w:rsid w:val="00262B60"/>
    <w:rsid w:val="002632DB"/>
    <w:rsid w:val="0026389B"/>
    <w:rsid w:val="002638F6"/>
    <w:rsid w:val="002640D5"/>
    <w:rsid w:val="00264AA8"/>
    <w:rsid w:val="00264C8D"/>
    <w:rsid w:val="00264F4F"/>
    <w:rsid w:val="00265ADC"/>
    <w:rsid w:val="0026707C"/>
    <w:rsid w:val="00267236"/>
    <w:rsid w:val="0026750B"/>
    <w:rsid w:val="0026791A"/>
    <w:rsid w:val="00267CF2"/>
    <w:rsid w:val="0027020E"/>
    <w:rsid w:val="002707E5"/>
    <w:rsid w:val="0027121C"/>
    <w:rsid w:val="0027133F"/>
    <w:rsid w:val="00271341"/>
    <w:rsid w:val="00271547"/>
    <w:rsid w:val="002716ED"/>
    <w:rsid w:val="00271BD3"/>
    <w:rsid w:val="0027266F"/>
    <w:rsid w:val="00272853"/>
    <w:rsid w:val="00273A88"/>
    <w:rsid w:val="002759A1"/>
    <w:rsid w:val="00275BD4"/>
    <w:rsid w:val="002760D4"/>
    <w:rsid w:val="002762BE"/>
    <w:rsid w:val="002763F7"/>
    <w:rsid w:val="00276922"/>
    <w:rsid w:val="0027737C"/>
    <w:rsid w:val="00277AC2"/>
    <w:rsid w:val="00280232"/>
    <w:rsid w:val="0028067C"/>
    <w:rsid w:val="00280704"/>
    <w:rsid w:val="00280777"/>
    <w:rsid w:val="00280AF9"/>
    <w:rsid w:val="00280C3D"/>
    <w:rsid w:val="00280E39"/>
    <w:rsid w:val="00280E88"/>
    <w:rsid w:val="0028200B"/>
    <w:rsid w:val="0028265B"/>
    <w:rsid w:val="00282806"/>
    <w:rsid w:val="00282881"/>
    <w:rsid w:val="0028292D"/>
    <w:rsid w:val="00282E44"/>
    <w:rsid w:val="00282E90"/>
    <w:rsid w:val="002832AC"/>
    <w:rsid w:val="00284C81"/>
    <w:rsid w:val="00284EFF"/>
    <w:rsid w:val="002855FF"/>
    <w:rsid w:val="00286A73"/>
    <w:rsid w:val="0028716A"/>
    <w:rsid w:val="0029005B"/>
    <w:rsid w:val="00290454"/>
    <w:rsid w:val="0029128F"/>
    <w:rsid w:val="0029186E"/>
    <w:rsid w:val="00291937"/>
    <w:rsid w:val="00292682"/>
    <w:rsid w:val="002929CC"/>
    <w:rsid w:val="00292D0E"/>
    <w:rsid w:val="002937ED"/>
    <w:rsid w:val="00297213"/>
    <w:rsid w:val="00297641"/>
    <w:rsid w:val="00297B5F"/>
    <w:rsid w:val="00297DEB"/>
    <w:rsid w:val="00297F7D"/>
    <w:rsid w:val="002A0039"/>
    <w:rsid w:val="002A03C7"/>
    <w:rsid w:val="002A0592"/>
    <w:rsid w:val="002A11D6"/>
    <w:rsid w:val="002A14E4"/>
    <w:rsid w:val="002A1A27"/>
    <w:rsid w:val="002A2249"/>
    <w:rsid w:val="002A2B4C"/>
    <w:rsid w:val="002A344A"/>
    <w:rsid w:val="002A3525"/>
    <w:rsid w:val="002A417B"/>
    <w:rsid w:val="002A425D"/>
    <w:rsid w:val="002A49FC"/>
    <w:rsid w:val="002A4AA9"/>
    <w:rsid w:val="002A4F1E"/>
    <w:rsid w:val="002A4FCC"/>
    <w:rsid w:val="002A56AA"/>
    <w:rsid w:val="002A6313"/>
    <w:rsid w:val="002A67A7"/>
    <w:rsid w:val="002A7CD4"/>
    <w:rsid w:val="002A7EC5"/>
    <w:rsid w:val="002B0112"/>
    <w:rsid w:val="002B073C"/>
    <w:rsid w:val="002B1868"/>
    <w:rsid w:val="002B1AC2"/>
    <w:rsid w:val="002B1B8B"/>
    <w:rsid w:val="002B1E6A"/>
    <w:rsid w:val="002B1FEC"/>
    <w:rsid w:val="002B2769"/>
    <w:rsid w:val="002B28A5"/>
    <w:rsid w:val="002B300B"/>
    <w:rsid w:val="002B328A"/>
    <w:rsid w:val="002B3300"/>
    <w:rsid w:val="002B333E"/>
    <w:rsid w:val="002B350A"/>
    <w:rsid w:val="002B35A6"/>
    <w:rsid w:val="002B3B57"/>
    <w:rsid w:val="002B4036"/>
    <w:rsid w:val="002B52E4"/>
    <w:rsid w:val="002B5532"/>
    <w:rsid w:val="002B61DA"/>
    <w:rsid w:val="002B659C"/>
    <w:rsid w:val="002B698C"/>
    <w:rsid w:val="002B6D30"/>
    <w:rsid w:val="002B6FEF"/>
    <w:rsid w:val="002B734B"/>
    <w:rsid w:val="002B7414"/>
    <w:rsid w:val="002B7F5A"/>
    <w:rsid w:val="002B7F85"/>
    <w:rsid w:val="002C0650"/>
    <w:rsid w:val="002C0DD2"/>
    <w:rsid w:val="002C0E71"/>
    <w:rsid w:val="002C0F70"/>
    <w:rsid w:val="002C13C4"/>
    <w:rsid w:val="002C2026"/>
    <w:rsid w:val="002C3E13"/>
    <w:rsid w:val="002C64EF"/>
    <w:rsid w:val="002C7885"/>
    <w:rsid w:val="002D096F"/>
    <w:rsid w:val="002D177F"/>
    <w:rsid w:val="002D1A65"/>
    <w:rsid w:val="002D1C99"/>
    <w:rsid w:val="002D1E29"/>
    <w:rsid w:val="002D20D8"/>
    <w:rsid w:val="002D225A"/>
    <w:rsid w:val="002D266A"/>
    <w:rsid w:val="002D28DD"/>
    <w:rsid w:val="002D2BD6"/>
    <w:rsid w:val="002D3161"/>
    <w:rsid w:val="002D3616"/>
    <w:rsid w:val="002D3A26"/>
    <w:rsid w:val="002D4B3B"/>
    <w:rsid w:val="002D51CF"/>
    <w:rsid w:val="002D63DE"/>
    <w:rsid w:val="002D67E5"/>
    <w:rsid w:val="002D7259"/>
    <w:rsid w:val="002D7671"/>
    <w:rsid w:val="002E081A"/>
    <w:rsid w:val="002E0820"/>
    <w:rsid w:val="002E0916"/>
    <w:rsid w:val="002E1571"/>
    <w:rsid w:val="002E175D"/>
    <w:rsid w:val="002E1A4A"/>
    <w:rsid w:val="002E1B4F"/>
    <w:rsid w:val="002E1F97"/>
    <w:rsid w:val="002E26F7"/>
    <w:rsid w:val="002E2BFA"/>
    <w:rsid w:val="002E35DE"/>
    <w:rsid w:val="002E379F"/>
    <w:rsid w:val="002E43CD"/>
    <w:rsid w:val="002E48FD"/>
    <w:rsid w:val="002E4EC2"/>
    <w:rsid w:val="002E4F71"/>
    <w:rsid w:val="002E4FE9"/>
    <w:rsid w:val="002E5290"/>
    <w:rsid w:val="002E5A54"/>
    <w:rsid w:val="002E6A4C"/>
    <w:rsid w:val="002E6AE0"/>
    <w:rsid w:val="002E6C4C"/>
    <w:rsid w:val="002E6F0C"/>
    <w:rsid w:val="002E780C"/>
    <w:rsid w:val="002E7DEE"/>
    <w:rsid w:val="002F0088"/>
    <w:rsid w:val="002F25E8"/>
    <w:rsid w:val="002F2946"/>
    <w:rsid w:val="002F2E86"/>
    <w:rsid w:val="002F3D43"/>
    <w:rsid w:val="002F4BE7"/>
    <w:rsid w:val="002F4D6F"/>
    <w:rsid w:val="002F52DE"/>
    <w:rsid w:val="002F5C3A"/>
    <w:rsid w:val="002F6037"/>
    <w:rsid w:val="002F63DA"/>
    <w:rsid w:val="002F652F"/>
    <w:rsid w:val="002F6E23"/>
    <w:rsid w:val="002F6F6C"/>
    <w:rsid w:val="003005BE"/>
    <w:rsid w:val="00300636"/>
    <w:rsid w:val="00300EA0"/>
    <w:rsid w:val="00300EB9"/>
    <w:rsid w:val="003019DA"/>
    <w:rsid w:val="00301C7D"/>
    <w:rsid w:val="00301E24"/>
    <w:rsid w:val="0030288A"/>
    <w:rsid w:val="00302EB4"/>
    <w:rsid w:val="00303129"/>
    <w:rsid w:val="00303268"/>
    <w:rsid w:val="003034E6"/>
    <w:rsid w:val="00304985"/>
    <w:rsid w:val="003050D7"/>
    <w:rsid w:val="0030590B"/>
    <w:rsid w:val="00305926"/>
    <w:rsid w:val="00305B0F"/>
    <w:rsid w:val="00305BD0"/>
    <w:rsid w:val="00305EA7"/>
    <w:rsid w:val="003067E1"/>
    <w:rsid w:val="0030723B"/>
    <w:rsid w:val="00307C3D"/>
    <w:rsid w:val="00307D30"/>
    <w:rsid w:val="0031072F"/>
    <w:rsid w:val="00311355"/>
    <w:rsid w:val="00311549"/>
    <w:rsid w:val="00311664"/>
    <w:rsid w:val="00311AD6"/>
    <w:rsid w:val="00311C1A"/>
    <w:rsid w:val="00312179"/>
    <w:rsid w:val="00313F4F"/>
    <w:rsid w:val="00314092"/>
    <w:rsid w:val="00314209"/>
    <w:rsid w:val="003144A5"/>
    <w:rsid w:val="00314717"/>
    <w:rsid w:val="003153B3"/>
    <w:rsid w:val="00316127"/>
    <w:rsid w:val="003166A0"/>
    <w:rsid w:val="00317B57"/>
    <w:rsid w:val="003204B6"/>
    <w:rsid w:val="003216AB"/>
    <w:rsid w:val="00321AB8"/>
    <w:rsid w:val="00322291"/>
    <w:rsid w:val="00322451"/>
    <w:rsid w:val="003228F4"/>
    <w:rsid w:val="00322EF7"/>
    <w:rsid w:val="00323589"/>
    <w:rsid w:val="00324F12"/>
    <w:rsid w:val="00325AC7"/>
    <w:rsid w:val="00325FCE"/>
    <w:rsid w:val="00326304"/>
    <w:rsid w:val="00330071"/>
    <w:rsid w:val="00330E25"/>
    <w:rsid w:val="00331038"/>
    <w:rsid w:val="00331263"/>
    <w:rsid w:val="003317DD"/>
    <w:rsid w:val="003329D6"/>
    <w:rsid w:val="00332E22"/>
    <w:rsid w:val="0033411C"/>
    <w:rsid w:val="003341C2"/>
    <w:rsid w:val="0033420C"/>
    <w:rsid w:val="00334616"/>
    <w:rsid w:val="00334DF4"/>
    <w:rsid w:val="00334E4F"/>
    <w:rsid w:val="00335100"/>
    <w:rsid w:val="00335677"/>
    <w:rsid w:val="00335992"/>
    <w:rsid w:val="00335B13"/>
    <w:rsid w:val="00335DD7"/>
    <w:rsid w:val="003363F6"/>
    <w:rsid w:val="00336685"/>
    <w:rsid w:val="00337A80"/>
    <w:rsid w:val="00337EBC"/>
    <w:rsid w:val="003401EC"/>
    <w:rsid w:val="003402A4"/>
    <w:rsid w:val="00340724"/>
    <w:rsid w:val="00340DDF"/>
    <w:rsid w:val="00340E7A"/>
    <w:rsid w:val="00341C3B"/>
    <w:rsid w:val="0034264E"/>
    <w:rsid w:val="00343B4B"/>
    <w:rsid w:val="00343F95"/>
    <w:rsid w:val="00344161"/>
    <w:rsid w:val="0034473D"/>
    <w:rsid w:val="00345C55"/>
    <w:rsid w:val="00345D03"/>
    <w:rsid w:val="00345E22"/>
    <w:rsid w:val="00345FB0"/>
    <w:rsid w:val="00346375"/>
    <w:rsid w:val="003464EB"/>
    <w:rsid w:val="003467A3"/>
    <w:rsid w:val="003468A1"/>
    <w:rsid w:val="00346EC4"/>
    <w:rsid w:val="00350310"/>
    <w:rsid w:val="0035095C"/>
    <w:rsid w:val="00351299"/>
    <w:rsid w:val="0035161D"/>
    <w:rsid w:val="00351660"/>
    <w:rsid w:val="003519B5"/>
    <w:rsid w:val="00351CB8"/>
    <w:rsid w:val="003521E5"/>
    <w:rsid w:val="00352769"/>
    <w:rsid w:val="00352914"/>
    <w:rsid w:val="0035293D"/>
    <w:rsid w:val="00352A0B"/>
    <w:rsid w:val="00352C66"/>
    <w:rsid w:val="003534EF"/>
    <w:rsid w:val="0035384B"/>
    <w:rsid w:val="00353858"/>
    <w:rsid w:val="0035420A"/>
    <w:rsid w:val="003555C9"/>
    <w:rsid w:val="003559F7"/>
    <w:rsid w:val="00355E50"/>
    <w:rsid w:val="00356279"/>
    <w:rsid w:val="00356C5C"/>
    <w:rsid w:val="00356F45"/>
    <w:rsid w:val="00357625"/>
    <w:rsid w:val="00357E14"/>
    <w:rsid w:val="003600AE"/>
    <w:rsid w:val="00360559"/>
    <w:rsid w:val="00360F5E"/>
    <w:rsid w:val="003617ED"/>
    <w:rsid w:val="00361D03"/>
    <w:rsid w:val="00362216"/>
    <w:rsid w:val="00362498"/>
    <w:rsid w:val="003625D4"/>
    <w:rsid w:val="00363304"/>
    <w:rsid w:val="00363554"/>
    <w:rsid w:val="00364308"/>
    <w:rsid w:val="0036445F"/>
    <w:rsid w:val="003650C0"/>
    <w:rsid w:val="0036605E"/>
    <w:rsid w:val="00366214"/>
    <w:rsid w:val="00366885"/>
    <w:rsid w:val="00366A0E"/>
    <w:rsid w:val="00366BA3"/>
    <w:rsid w:val="003671C7"/>
    <w:rsid w:val="00367D7B"/>
    <w:rsid w:val="00367DF8"/>
    <w:rsid w:val="00370E12"/>
    <w:rsid w:val="00372674"/>
    <w:rsid w:val="00372D4E"/>
    <w:rsid w:val="00373320"/>
    <w:rsid w:val="00373583"/>
    <w:rsid w:val="003736B5"/>
    <w:rsid w:val="00373B44"/>
    <w:rsid w:val="00374116"/>
    <w:rsid w:val="00374BC6"/>
    <w:rsid w:val="00374BEA"/>
    <w:rsid w:val="003752AB"/>
    <w:rsid w:val="0037534A"/>
    <w:rsid w:val="00375635"/>
    <w:rsid w:val="00375770"/>
    <w:rsid w:val="00375867"/>
    <w:rsid w:val="00375D17"/>
    <w:rsid w:val="00376823"/>
    <w:rsid w:val="00376E07"/>
    <w:rsid w:val="0037702E"/>
    <w:rsid w:val="0037722F"/>
    <w:rsid w:val="00377AB0"/>
    <w:rsid w:val="00380047"/>
    <w:rsid w:val="00380105"/>
    <w:rsid w:val="0038073E"/>
    <w:rsid w:val="00380B95"/>
    <w:rsid w:val="00380DDA"/>
    <w:rsid w:val="00381074"/>
    <w:rsid w:val="003825E2"/>
    <w:rsid w:val="0038268F"/>
    <w:rsid w:val="00382BF3"/>
    <w:rsid w:val="00382FFD"/>
    <w:rsid w:val="003832AB"/>
    <w:rsid w:val="0038361B"/>
    <w:rsid w:val="00383636"/>
    <w:rsid w:val="003838C1"/>
    <w:rsid w:val="00383A7F"/>
    <w:rsid w:val="00383CDF"/>
    <w:rsid w:val="00384111"/>
    <w:rsid w:val="00384424"/>
    <w:rsid w:val="00384646"/>
    <w:rsid w:val="003850EA"/>
    <w:rsid w:val="003852B1"/>
    <w:rsid w:val="00385634"/>
    <w:rsid w:val="00385D2C"/>
    <w:rsid w:val="00386181"/>
    <w:rsid w:val="00386670"/>
    <w:rsid w:val="00386C9D"/>
    <w:rsid w:val="00387F10"/>
    <w:rsid w:val="003902AD"/>
    <w:rsid w:val="0039044C"/>
    <w:rsid w:val="0039052F"/>
    <w:rsid w:val="00390546"/>
    <w:rsid w:val="00390795"/>
    <w:rsid w:val="003908C9"/>
    <w:rsid w:val="003909E2"/>
    <w:rsid w:val="00390CCD"/>
    <w:rsid w:val="00390D82"/>
    <w:rsid w:val="00391265"/>
    <w:rsid w:val="00391E31"/>
    <w:rsid w:val="00392701"/>
    <w:rsid w:val="00392F9B"/>
    <w:rsid w:val="00393003"/>
    <w:rsid w:val="003932B2"/>
    <w:rsid w:val="003933B8"/>
    <w:rsid w:val="003936F2"/>
    <w:rsid w:val="003938DB"/>
    <w:rsid w:val="003938DE"/>
    <w:rsid w:val="00393D91"/>
    <w:rsid w:val="003950F0"/>
    <w:rsid w:val="00395199"/>
    <w:rsid w:val="003951E2"/>
    <w:rsid w:val="00395748"/>
    <w:rsid w:val="00395B66"/>
    <w:rsid w:val="00395B79"/>
    <w:rsid w:val="00395B7C"/>
    <w:rsid w:val="00395C02"/>
    <w:rsid w:val="00396503"/>
    <w:rsid w:val="00396F59"/>
    <w:rsid w:val="00397C2F"/>
    <w:rsid w:val="00397D3C"/>
    <w:rsid w:val="00397D42"/>
    <w:rsid w:val="00397D82"/>
    <w:rsid w:val="00397EB3"/>
    <w:rsid w:val="003A02B7"/>
    <w:rsid w:val="003A1888"/>
    <w:rsid w:val="003A1927"/>
    <w:rsid w:val="003A1C01"/>
    <w:rsid w:val="003A1C10"/>
    <w:rsid w:val="003A1DDF"/>
    <w:rsid w:val="003A1FC0"/>
    <w:rsid w:val="003A2930"/>
    <w:rsid w:val="003A37EB"/>
    <w:rsid w:val="003A3C35"/>
    <w:rsid w:val="003A3E7A"/>
    <w:rsid w:val="003A40FD"/>
    <w:rsid w:val="003A43EB"/>
    <w:rsid w:val="003A44B5"/>
    <w:rsid w:val="003A5211"/>
    <w:rsid w:val="003A5295"/>
    <w:rsid w:val="003A6207"/>
    <w:rsid w:val="003A6ABA"/>
    <w:rsid w:val="003A6E27"/>
    <w:rsid w:val="003A7172"/>
    <w:rsid w:val="003A74C8"/>
    <w:rsid w:val="003A753A"/>
    <w:rsid w:val="003A7E2C"/>
    <w:rsid w:val="003A7EF8"/>
    <w:rsid w:val="003B0191"/>
    <w:rsid w:val="003B05DA"/>
    <w:rsid w:val="003B0841"/>
    <w:rsid w:val="003B0CC6"/>
    <w:rsid w:val="003B0D85"/>
    <w:rsid w:val="003B17C4"/>
    <w:rsid w:val="003B1E9F"/>
    <w:rsid w:val="003B29BF"/>
    <w:rsid w:val="003B3DAB"/>
    <w:rsid w:val="003B436D"/>
    <w:rsid w:val="003B4582"/>
    <w:rsid w:val="003B4B4E"/>
    <w:rsid w:val="003B4D8D"/>
    <w:rsid w:val="003B523F"/>
    <w:rsid w:val="003B6E1E"/>
    <w:rsid w:val="003B6F8F"/>
    <w:rsid w:val="003B6FD6"/>
    <w:rsid w:val="003C070E"/>
    <w:rsid w:val="003C0AB3"/>
    <w:rsid w:val="003C14F3"/>
    <w:rsid w:val="003C18B3"/>
    <w:rsid w:val="003C1982"/>
    <w:rsid w:val="003C1E26"/>
    <w:rsid w:val="003C1E3E"/>
    <w:rsid w:val="003C1E90"/>
    <w:rsid w:val="003C1E94"/>
    <w:rsid w:val="003C2139"/>
    <w:rsid w:val="003C2291"/>
    <w:rsid w:val="003C260F"/>
    <w:rsid w:val="003C2701"/>
    <w:rsid w:val="003C3501"/>
    <w:rsid w:val="003C49C3"/>
    <w:rsid w:val="003C4B25"/>
    <w:rsid w:val="003C5C5F"/>
    <w:rsid w:val="003C5F9E"/>
    <w:rsid w:val="003C61AF"/>
    <w:rsid w:val="003C707D"/>
    <w:rsid w:val="003C7374"/>
    <w:rsid w:val="003C78C1"/>
    <w:rsid w:val="003C79BD"/>
    <w:rsid w:val="003C7D4D"/>
    <w:rsid w:val="003D018A"/>
    <w:rsid w:val="003D0626"/>
    <w:rsid w:val="003D0E2E"/>
    <w:rsid w:val="003D1689"/>
    <w:rsid w:val="003D18E1"/>
    <w:rsid w:val="003D197F"/>
    <w:rsid w:val="003D36E5"/>
    <w:rsid w:val="003D37FA"/>
    <w:rsid w:val="003D3832"/>
    <w:rsid w:val="003D3AA7"/>
    <w:rsid w:val="003D3B59"/>
    <w:rsid w:val="003D3C34"/>
    <w:rsid w:val="003D41FD"/>
    <w:rsid w:val="003D450E"/>
    <w:rsid w:val="003D45B4"/>
    <w:rsid w:val="003D4C30"/>
    <w:rsid w:val="003D4C51"/>
    <w:rsid w:val="003D5080"/>
    <w:rsid w:val="003D5213"/>
    <w:rsid w:val="003D52C0"/>
    <w:rsid w:val="003D533F"/>
    <w:rsid w:val="003D5512"/>
    <w:rsid w:val="003D5A40"/>
    <w:rsid w:val="003D5CF0"/>
    <w:rsid w:val="003D5E7C"/>
    <w:rsid w:val="003D5F32"/>
    <w:rsid w:val="003D5FE2"/>
    <w:rsid w:val="003D646E"/>
    <w:rsid w:val="003D68CD"/>
    <w:rsid w:val="003D6BCA"/>
    <w:rsid w:val="003D707E"/>
    <w:rsid w:val="003D73B4"/>
    <w:rsid w:val="003D7573"/>
    <w:rsid w:val="003D76B2"/>
    <w:rsid w:val="003D7BE8"/>
    <w:rsid w:val="003D7CA8"/>
    <w:rsid w:val="003E12A2"/>
    <w:rsid w:val="003E1D75"/>
    <w:rsid w:val="003E1F5E"/>
    <w:rsid w:val="003E2D50"/>
    <w:rsid w:val="003E3F93"/>
    <w:rsid w:val="003E40AF"/>
    <w:rsid w:val="003E472E"/>
    <w:rsid w:val="003E48F9"/>
    <w:rsid w:val="003E4D8B"/>
    <w:rsid w:val="003E5610"/>
    <w:rsid w:val="003E6705"/>
    <w:rsid w:val="003E6862"/>
    <w:rsid w:val="003E6D18"/>
    <w:rsid w:val="003E7EBA"/>
    <w:rsid w:val="003F0103"/>
    <w:rsid w:val="003F0313"/>
    <w:rsid w:val="003F03FB"/>
    <w:rsid w:val="003F0C23"/>
    <w:rsid w:val="003F0F06"/>
    <w:rsid w:val="003F10FB"/>
    <w:rsid w:val="003F13C0"/>
    <w:rsid w:val="003F13CE"/>
    <w:rsid w:val="003F171D"/>
    <w:rsid w:val="003F22B7"/>
    <w:rsid w:val="003F2590"/>
    <w:rsid w:val="003F2629"/>
    <w:rsid w:val="003F337B"/>
    <w:rsid w:val="003F34E3"/>
    <w:rsid w:val="003F3774"/>
    <w:rsid w:val="003F4626"/>
    <w:rsid w:val="003F4975"/>
    <w:rsid w:val="003F4AB6"/>
    <w:rsid w:val="003F4E6F"/>
    <w:rsid w:val="003F4FB8"/>
    <w:rsid w:val="003F5D8B"/>
    <w:rsid w:val="003F6022"/>
    <w:rsid w:val="003F64A1"/>
    <w:rsid w:val="003F67F5"/>
    <w:rsid w:val="003F6950"/>
    <w:rsid w:val="003F72FC"/>
    <w:rsid w:val="003F7A6F"/>
    <w:rsid w:val="003F7D16"/>
    <w:rsid w:val="00400154"/>
    <w:rsid w:val="004003AA"/>
    <w:rsid w:val="00400FCB"/>
    <w:rsid w:val="004012C8"/>
    <w:rsid w:val="004018FA"/>
    <w:rsid w:val="00401DE1"/>
    <w:rsid w:val="0040230D"/>
    <w:rsid w:val="00402B8B"/>
    <w:rsid w:val="00402C5B"/>
    <w:rsid w:val="00402C60"/>
    <w:rsid w:val="00402F25"/>
    <w:rsid w:val="004030AE"/>
    <w:rsid w:val="00403281"/>
    <w:rsid w:val="00403607"/>
    <w:rsid w:val="004036B4"/>
    <w:rsid w:val="004038E7"/>
    <w:rsid w:val="00403E2C"/>
    <w:rsid w:val="0040411B"/>
    <w:rsid w:val="004043A1"/>
    <w:rsid w:val="00404443"/>
    <w:rsid w:val="004044F8"/>
    <w:rsid w:val="00404C4D"/>
    <w:rsid w:val="00405DBC"/>
    <w:rsid w:val="00405F41"/>
    <w:rsid w:val="00405FCD"/>
    <w:rsid w:val="00406913"/>
    <w:rsid w:val="00407873"/>
    <w:rsid w:val="004102C2"/>
    <w:rsid w:val="00410DF2"/>
    <w:rsid w:val="00411A18"/>
    <w:rsid w:val="00411BB3"/>
    <w:rsid w:val="0041255B"/>
    <w:rsid w:val="004127C9"/>
    <w:rsid w:val="004127E4"/>
    <w:rsid w:val="00413EA7"/>
    <w:rsid w:val="004149B6"/>
    <w:rsid w:val="00415B15"/>
    <w:rsid w:val="00416FA3"/>
    <w:rsid w:val="00417059"/>
    <w:rsid w:val="0041712C"/>
    <w:rsid w:val="004178E9"/>
    <w:rsid w:val="00417DC2"/>
    <w:rsid w:val="00421322"/>
    <w:rsid w:val="00421485"/>
    <w:rsid w:val="00421D9E"/>
    <w:rsid w:val="00421EB1"/>
    <w:rsid w:val="00421F31"/>
    <w:rsid w:val="00421F8C"/>
    <w:rsid w:val="004226A1"/>
    <w:rsid w:val="004226AB"/>
    <w:rsid w:val="004229F7"/>
    <w:rsid w:val="00422D17"/>
    <w:rsid w:val="004230F2"/>
    <w:rsid w:val="004238DA"/>
    <w:rsid w:val="00423D7D"/>
    <w:rsid w:val="004240C9"/>
    <w:rsid w:val="00424987"/>
    <w:rsid w:val="00424DF9"/>
    <w:rsid w:val="0042551C"/>
    <w:rsid w:val="004267E7"/>
    <w:rsid w:val="0042684E"/>
    <w:rsid w:val="00427425"/>
    <w:rsid w:val="00431383"/>
    <w:rsid w:val="00431415"/>
    <w:rsid w:val="00432BFF"/>
    <w:rsid w:val="00432D90"/>
    <w:rsid w:val="0043386A"/>
    <w:rsid w:val="00433FDE"/>
    <w:rsid w:val="00434544"/>
    <w:rsid w:val="00435352"/>
    <w:rsid w:val="0043545C"/>
    <w:rsid w:val="00435A3A"/>
    <w:rsid w:val="0043615B"/>
    <w:rsid w:val="00436828"/>
    <w:rsid w:val="004372B3"/>
    <w:rsid w:val="0043736A"/>
    <w:rsid w:val="004375DE"/>
    <w:rsid w:val="004376CA"/>
    <w:rsid w:val="00437931"/>
    <w:rsid w:val="004400BD"/>
    <w:rsid w:val="00440A90"/>
    <w:rsid w:val="00440D0C"/>
    <w:rsid w:val="00441437"/>
    <w:rsid w:val="00441966"/>
    <w:rsid w:val="00441BB9"/>
    <w:rsid w:val="00442090"/>
    <w:rsid w:val="004425BC"/>
    <w:rsid w:val="004428FC"/>
    <w:rsid w:val="00442B18"/>
    <w:rsid w:val="00442BB9"/>
    <w:rsid w:val="00442E3C"/>
    <w:rsid w:val="0044358B"/>
    <w:rsid w:val="004438F8"/>
    <w:rsid w:val="00443993"/>
    <w:rsid w:val="0044441E"/>
    <w:rsid w:val="00444CB7"/>
    <w:rsid w:val="004450C8"/>
    <w:rsid w:val="0044558E"/>
    <w:rsid w:val="00445671"/>
    <w:rsid w:val="00445AED"/>
    <w:rsid w:val="004471B3"/>
    <w:rsid w:val="004475ED"/>
    <w:rsid w:val="00450683"/>
    <w:rsid w:val="00450706"/>
    <w:rsid w:val="004508C0"/>
    <w:rsid w:val="00450A2E"/>
    <w:rsid w:val="00451118"/>
    <w:rsid w:val="0045115F"/>
    <w:rsid w:val="00451279"/>
    <w:rsid w:val="00451A44"/>
    <w:rsid w:val="00451B27"/>
    <w:rsid w:val="00451C69"/>
    <w:rsid w:val="00451EDF"/>
    <w:rsid w:val="00451EE3"/>
    <w:rsid w:val="004520BA"/>
    <w:rsid w:val="004522DE"/>
    <w:rsid w:val="00452987"/>
    <w:rsid w:val="004529C1"/>
    <w:rsid w:val="004532ED"/>
    <w:rsid w:val="00453C4A"/>
    <w:rsid w:val="00453E9F"/>
    <w:rsid w:val="00454758"/>
    <w:rsid w:val="00454B85"/>
    <w:rsid w:val="00454C64"/>
    <w:rsid w:val="00454F94"/>
    <w:rsid w:val="00455007"/>
    <w:rsid w:val="0045570A"/>
    <w:rsid w:val="00455C3F"/>
    <w:rsid w:val="00456A43"/>
    <w:rsid w:val="00456F31"/>
    <w:rsid w:val="004573D7"/>
    <w:rsid w:val="004576DA"/>
    <w:rsid w:val="00457A8C"/>
    <w:rsid w:val="00457E8D"/>
    <w:rsid w:val="00457ED0"/>
    <w:rsid w:val="0046016A"/>
    <w:rsid w:val="004604B2"/>
    <w:rsid w:val="0046059B"/>
    <w:rsid w:val="00460738"/>
    <w:rsid w:val="004607A7"/>
    <w:rsid w:val="004609B3"/>
    <w:rsid w:val="00460DF5"/>
    <w:rsid w:val="0046109F"/>
    <w:rsid w:val="004615B6"/>
    <w:rsid w:val="00462190"/>
    <w:rsid w:val="00462335"/>
    <w:rsid w:val="00462564"/>
    <w:rsid w:val="00462A16"/>
    <w:rsid w:val="0046343D"/>
    <w:rsid w:val="00464890"/>
    <w:rsid w:val="00464BEE"/>
    <w:rsid w:val="00464DBE"/>
    <w:rsid w:val="00464F49"/>
    <w:rsid w:val="00464FC0"/>
    <w:rsid w:val="00465869"/>
    <w:rsid w:val="00465914"/>
    <w:rsid w:val="00465A84"/>
    <w:rsid w:val="00465BE8"/>
    <w:rsid w:val="0046632C"/>
    <w:rsid w:val="0046672A"/>
    <w:rsid w:val="0046691C"/>
    <w:rsid w:val="00466AF8"/>
    <w:rsid w:val="00466D3F"/>
    <w:rsid w:val="00466E22"/>
    <w:rsid w:val="004676D2"/>
    <w:rsid w:val="00467C29"/>
    <w:rsid w:val="00467F1C"/>
    <w:rsid w:val="0047006A"/>
    <w:rsid w:val="00470C4C"/>
    <w:rsid w:val="004711C4"/>
    <w:rsid w:val="00471EE5"/>
    <w:rsid w:val="00471EEC"/>
    <w:rsid w:val="004723A4"/>
    <w:rsid w:val="004733A4"/>
    <w:rsid w:val="0047362E"/>
    <w:rsid w:val="00473A24"/>
    <w:rsid w:val="004740F6"/>
    <w:rsid w:val="00474B36"/>
    <w:rsid w:val="00474E61"/>
    <w:rsid w:val="00475015"/>
    <w:rsid w:val="004762A6"/>
    <w:rsid w:val="004768AB"/>
    <w:rsid w:val="00480758"/>
    <w:rsid w:val="00481585"/>
    <w:rsid w:val="00481A46"/>
    <w:rsid w:val="00481D65"/>
    <w:rsid w:val="0048205E"/>
    <w:rsid w:val="0048243F"/>
    <w:rsid w:val="00482524"/>
    <w:rsid w:val="00482755"/>
    <w:rsid w:val="004827E1"/>
    <w:rsid w:val="004828EF"/>
    <w:rsid w:val="00482AB2"/>
    <w:rsid w:val="00483C18"/>
    <w:rsid w:val="00483ED7"/>
    <w:rsid w:val="0048420E"/>
    <w:rsid w:val="00484257"/>
    <w:rsid w:val="004844EE"/>
    <w:rsid w:val="00484ECE"/>
    <w:rsid w:val="00484EF3"/>
    <w:rsid w:val="0048500F"/>
    <w:rsid w:val="004860A0"/>
    <w:rsid w:val="0048619B"/>
    <w:rsid w:val="00486357"/>
    <w:rsid w:val="00486454"/>
    <w:rsid w:val="0048647B"/>
    <w:rsid w:val="004866BA"/>
    <w:rsid w:val="00486F9F"/>
    <w:rsid w:val="00486FE1"/>
    <w:rsid w:val="004879D8"/>
    <w:rsid w:val="00487B71"/>
    <w:rsid w:val="00490E62"/>
    <w:rsid w:val="0049111E"/>
    <w:rsid w:val="004918DE"/>
    <w:rsid w:val="004930D6"/>
    <w:rsid w:val="00493AA6"/>
    <w:rsid w:val="00493AA8"/>
    <w:rsid w:val="00493EA3"/>
    <w:rsid w:val="00494896"/>
    <w:rsid w:val="00494C0F"/>
    <w:rsid w:val="00494E7F"/>
    <w:rsid w:val="00495427"/>
    <w:rsid w:val="00496697"/>
    <w:rsid w:val="00496B60"/>
    <w:rsid w:val="00496C4E"/>
    <w:rsid w:val="004976D9"/>
    <w:rsid w:val="004978CB"/>
    <w:rsid w:val="00497CDA"/>
    <w:rsid w:val="004A1C51"/>
    <w:rsid w:val="004A2A97"/>
    <w:rsid w:val="004A2DEF"/>
    <w:rsid w:val="004A2E6B"/>
    <w:rsid w:val="004A2EE3"/>
    <w:rsid w:val="004A30F5"/>
    <w:rsid w:val="004A3AF0"/>
    <w:rsid w:val="004A4101"/>
    <w:rsid w:val="004A419E"/>
    <w:rsid w:val="004A46FF"/>
    <w:rsid w:val="004A4CD9"/>
    <w:rsid w:val="004A4DCE"/>
    <w:rsid w:val="004A51D3"/>
    <w:rsid w:val="004A564E"/>
    <w:rsid w:val="004A5E7E"/>
    <w:rsid w:val="004A61E3"/>
    <w:rsid w:val="004A62CB"/>
    <w:rsid w:val="004A693B"/>
    <w:rsid w:val="004A6D96"/>
    <w:rsid w:val="004A7059"/>
    <w:rsid w:val="004A70B5"/>
    <w:rsid w:val="004A7433"/>
    <w:rsid w:val="004A7694"/>
    <w:rsid w:val="004A7995"/>
    <w:rsid w:val="004B1977"/>
    <w:rsid w:val="004B1AF2"/>
    <w:rsid w:val="004B1DAD"/>
    <w:rsid w:val="004B2345"/>
    <w:rsid w:val="004B2951"/>
    <w:rsid w:val="004B2EB7"/>
    <w:rsid w:val="004B3387"/>
    <w:rsid w:val="004B376A"/>
    <w:rsid w:val="004B3DD1"/>
    <w:rsid w:val="004B47A0"/>
    <w:rsid w:val="004B4B14"/>
    <w:rsid w:val="004B4B9A"/>
    <w:rsid w:val="004B4DA0"/>
    <w:rsid w:val="004B4EB6"/>
    <w:rsid w:val="004B5933"/>
    <w:rsid w:val="004B5E9F"/>
    <w:rsid w:val="004B6310"/>
    <w:rsid w:val="004B65BE"/>
    <w:rsid w:val="004B6B4A"/>
    <w:rsid w:val="004B6DF9"/>
    <w:rsid w:val="004B7EA0"/>
    <w:rsid w:val="004C03E5"/>
    <w:rsid w:val="004C058F"/>
    <w:rsid w:val="004C0911"/>
    <w:rsid w:val="004C13F5"/>
    <w:rsid w:val="004C1492"/>
    <w:rsid w:val="004C161F"/>
    <w:rsid w:val="004C1903"/>
    <w:rsid w:val="004C1DD0"/>
    <w:rsid w:val="004C2247"/>
    <w:rsid w:val="004C2501"/>
    <w:rsid w:val="004C2564"/>
    <w:rsid w:val="004C29A7"/>
    <w:rsid w:val="004C3FFE"/>
    <w:rsid w:val="004C5455"/>
    <w:rsid w:val="004C5498"/>
    <w:rsid w:val="004C549B"/>
    <w:rsid w:val="004C597A"/>
    <w:rsid w:val="004C5992"/>
    <w:rsid w:val="004C5EA0"/>
    <w:rsid w:val="004C606F"/>
    <w:rsid w:val="004C6197"/>
    <w:rsid w:val="004C6AA3"/>
    <w:rsid w:val="004C78B8"/>
    <w:rsid w:val="004C7D43"/>
    <w:rsid w:val="004C7E96"/>
    <w:rsid w:val="004C7F5C"/>
    <w:rsid w:val="004D07F5"/>
    <w:rsid w:val="004D0B7D"/>
    <w:rsid w:val="004D0BCB"/>
    <w:rsid w:val="004D0CE0"/>
    <w:rsid w:val="004D1647"/>
    <w:rsid w:val="004D1969"/>
    <w:rsid w:val="004D20B6"/>
    <w:rsid w:val="004D2235"/>
    <w:rsid w:val="004D225A"/>
    <w:rsid w:val="004D2C44"/>
    <w:rsid w:val="004D2DC3"/>
    <w:rsid w:val="004D2E20"/>
    <w:rsid w:val="004D376D"/>
    <w:rsid w:val="004D3837"/>
    <w:rsid w:val="004D39D3"/>
    <w:rsid w:val="004D3F87"/>
    <w:rsid w:val="004D421B"/>
    <w:rsid w:val="004D4E24"/>
    <w:rsid w:val="004D4E2E"/>
    <w:rsid w:val="004D52A0"/>
    <w:rsid w:val="004D5431"/>
    <w:rsid w:val="004D54A0"/>
    <w:rsid w:val="004D58DF"/>
    <w:rsid w:val="004D5932"/>
    <w:rsid w:val="004D631F"/>
    <w:rsid w:val="004D649C"/>
    <w:rsid w:val="004D6A78"/>
    <w:rsid w:val="004D77EF"/>
    <w:rsid w:val="004E00EB"/>
    <w:rsid w:val="004E0674"/>
    <w:rsid w:val="004E08C0"/>
    <w:rsid w:val="004E0B13"/>
    <w:rsid w:val="004E1090"/>
    <w:rsid w:val="004E1517"/>
    <w:rsid w:val="004E27D3"/>
    <w:rsid w:val="004E316A"/>
    <w:rsid w:val="004E325B"/>
    <w:rsid w:val="004E43F4"/>
    <w:rsid w:val="004E49FD"/>
    <w:rsid w:val="004E5928"/>
    <w:rsid w:val="004E5B29"/>
    <w:rsid w:val="004E5FAE"/>
    <w:rsid w:val="004E6420"/>
    <w:rsid w:val="004E643E"/>
    <w:rsid w:val="004E71E0"/>
    <w:rsid w:val="004E72BC"/>
    <w:rsid w:val="004F0185"/>
    <w:rsid w:val="004F02B2"/>
    <w:rsid w:val="004F02DF"/>
    <w:rsid w:val="004F0914"/>
    <w:rsid w:val="004F0A17"/>
    <w:rsid w:val="004F11E8"/>
    <w:rsid w:val="004F1204"/>
    <w:rsid w:val="004F132C"/>
    <w:rsid w:val="004F1B11"/>
    <w:rsid w:val="004F2324"/>
    <w:rsid w:val="004F25C5"/>
    <w:rsid w:val="004F2B1C"/>
    <w:rsid w:val="004F303D"/>
    <w:rsid w:val="004F355E"/>
    <w:rsid w:val="004F36A0"/>
    <w:rsid w:val="004F4450"/>
    <w:rsid w:val="004F4BED"/>
    <w:rsid w:val="004F4C46"/>
    <w:rsid w:val="004F4E4B"/>
    <w:rsid w:val="004F57A4"/>
    <w:rsid w:val="004F63DA"/>
    <w:rsid w:val="004F64DB"/>
    <w:rsid w:val="004F6782"/>
    <w:rsid w:val="004F7E7D"/>
    <w:rsid w:val="005002FE"/>
    <w:rsid w:val="0050049E"/>
    <w:rsid w:val="00501164"/>
    <w:rsid w:val="005011E9"/>
    <w:rsid w:val="00502FAA"/>
    <w:rsid w:val="00503511"/>
    <w:rsid w:val="00503588"/>
    <w:rsid w:val="005035C4"/>
    <w:rsid w:val="00504081"/>
    <w:rsid w:val="0050428E"/>
    <w:rsid w:val="005055D8"/>
    <w:rsid w:val="0050564C"/>
    <w:rsid w:val="00505948"/>
    <w:rsid w:val="00505B5B"/>
    <w:rsid w:val="005072C1"/>
    <w:rsid w:val="0050764A"/>
    <w:rsid w:val="0050776C"/>
    <w:rsid w:val="00507A55"/>
    <w:rsid w:val="005109A5"/>
    <w:rsid w:val="00511123"/>
    <w:rsid w:val="00511ABF"/>
    <w:rsid w:val="00512242"/>
    <w:rsid w:val="00512576"/>
    <w:rsid w:val="00512A36"/>
    <w:rsid w:val="00512C3B"/>
    <w:rsid w:val="00513BB3"/>
    <w:rsid w:val="00514169"/>
    <w:rsid w:val="005143E2"/>
    <w:rsid w:val="0051492C"/>
    <w:rsid w:val="0051494F"/>
    <w:rsid w:val="00514D0A"/>
    <w:rsid w:val="00514E27"/>
    <w:rsid w:val="00515683"/>
    <w:rsid w:val="0051590E"/>
    <w:rsid w:val="00515B3E"/>
    <w:rsid w:val="00515F43"/>
    <w:rsid w:val="005161B8"/>
    <w:rsid w:val="005163B1"/>
    <w:rsid w:val="00516FD6"/>
    <w:rsid w:val="0051746F"/>
    <w:rsid w:val="0052038E"/>
    <w:rsid w:val="005204CA"/>
    <w:rsid w:val="00520686"/>
    <w:rsid w:val="0052089E"/>
    <w:rsid w:val="00520BA5"/>
    <w:rsid w:val="00520FF2"/>
    <w:rsid w:val="0052186B"/>
    <w:rsid w:val="00521A3B"/>
    <w:rsid w:val="005220CC"/>
    <w:rsid w:val="00522210"/>
    <w:rsid w:val="005223BB"/>
    <w:rsid w:val="0052389C"/>
    <w:rsid w:val="005240E0"/>
    <w:rsid w:val="005246F7"/>
    <w:rsid w:val="00524997"/>
    <w:rsid w:val="005250C3"/>
    <w:rsid w:val="005273EF"/>
    <w:rsid w:val="005275DF"/>
    <w:rsid w:val="00527B21"/>
    <w:rsid w:val="00530239"/>
    <w:rsid w:val="005309DC"/>
    <w:rsid w:val="00530BE1"/>
    <w:rsid w:val="00530C9B"/>
    <w:rsid w:val="00531AC0"/>
    <w:rsid w:val="005322A5"/>
    <w:rsid w:val="00532491"/>
    <w:rsid w:val="00532788"/>
    <w:rsid w:val="00532C74"/>
    <w:rsid w:val="00532E32"/>
    <w:rsid w:val="00533174"/>
    <w:rsid w:val="00533B36"/>
    <w:rsid w:val="00533BA3"/>
    <w:rsid w:val="0053445B"/>
    <w:rsid w:val="00535B4E"/>
    <w:rsid w:val="00535EA5"/>
    <w:rsid w:val="00535F07"/>
    <w:rsid w:val="005364A5"/>
    <w:rsid w:val="0053787C"/>
    <w:rsid w:val="0053797C"/>
    <w:rsid w:val="005405EA"/>
    <w:rsid w:val="005409BA"/>
    <w:rsid w:val="00540E74"/>
    <w:rsid w:val="005412F7"/>
    <w:rsid w:val="0054144E"/>
    <w:rsid w:val="00541724"/>
    <w:rsid w:val="00542A59"/>
    <w:rsid w:val="00542DF0"/>
    <w:rsid w:val="00543D41"/>
    <w:rsid w:val="005442EE"/>
    <w:rsid w:val="00544492"/>
    <w:rsid w:val="00544B85"/>
    <w:rsid w:val="00544C11"/>
    <w:rsid w:val="005450FD"/>
    <w:rsid w:val="0054536A"/>
    <w:rsid w:val="0054592F"/>
    <w:rsid w:val="00545F50"/>
    <w:rsid w:val="00546CA1"/>
    <w:rsid w:val="00547F66"/>
    <w:rsid w:val="00547FD1"/>
    <w:rsid w:val="00550D51"/>
    <w:rsid w:val="00550FCA"/>
    <w:rsid w:val="00551028"/>
    <w:rsid w:val="0055131E"/>
    <w:rsid w:val="00551B67"/>
    <w:rsid w:val="00551E01"/>
    <w:rsid w:val="0055423B"/>
    <w:rsid w:val="0055466A"/>
    <w:rsid w:val="00554705"/>
    <w:rsid w:val="00554AD7"/>
    <w:rsid w:val="00554C32"/>
    <w:rsid w:val="00554F26"/>
    <w:rsid w:val="005552D9"/>
    <w:rsid w:val="00555538"/>
    <w:rsid w:val="005562F3"/>
    <w:rsid w:val="00557299"/>
    <w:rsid w:val="0055741D"/>
    <w:rsid w:val="005576C0"/>
    <w:rsid w:val="00557D88"/>
    <w:rsid w:val="00560605"/>
    <w:rsid w:val="005607E1"/>
    <w:rsid w:val="00560AD5"/>
    <w:rsid w:val="005613E1"/>
    <w:rsid w:val="0056182D"/>
    <w:rsid w:val="00561913"/>
    <w:rsid w:val="00561A62"/>
    <w:rsid w:val="00561B89"/>
    <w:rsid w:val="005620F5"/>
    <w:rsid w:val="00562448"/>
    <w:rsid w:val="00562A06"/>
    <w:rsid w:val="00563138"/>
    <w:rsid w:val="005633C4"/>
    <w:rsid w:val="0056376B"/>
    <w:rsid w:val="00564124"/>
    <w:rsid w:val="00564527"/>
    <w:rsid w:val="00564D7C"/>
    <w:rsid w:val="0056586C"/>
    <w:rsid w:val="00565F09"/>
    <w:rsid w:val="00566004"/>
    <w:rsid w:val="0056713A"/>
    <w:rsid w:val="005674ED"/>
    <w:rsid w:val="00567B6C"/>
    <w:rsid w:val="00567BF5"/>
    <w:rsid w:val="0057000F"/>
    <w:rsid w:val="00570E46"/>
    <w:rsid w:val="00570FE9"/>
    <w:rsid w:val="00571244"/>
    <w:rsid w:val="005713F1"/>
    <w:rsid w:val="005723A2"/>
    <w:rsid w:val="0057280A"/>
    <w:rsid w:val="00572B61"/>
    <w:rsid w:val="005730A8"/>
    <w:rsid w:val="00574264"/>
    <w:rsid w:val="00574356"/>
    <w:rsid w:val="00574AD0"/>
    <w:rsid w:val="005750BC"/>
    <w:rsid w:val="00575202"/>
    <w:rsid w:val="00575667"/>
    <w:rsid w:val="00575995"/>
    <w:rsid w:val="00575ED1"/>
    <w:rsid w:val="00575F03"/>
    <w:rsid w:val="0057610C"/>
    <w:rsid w:val="00576216"/>
    <w:rsid w:val="005762F0"/>
    <w:rsid w:val="0057669C"/>
    <w:rsid w:val="0057680D"/>
    <w:rsid w:val="00576990"/>
    <w:rsid w:val="00576BCB"/>
    <w:rsid w:val="005770CE"/>
    <w:rsid w:val="0057713B"/>
    <w:rsid w:val="005772E3"/>
    <w:rsid w:val="00577560"/>
    <w:rsid w:val="00577761"/>
    <w:rsid w:val="00577D5E"/>
    <w:rsid w:val="00577E1C"/>
    <w:rsid w:val="00580D92"/>
    <w:rsid w:val="00582A45"/>
    <w:rsid w:val="00583221"/>
    <w:rsid w:val="005832BF"/>
    <w:rsid w:val="0058405C"/>
    <w:rsid w:val="005841BE"/>
    <w:rsid w:val="00584701"/>
    <w:rsid w:val="005847E3"/>
    <w:rsid w:val="00584B90"/>
    <w:rsid w:val="00585055"/>
    <w:rsid w:val="005852A1"/>
    <w:rsid w:val="00585685"/>
    <w:rsid w:val="00585A52"/>
    <w:rsid w:val="00585D33"/>
    <w:rsid w:val="00585F85"/>
    <w:rsid w:val="005863FA"/>
    <w:rsid w:val="00586EA4"/>
    <w:rsid w:val="00586EDF"/>
    <w:rsid w:val="00586FE0"/>
    <w:rsid w:val="00587116"/>
    <w:rsid w:val="00587317"/>
    <w:rsid w:val="00587495"/>
    <w:rsid w:val="005908A6"/>
    <w:rsid w:val="0059114F"/>
    <w:rsid w:val="005913C7"/>
    <w:rsid w:val="005919AC"/>
    <w:rsid w:val="00591CEA"/>
    <w:rsid w:val="005922C2"/>
    <w:rsid w:val="00592715"/>
    <w:rsid w:val="00592942"/>
    <w:rsid w:val="005929FE"/>
    <w:rsid w:val="00592B56"/>
    <w:rsid w:val="00592CB8"/>
    <w:rsid w:val="00593D74"/>
    <w:rsid w:val="0059590B"/>
    <w:rsid w:val="005961D7"/>
    <w:rsid w:val="00596623"/>
    <w:rsid w:val="00596AF7"/>
    <w:rsid w:val="005971F6"/>
    <w:rsid w:val="00597F7C"/>
    <w:rsid w:val="005A006B"/>
    <w:rsid w:val="005A03B0"/>
    <w:rsid w:val="005A0456"/>
    <w:rsid w:val="005A06F7"/>
    <w:rsid w:val="005A0D2B"/>
    <w:rsid w:val="005A0DD1"/>
    <w:rsid w:val="005A1D69"/>
    <w:rsid w:val="005A28C9"/>
    <w:rsid w:val="005A330E"/>
    <w:rsid w:val="005A3B6A"/>
    <w:rsid w:val="005A3DF1"/>
    <w:rsid w:val="005A43AF"/>
    <w:rsid w:val="005A48D8"/>
    <w:rsid w:val="005A4DC9"/>
    <w:rsid w:val="005A539F"/>
    <w:rsid w:val="005A5715"/>
    <w:rsid w:val="005A582B"/>
    <w:rsid w:val="005A5C25"/>
    <w:rsid w:val="005A60EF"/>
    <w:rsid w:val="005A6E97"/>
    <w:rsid w:val="005A71CA"/>
    <w:rsid w:val="005A7C0F"/>
    <w:rsid w:val="005B02F9"/>
    <w:rsid w:val="005B0904"/>
    <w:rsid w:val="005B09A2"/>
    <w:rsid w:val="005B0B77"/>
    <w:rsid w:val="005B10BD"/>
    <w:rsid w:val="005B130F"/>
    <w:rsid w:val="005B1882"/>
    <w:rsid w:val="005B20FF"/>
    <w:rsid w:val="005B3000"/>
    <w:rsid w:val="005B355F"/>
    <w:rsid w:val="005B3C9B"/>
    <w:rsid w:val="005B404F"/>
    <w:rsid w:val="005B423B"/>
    <w:rsid w:val="005B43C0"/>
    <w:rsid w:val="005B4C29"/>
    <w:rsid w:val="005B51DD"/>
    <w:rsid w:val="005B54BC"/>
    <w:rsid w:val="005B5D69"/>
    <w:rsid w:val="005B5EE8"/>
    <w:rsid w:val="005B6662"/>
    <w:rsid w:val="005B6716"/>
    <w:rsid w:val="005B70CA"/>
    <w:rsid w:val="005B747A"/>
    <w:rsid w:val="005B7565"/>
    <w:rsid w:val="005C0349"/>
    <w:rsid w:val="005C063F"/>
    <w:rsid w:val="005C0A38"/>
    <w:rsid w:val="005C11FE"/>
    <w:rsid w:val="005C1B82"/>
    <w:rsid w:val="005C1FAC"/>
    <w:rsid w:val="005C1FE7"/>
    <w:rsid w:val="005C2025"/>
    <w:rsid w:val="005C212E"/>
    <w:rsid w:val="005C2440"/>
    <w:rsid w:val="005C2C6A"/>
    <w:rsid w:val="005C3271"/>
    <w:rsid w:val="005C387D"/>
    <w:rsid w:val="005C39F4"/>
    <w:rsid w:val="005C3E72"/>
    <w:rsid w:val="005C4569"/>
    <w:rsid w:val="005C492B"/>
    <w:rsid w:val="005C532C"/>
    <w:rsid w:val="005C5820"/>
    <w:rsid w:val="005C5A58"/>
    <w:rsid w:val="005C6005"/>
    <w:rsid w:val="005C6432"/>
    <w:rsid w:val="005C6D59"/>
    <w:rsid w:val="005C6F51"/>
    <w:rsid w:val="005C72BC"/>
    <w:rsid w:val="005C72EB"/>
    <w:rsid w:val="005D0647"/>
    <w:rsid w:val="005D08BE"/>
    <w:rsid w:val="005D0F41"/>
    <w:rsid w:val="005D12EF"/>
    <w:rsid w:val="005D1612"/>
    <w:rsid w:val="005D1AFD"/>
    <w:rsid w:val="005D1E98"/>
    <w:rsid w:val="005D21EF"/>
    <w:rsid w:val="005D2960"/>
    <w:rsid w:val="005D2EF7"/>
    <w:rsid w:val="005D310E"/>
    <w:rsid w:val="005D456E"/>
    <w:rsid w:val="005D4C35"/>
    <w:rsid w:val="005D50A5"/>
    <w:rsid w:val="005D5447"/>
    <w:rsid w:val="005D55FA"/>
    <w:rsid w:val="005D5F54"/>
    <w:rsid w:val="005D6109"/>
    <w:rsid w:val="005D642F"/>
    <w:rsid w:val="005D6B4C"/>
    <w:rsid w:val="005D6BE9"/>
    <w:rsid w:val="005D755C"/>
    <w:rsid w:val="005D77B9"/>
    <w:rsid w:val="005D7FA3"/>
    <w:rsid w:val="005E05C5"/>
    <w:rsid w:val="005E0D67"/>
    <w:rsid w:val="005E1294"/>
    <w:rsid w:val="005E1A76"/>
    <w:rsid w:val="005E1F50"/>
    <w:rsid w:val="005E2CCA"/>
    <w:rsid w:val="005E2F5C"/>
    <w:rsid w:val="005E31A7"/>
    <w:rsid w:val="005E31BB"/>
    <w:rsid w:val="005E421B"/>
    <w:rsid w:val="005E56C4"/>
    <w:rsid w:val="005E5BEB"/>
    <w:rsid w:val="005E6878"/>
    <w:rsid w:val="005E6F98"/>
    <w:rsid w:val="005E7FEA"/>
    <w:rsid w:val="005F0378"/>
    <w:rsid w:val="005F07E9"/>
    <w:rsid w:val="005F0A69"/>
    <w:rsid w:val="005F10C8"/>
    <w:rsid w:val="005F12A4"/>
    <w:rsid w:val="005F180D"/>
    <w:rsid w:val="005F18BE"/>
    <w:rsid w:val="005F1A6D"/>
    <w:rsid w:val="005F2205"/>
    <w:rsid w:val="005F27BC"/>
    <w:rsid w:val="005F28B9"/>
    <w:rsid w:val="005F2CDD"/>
    <w:rsid w:val="005F4BFB"/>
    <w:rsid w:val="005F5533"/>
    <w:rsid w:val="005F5ECA"/>
    <w:rsid w:val="005F63DF"/>
    <w:rsid w:val="005F69EC"/>
    <w:rsid w:val="005F6C1C"/>
    <w:rsid w:val="005F765E"/>
    <w:rsid w:val="005F77A9"/>
    <w:rsid w:val="005F79CB"/>
    <w:rsid w:val="005F7AEF"/>
    <w:rsid w:val="005F7EF8"/>
    <w:rsid w:val="00600327"/>
    <w:rsid w:val="0060056A"/>
    <w:rsid w:val="00600F6F"/>
    <w:rsid w:val="00601277"/>
    <w:rsid w:val="00601385"/>
    <w:rsid w:val="00601587"/>
    <w:rsid w:val="00601626"/>
    <w:rsid w:val="00602807"/>
    <w:rsid w:val="00603178"/>
    <w:rsid w:val="00603251"/>
    <w:rsid w:val="00604322"/>
    <w:rsid w:val="006043E9"/>
    <w:rsid w:val="00604E13"/>
    <w:rsid w:val="006052CD"/>
    <w:rsid w:val="006054FA"/>
    <w:rsid w:val="0060659C"/>
    <w:rsid w:val="00606CDE"/>
    <w:rsid w:val="00606DAD"/>
    <w:rsid w:val="00610786"/>
    <w:rsid w:val="006117B3"/>
    <w:rsid w:val="00612924"/>
    <w:rsid w:val="00612BC7"/>
    <w:rsid w:val="00613622"/>
    <w:rsid w:val="00613D01"/>
    <w:rsid w:val="00614682"/>
    <w:rsid w:val="006149A9"/>
    <w:rsid w:val="0061514E"/>
    <w:rsid w:val="006152B4"/>
    <w:rsid w:val="00615A24"/>
    <w:rsid w:val="0061600B"/>
    <w:rsid w:val="00616251"/>
    <w:rsid w:val="00616379"/>
    <w:rsid w:val="006167FE"/>
    <w:rsid w:val="00617708"/>
    <w:rsid w:val="00617C1E"/>
    <w:rsid w:val="00617DAB"/>
    <w:rsid w:val="00617DE2"/>
    <w:rsid w:val="0062055C"/>
    <w:rsid w:val="006208B5"/>
    <w:rsid w:val="006208BE"/>
    <w:rsid w:val="00620FD6"/>
    <w:rsid w:val="0062174E"/>
    <w:rsid w:val="00622453"/>
    <w:rsid w:val="006228C5"/>
    <w:rsid w:val="00622C48"/>
    <w:rsid w:val="00623339"/>
    <w:rsid w:val="00623CDA"/>
    <w:rsid w:val="00623D98"/>
    <w:rsid w:val="00623FF5"/>
    <w:rsid w:val="006242CE"/>
    <w:rsid w:val="006245F2"/>
    <w:rsid w:val="00624E17"/>
    <w:rsid w:val="006254FE"/>
    <w:rsid w:val="0062566A"/>
    <w:rsid w:val="006257FB"/>
    <w:rsid w:val="00625C53"/>
    <w:rsid w:val="00625EC2"/>
    <w:rsid w:val="00625F18"/>
    <w:rsid w:val="0062613C"/>
    <w:rsid w:val="006265EC"/>
    <w:rsid w:val="00627D7B"/>
    <w:rsid w:val="00627FA1"/>
    <w:rsid w:val="00630C7C"/>
    <w:rsid w:val="006311DC"/>
    <w:rsid w:val="006311F9"/>
    <w:rsid w:val="006312E7"/>
    <w:rsid w:val="00631A79"/>
    <w:rsid w:val="00632003"/>
    <w:rsid w:val="00632130"/>
    <w:rsid w:val="0063358C"/>
    <w:rsid w:val="0063398C"/>
    <w:rsid w:val="006339E4"/>
    <w:rsid w:val="006340CA"/>
    <w:rsid w:val="00634162"/>
    <w:rsid w:val="00634BA4"/>
    <w:rsid w:val="00635203"/>
    <w:rsid w:val="006354E6"/>
    <w:rsid w:val="0063560A"/>
    <w:rsid w:val="0063585A"/>
    <w:rsid w:val="006361D0"/>
    <w:rsid w:val="006363D3"/>
    <w:rsid w:val="00636584"/>
    <w:rsid w:val="00636780"/>
    <w:rsid w:val="006368E9"/>
    <w:rsid w:val="00637280"/>
    <w:rsid w:val="0063757F"/>
    <w:rsid w:val="006377A9"/>
    <w:rsid w:val="006378C7"/>
    <w:rsid w:val="00637F31"/>
    <w:rsid w:val="00640597"/>
    <w:rsid w:val="006407C7"/>
    <w:rsid w:val="006408A1"/>
    <w:rsid w:val="00640C43"/>
    <w:rsid w:val="00640E1F"/>
    <w:rsid w:val="006425C8"/>
    <w:rsid w:val="00642BC5"/>
    <w:rsid w:val="006432EE"/>
    <w:rsid w:val="00643350"/>
    <w:rsid w:val="00643513"/>
    <w:rsid w:val="0064378F"/>
    <w:rsid w:val="00643D5E"/>
    <w:rsid w:val="00644391"/>
    <w:rsid w:val="006444C8"/>
    <w:rsid w:val="00644908"/>
    <w:rsid w:val="006449B7"/>
    <w:rsid w:val="00644F7C"/>
    <w:rsid w:val="0064548B"/>
    <w:rsid w:val="0064551A"/>
    <w:rsid w:val="00646295"/>
    <w:rsid w:val="00646877"/>
    <w:rsid w:val="00646C87"/>
    <w:rsid w:val="00647795"/>
    <w:rsid w:val="006502DA"/>
    <w:rsid w:val="00651AE3"/>
    <w:rsid w:val="00652336"/>
    <w:rsid w:val="00653FBA"/>
    <w:rsid w:val="0065482B"/>
    <w:rsid w:val="00654968"/>
    <w:rsid w:val="00654E0E"/>
    <w:rsid w:val="006552B7"/>
    <w:rsid w:val="00655EEE"/>
    <w:rsid w:val="00655FC1"/>
    <w:rsid w:val="00656798"/>
    <w:rsid w:val="00656D96"/>
    <w:rsid w:val="0065713F"/>
    <w:rsid w:val="00657166"/>
    <w:rsid w:val="00657CFB"/>
    <w:rsid w:val="006601C0"/>
    <w:rsid w:val="006607C6"/>
    <w:rsid w:val="00660AA6"/>
    <w:rsid w:val="00660F8E"/>
    <w:rsid w:val="006615A1"/>
    <w:rsid w:val="00661733"/>
    <w:rsid w:val="00661980"/>
    <w:rsid w:val="00661A78"/>
    <w:rsid w:val="00661F76"/>
    <w:rsid w:val="00661F98"/>
    <w:rsid w:val="00663B94"/>
    <w:rsid w:val="00663F71"/>
    <w:rsid w:val="0066416D"/>
    <w:rsid w:val="0066482B"/>
    <w:rsid w:val="006649CD"/>
    <w:rsid w:val="00666DE1"/>
    <w:rsid w:val="00667758"/>
    <w:rsid w:val="00667E75"/>
    <w:rsid w:val="006708C1"/>
    <w:rsid w:val="00670C34"/>
    <w:rsid w:val="006713C7"/>
    <w:rsid w:val="00672A34"/>
    <w:rsid w:val="006731FE"/>
    <w:rsid w:val="0067320D"/>
    <w:rsid w:val="00673E4F"/>
    <w:rsid w:val="0067457A"/>
    <w:rsid w:val="00676750"/>
    <w:rsid w:val="00676AA6"/>
    <w:rsid w:val="0067732F"/>
    <w:rsid w:val="00677D11"/>
    <w:rsid w:val="00677E44"/>
    <w:rsid w:val="00680092"/>
    <w:rsid w:val="00680234"/>
    <w:rsid w:val="00680246"/>
    <w:rsid w:val="00680ECB"/>
    <w:rsid w:val="0068128C"/>
    <w:rsid w:val="0068128F"/>
    <w:rsid w:val="00681511"/>
    <w:rsid w:val="00681AD6"/>
    <w:rsid w:val="006831C5"/>
    <w:rsid w:val="00683E09"/>
    <w:rsid w:val="00684156"/>
    <w:rsid w:val="006844F9"/>
    <w:rsid w:val="0068451E"/>
    <w:rsid w:val="006848CF"/>
    <w:rsid w:val="006854DF"/>
    <w:rsid w:val="006858CB"/>
    <w:rsid w:val="00685BCE"/>
    <w:rsid w:val="006862AE"/>
    <w:rsid w:val="006862B8"/>
    <w:rsid w:val="006866E9"/>
    <w:rsid w:val="006867A8"/>
    <w:rsid w:val="00687141"/>
    <w:rsid w:val="00687285"/>
    <w:rsid w:val="0068731B"/>
    <w:rsid w:val="00687860"/>
    <w:rsid w:val="00687DB3"/>
    <w:rsid w:val="00687E7F"/>
    <w:rsid w:val="00690165"/>
    <w:rsid w:val="006902B2"/>
    <w:rsid w:val="00690753"/>
    <w:rsid w:val="00690811"/>
    <w:rsid w:val="00690DE4"/>
    <w:rsid w:val="00690F35"/>
    <w:rsid w:val="0069122D"/>
    <w:rsid w:val="006915C2"/>
    <w:rsid w:val="00692C02"/>
    <w:rsid w:val="00692D08"/>
    <w:rsid w:val="0069395C"/>
    <w:rsid w:val="00693D30"/>
    <w:rsid w:val="00693F1C"/>
    <w:rsid w:val="00694D81"/>
    <w:rsid w:val="00695078"/>
    <w:rsid w:val="0069512A"/>
    <w:rsid w:val="00695305"/>
    <w:rsid w:val="00695309"/>
    <w:rsid w:val="0069531E"/>
    <w:rsid w:val="006957F4"/>
    <w:rsid w:val="006968AE"/>
    <w:rsid w:val="00696D1A"/>
    <w:rsid w:val="00697038"/>
    <w:rsid w:val="006A0216"/>
    <w:rsid w:val="006A0A79"/>
    <w:rsid w:val="006A0B11"/>
    <w:rsid w:val="006A0FAD"/>
    <w:rsid w:val="006A19D9"/>
    <w:rsid w:val="006A1EE5"/>
    <w:rsid w:val="006A223A"/>
    <w:rsid w:val="006A3087"/>
    <w:rsid w:val="006A449B"/>
    <w:rsid w:val="006A4918"/>
    <w:rsid w:val="006A50ED"/>
    <w:rsid w:val="006A557F"/>
    <w:rsid w:val="006A5E5D"/>
    <w:rsid w:val="006A601F"/>
    <w:rsid w:val="006A640B"/>
    <w:rsid w:val="006A66AE"/>
    <w:rsid w:val="006A6C84"/>
    <w:rsid w:val="006A70EB"/>
    <w:rsid w:val="006A724A"/>
    <w:rsid w:val="006A72B2"/>
    <w:rsid w:val="006A74F7"/>
    <w:rsid w:val="006A7560"/>
    <w:rsid w:val="006A7796"/>
    <w:rsid w:val="006A78A3"/>
    <w:rsid w:val="006A7BF2"/>
    <w:rsid w:val="006A7DFB"/>
    <w:rsid w:val="006A7F13"/>
    <w:rsid w:val="006B0806"/>
    <w:rsid w:val="006B1485"/>
    <w:rsid w:val="006B1BC7"/>
    <w:rsid w:val="006B24B1"/>
    <w:rsid w:val="006B3979"/>
    <w:rsid w:val="006B39CA"/>
    <w:rsid w:val="006B3EEF"/>
    <w:rsid w:val="006B4331"/>
    <w:rsid w:val="006B4422"/>
    <w:rsid w:val="006B47D7"/>
    <w:rsid w:val="006B5C1F"/>
    <w:rsid w:val="006B64DE"/>
    <w:rsid w:val="006B6AC9"/>
    <w:rsid w:val="006B7686"/>
    <w:rsid w:val="006B7C2C"/>
    <w:rsid w:val="006C05AF"/>
    <w:rsid w:val="006C081A"/>
    <w:rsid w:val="006C09B4"/>
    <w:rsid w:val="006C1D9C"/>
    <w:rsid w:val="006C2635"/>
    <w:rsid w:val="006C28A2"/>
    <w:rsid w:val="006C3B91"/>
    <w:rsid w:val="006C45C9"/>
    <w:rsid w:val="006C4ADC"/>
    <w:rsid w:val="006C4E3B"/>
    <w:rsid w:val="006C5069"/>
    <w:rsid w:val="006C5D44"/>
    <w:rsid w:val="006C646C"/>
    <w:rsid w:val="006C6550"/>
    <w:rsid w:val="006C6BBA"/>
    <w:rsid w:val="006C6FD9"/>
    <w:rsid w:val="006C786C"/>
    <w:rsid w:val="006C7FF8"/>
    <w:rsid w:val="006D136A"/>
    <w:rsid w:val="006D16E0"/>
    <w:rsid w:val="006D1A47"/>
    <w:rsid w:val="006D208F"/>
    <w:rsid w:val="006D2485"/>
    <w:rsid w:val="006D2677"/>
    <w:rsid w:val="006D28E5"/>
    <w:rsid w:val="006D3315"/>
    <w:rsid w:val="006D39E6"/>
    <w:rsid w:val="006D39F3"/>
    <w:rsid w:val="006D43FE"/>
    <w:rsid w:val="006D4A70"/>
    <w:rsid w:val="006D4F3C"/>
    <w:rsid w:val="006D5385"/>
    <w:rsid w:val="006D538A"/>
    <w:rsid w:val="006D566C"/>
    <w:rsid w:val="006D583D"/>
    <w:rsid w:val="006D78D8"/>
    <w:rsid w:val="006D7DE3"/>
    <w:rsid w:val="006D7E53"/>
    <w:rsid w:val="006D7E9A"/>
    <w:rsid w:val="006D7ED1"/>
    <w:rsid w:val="006E0380"/>
    <w:rsid w:val="006E09D9"/>
    <w:rsid w:val="006E0A56"/>
    <w:rsid w:val="006E0C9B"/>
    <w:rsid w:val="006E16B2"/>
    <w:rsid w:val="006E22DA"/>
    <w:rsid w:val="006E24BD"/>
    <w:rsid w:val="006E261A"/>
    <w:rsid w:val="006E2E4D"/>
    <w:rsid w:val="006E5752"/>
    <w:rsid w:val="006E607A"/>
    <w:rsid w:val="006E6491"/>
    <w:rsid w:val="006E6C31"/>
    <w:rsid w:val="006E6DF0"/>
    <w:rsid w:val="006E7FF4"/>
    <w:rsid w:val="006F06F3"/>
    <w:rsid w:val="006F0718"/>
    <w:rsid w:val="006F08C5"/>
    <w:rsid w:val="006F1063"/>
    <w:rsid w:val="006F16EF"/>
    <w:rsid w:val="006F2AA1"/>
    <w:rsid w:val="006F2DE3"/>
    <w:rsid w:val="006F3839"/>
    <w:rsid w:val="006F40EC"/>
    <w:rsid w:val="006F42B2"/>
    <w:rsid w:val="006F4507"/>
    <w:rsid w:val="006F46DC"/>
    <w:rsid w:val="006F4BB7"/>
    <w:rsid w:val="006F531B"/>
    <w:rsid w:val="006F5A1A"/>
    <w:rsid w:val="006F5E2F"/>
    <w:rsid w:val="006F6723"/>
    <w:rsid w:val="006F7342"/>
    <w:rsid w:val="006F7388"/>
    <w:rsid w:val="006F7390"/>
    <w:rsid w:val="007000B7"/>
    <w:rsid w:val="007001FE"/>
    <w:rsid w:val="00700589"/>
    <w:rsid w:val="007006EC"/>
    <w:rsid w:val="007014CA"/>
    <w:rsid w:val="0070152F"/>
    <w:rsid w:val="00701B0E"/>
    <w:rsid w:val="00702001"/>
    <w:rsid w:val="00702EDE"/>
    <w:rsid w:val="007038B0"/>
    <w:rsid w:val="007038E6"/>
    <w:rsid w:val="00703D1A"/>
    <w:rsid w:val="00704AAD"/>
    <w:rsid w:val="00705458"/>
    <w:rsid w:val="00706081"/>
    <w:rsid w:val="007070F3"/>
    <w:rsid w:val="007078A8"/>
    <w:rsid w:val="00707D1C"/>
    <w:rsid w:val="00710574"/>
    <w:rsid w:val="007108B4"/>
    <w:rsid w:val="00710DC7"/>
    <w:rsid w:val="00710F44"/>
    <w:rsid w:val="00711986"/>
    <w:rsid w:val="00711B5F"/>
    <w:rsid w:val="00711D8B"/>
    <w:rsid w:val="0071287F"/>
    <w:rsid w:val="00713383"/>
    <w:rsid w:val="0071338D"/>
    <w:rsid w:val="00713B70"/>
    <w:rsid w:val="00713DCB"/>
    <w:rsid w:val="00713EAC"/>
    <w:rsid w:val="0071426E"/>
    <w:rsid w:val="00714E55"/>
    <w:rsid w:val="00714FA5"/>
    <w:rsid w:val="007162BC"/>
    <w:rsid w:val="00716313"/>
    <w:rsid w:val="00716B54"/>
    <w:rsid w:val="007174F2"/>
    <w:rsid w:val="007178A4"/>
    <w:rsid w:val="007179DC"/>
    <w:rsid w:val="00717A53"/>
    <w:rsid w:val="00717CF1"/>
    <w:rsid w:val="007200FA"/>
    <w:rsid w:val="0072013C"/>
    <w:rsid w:val="007206FB"/>
    <w:rsid w:val="007207BB"/>
    <w:rsid w:val="00720FB9"/>
    <w:rsid w:val="007213DE"/>
    <w:rsid w:val="0072197D"/>
    <w:rsid w:val="00721AC0"/>
    <w:rsid w:val="00721F31"/>
    <w:rsid w:val="007223CA"/>
    <w:rsid w:val="0072312F"/>
    <w:rsid w:val="00723669"/>
    <w:rsid w:val="00724F14"/>
    <w:rsid w:val="007253A7"/>
    <w:rsid w:val="00725770"/>
    <w:rsid w:val="007257A2"/>
    <w:rsid w:val="007268B5"/>
    <w:rsid w:val="0072796B"/>
    <w:rsid w:val="0073051A"/>
    <w:rsid w:val="0073061A"/>
    <w:rsid w:val="00730744"/>
    <w:rsid w:val="00730E14"/>
    <w:rsid w:val="00730FB1"/>
    <w:rsid w:val="00731084"/>
    <w:rsid w:val="007312C2"/>
    <w:rsid w:val="00731C2F"/>
    <w:rsid w:val="0073232B"/>
    <w:rsid w:val="00732FE3"/>
    <w:rsid w:val="00733245"/>
    <w:rsid w:val="00733328"/>
    <w:rsid w:val="00733EF6"/>
    <w:rsid w:val="007341B5"/>
    <w:rsid w:val="007358B2"/>
    <w:rsid w:val="00735A5F"/>
    <w:rsid w:val="00736274"/>
    <w:rsid w:val="00736AAC"/>
    <w:rsid w:val="00736EB2"/>
    <w:rsid w:val="0073725F"/>
    <w:rsid w:val="00737680"/>
    <w:rsid w:val="007376E8"/>
    <w:rsid w:val="0073789B"/>
    <w:rsid w:val="00740026"/>
    <w:rsid w:val="0074010C"/>
    <w:rsid w:val="007403BE"/>
    <w:rsid w:val="00741033"/>
    <w:rsid w:val="007413A1"/>
    <w:rsid w:val="00741460"/>
    <w:rsid w:val="007415E5"/>
    <w:rsid w:val="0074188A"/>
    <w:rsid w:val="007418C2"/>
    <w:rsid w:val="007419F2"/>
    <w:rsid w:val="00742D49"/>
    <w:rsid w:val="007445AE"/>
    <w:rsid w:val="00744B6F"/>
    <w:rsid w:val="00744EEB"/>
    <w:rsid w:val="00745453"/>
    <w:rsid w:val="0074547C"/>
    <w:rsid w:val="00745A7B"/>
    <w:rsid w:val="00745C50"/>
    <w:rsid w:val="00746D81"/>
    <w:rsid w:val="00746F08"/>
    <w:rsid w:val="007478CE"/>
    <w:rsid w:val="00747987"/>
    <w:rsid w:val="007506F1"/>
    <w:rsid w:val="00750902"/>
    <w:rsid w:val="00750952"/>
    <w:rsid w:val="007514B6"/>
    <w:rsid w:val="0075191A"/>
    <w:rsid w:val="00751BD0"/>
    <w:rsid w:val="00751F94"/>
    <w:rsid w:val="00752071"/>
    <w:rsid w:val="007520E6"/>
    <w:rsid w:val="00752790"/>
    <w:rsid w:val="007528DC"/>
    <w:rsid w:val="00752DF9"/>
    <w:rsid w:val="00753260"/>
    <w:rsid w:val="007539FA"/>
    <w:rsid w:val="00753ABC"/>
    <w:rsid w:val="00753CB9"/>
    <w:rsid w:val="0075403E"/>
    <w:rsid w:val="0075433B"/>
    <w:rsid w:val="007545FE"/>
    <w:rsid w:val="00755024"/>
    <w:rsid w:val="0075569D"/>
    <w:rsid w:val="00755DBF"/>
    <w:rsid w:val="007560B6"/>
    <w:rsid w:val="007567B3"/>
    <w:rsid w:val="007569AD"/>
    <w:rsid w:val="00756EF7"/>
    <w:rsid w:val="00757DED"/>
    <w:rsid w:val="007604D0"/>
    <w:rsid w:val="00760503"/>
    <w:rsid w:val="0076161D"/>
    <w:rsid w:val="00761796"/>
    <w:rsid w:val="00761DAF"/>
    <w:rsid w:val="0076242D"/>
    <w:rsid w:val="0076273C"/>
    <w:rsid w:val="00762CBC"/>
    <w:rsid w:val="00762FB3"/>
    <w:rsid w:val="00763110"/>
    <w:rsid w:val="007635E2"/>
    <w:rsid w:val="00763853"/>
    <w:rsid w:val="007639EB"/>
    <w:rsid w:val="0076422D"/>
    <w:rsid w:val="00764D65"/>
    <w:rsid w:val="00764DD2"/>
    <w:rsid w:val="0076541F"/>
    <w:rsid w:val="007655B3"/>
    <w:rsid w:val="00765D2D"/>
    <w:rsid w:val="0076612C"/>
    <w:rsid w:val="007664AF"/>
    <w:rsid w:val="00766507"/>
    <w:rsid w:val="00766E16"/>
    <w:rsid w:val="00770296"/>
    <w:rsid w:val="00770472"/>
    <w:rsid w:val="0077053A"/>
    <w:rsid w:val="00770859"/>
    <w:rsid w:val="007718C5"/>
    <w:rsid w:val="00771E45"/>
    <w:rsid w:val="00772460"/>
    <w:rsid w:val="007729C1"/>
    <w:rsid w:val="00772A36"/>
    <w:rsid w:val="00772FA5"/>
    <w:rsid w:val="007731E6"/>
    <w:rsid w:val="00773FA7"/>
    <w:rsid w:val="00774512"/>
    <w:rsid w:val="007760D3"/>
    <w:rsid w:val="00776167"/>
    <w:rsid w:val="00776418"/>
    <w:rsid w:val="00776654"/>
    <w:rsid w:val="0077678C"/>
    <w:rsid w:val="00776BF6"/>
    <w:rsid w:val="00776D34"/>
    <w:rsid w:val="00776DAF"/>
    <w:rsid w:val="007771A6"/>
    <w:rsid w:val="00777562"/>
    <w:rsid w:val="0077768E"/>
    <w:rsid w:val="00777803"/>
    <w:rsid w:val="00777F85"/>
    <w:rsid w:val="007800D5"/>
    <w:rsid w:val="00780254"/>
    <w:rsid w:val="0078153D"/>
    <w:rsid w:val="00781CC3"/>
    <w:rsid w:val="00781E2A"/>
    <w:rsid w:val="00782121"/>
    <w:rsid w:val="00782162"/>
    <w:rsid w:val="00782DFC"/>
    <w:rsid w:val="0078328B"/>
    <w:rsid w:val="0078342C"/>
    <w:rsid w:val="00783475"/>
    <w:rsid w:val="00783E80"/>
    <w:rsid w:val="00784221"/>
    <w:rsid w:val="00784AD1"/>
    <w:rsid w:val="00784AD6"/>
    <w:rsid w:val="0078513D"/>
    <w:rsid w:val="00785940"/>
    <w:rsid w:val="007864BF"/>
    <w:rsid w:val="00786E1B"/>
    <w:rsid w:val="007873BC"/>
    <w:rsid w:val="00787EB0"/>
    <w:rsid w:val="00790366"/>
    <w:rsid w:val="00790459"/>
    <w:rsid w:val="007904D1"/>
    <w:rsid w:val="007906F8"/>
    <w:rsid w:val="007907DF"/>
    <w:rsid w:val="00790AB9"/>
    <w:rsid w:val="0079108E"/>
    <w:rsid w:val="007912B1"/>
    <w:rsid w:val="00791B83"/>
    <w:rsid w:val="00791D70"/>
    <w:rsid w:val="00791E36"/>
    <w:rsid w:val="00792234"/>
    <w:rsid w:val="0079259A"/>
    <w:rsid w:val="00792CBF"/>
    <w:rsid w:val="00793727"/>
    <w:rsid w:val="00793B24"/>
    <w:rsid w:val="00794FF2"/>
    <w:rsid w:val="00795212"/>
    <w:rsid w:val="0079574B"/>
    <w:rsid w:val="00796136"/>
    <w:rsid w:val="0079629B"/>
    <w:rsid w:val="0079658E"/>
    <w:rsid w:val="0079673A"/>
    <w:rsid w:val="007967B8"/>
    <w:rsid w:val="007967BA"/>
    <w:rsid w:val="00796AD2"/>
    <w:rsid w:val="00797E14"/>
    <w:rsid w:val="007A052B"/>
    <w:rsid w:val="007A0913"/>
    <w:rsid w:val="007A0948"/>
    <w:rsid w:val="007A0F40"/>
    <w:rsid w:val="007A1511"/>
    <w:rsid w:val="007A17B9"/>
    <w:rsid w:val="007A1EDF"/>
    <w:rsid w:val="007A210F"/>
    <w:rsid w:val="007A251F"/>
    <w:rsid w:val="007A262E"/>
    <w:rsid w:val="007A2B87"/>
    <w:rsid w:val="007A3099"/>
    <w:rsid w:val="007A3185"/>
    <w:rsid w:val="007A32CA"/>
    <w:rsid w:val="007A3782"/>
    <w:rsid w:val="007A395F"/>
    <w:rsid w:val="007A50D9"/>
    <w:rsid w:val="007A5860"/>
    <w:rsid w:val="007A5875"/>
    <w:rsid w:val="007A60A7"/>
    <w:rsid w:val="007A6347"/>
    <w:rsid w:val="007A7C22"/>
    <w:rsid w:val="007A7F84"/>
    <w:rsid w:val="007B00B5"/>
    <w:rsid w:val="007B0971"/>
    <w:rsid w:val="007B0A33"/>
    <w:rsid w:val="007B0BCD"/>
    <w:rsid w:val="007B279A"/>
    <w:rsid w:val="007B312B"/>
    <w:rsid w:val="007B3CB3"/>
    <w:rsid w:val="007B482F"/>
    <w:rsid w:val="007B518D"/>
    <w:rsid w:val="007B56C3"/>
    <w:rsid w:val="007B6538"/>
    <w:rsid w:val="007B667E"/>
    <w:rsid w:val="007B66CB"/>
    <w:rsid w:val="007B68FE"/>
    <w:rsid w:val="007B6C02"/>
    <w:rsid w:val="007B7106"/>
    <w:rsid w:val="007B7A4A"/>
    <w:rsid w:val="007B7E5D"/>
    <w:rsid w:val="007C0082"/>
    <w:rsid w:val="007C01A0"/>
    <w:rsid w:val="007C01BB"/>
    <w:rsid w:val="007C03CC"/>
    <w:rsid w:val="007C104A"/>
    <w:rsid w:val="007C2806"/>
    <w:rsid w:val="007C2960"/>
    <w:rsid w:val="007C2CEC"/>
    <w:rsid w:val="007C3AF2"/>
    <w:rsid w:val="007C3F0F"/>
    <w:rsid w:val="007C44EB"/>
    <w:rsid w:val="007C46A4"/>
    <w:rsid w:val="007C49FD"/>
    <w:rsid w:val="007C501C"/>
    <w:rsid w:val="007C5075"/>
    <w:rsid w:val="007C542E"/>
    <w:rsid w:val="007C5908"/>
    <w:rsid w:val="007C5CF9"/>
    <w:rsid w:val="007C610E"/>
    <w:rsid w:val="007C6199"/>
    <w:rsid w:val="007C6FA8"/>
    <w:rsid w:val="007C7FA1"/>
    <w:rsid w:val="007D0513"/>
    <w:rsid w:val="007D06D1"/>
    <w:rsid w:val="007D1753"/>
    <w:rsid w:val="007D2BB2"/>
    <w:rsid w:val="007D35C0"/>
    <w:rsid w:val="007D3C57"/>
    <w:rsid w:val="007D401A"/>
    <w:rsid w:val="007D481C"/>
    <w:rsid w:val="007D4BCE"/>
    <w:rsid w:val="007D4F49"/>
    <w:rsid w:val="007D5841"/>
    <w:rsid w:val="007D5B4A"/>
    <w:rsid w:val="007D619F"/>
    <w:rsid w:val="007D629E"/>
    <w:rsid w:val="007D6718"/>
    <w:rsid w:val="007D6859"/>
    <w:rsid w:val="007D6980"/>
    <w:rsid w:val="007D6AE9"/>
    <w:rsid w:val="007D7665"/>
    <w:rsid w:val="007D7950"/>
    <w:rsid w:val="007D7AB2"/>
    <w:rsid w:val="007D7DB4"/>
    <w:rsid w:val="007E0057"/>
    <w:rsid w:val="007E0CC9"/>
    <w:rsid w:val="007E1056"/>
    <w:rsid w:val="007E128B"/>
    <w:rsid w:val="007E18CE"/>
    <w:rsid w:val="007E1FC7"/>
    <w:rsid w:val="007E2139"/>
    <w:rsid w:val="007E2348"/>
    <w:rsid w:val="007E27B0"/>
    <w:rsid w:val="007E2CD6"/>
    <w:rsid w:val="007E2D33"/>
    <w:rsid w:val="007E2F58"/>
    <w:rsid w:val="007E3999"/>
    <w:rsid w:val="007E4398"/>
    <w:rsid w:val="007E490E"/>
    <w:rsid w:val="007E51B7"/>
    <w:rsid w:val="007E619E"/>
    <w:rsid w:val="007E63E4"/>
    <w:rsid w:val="007E6B44"/>
    <w:rsid w:val="007E72F0"/>
    <w:rsid w:val="007E76CD"/>
    <w:rsid w:val="007F0178"/>
    <w:rsid w:val="007F1386"/>
    <w:rsid w:val="007F2812"/>
    <w:rsid w:val="007F35EE"/>
    <w:rsid w:val="007F41CF"/>
    <w:rsid w:val="007F441A"/>
    <w:rsid w:val="007F4CFA"/>
    <w:rsid w:val="007F4DF0"/>
    <w:rsid w:val="007F5212"/>
    <w:rsid w:val="007F5A5A"/>
    <w:rsid w:val="007F6323"/>
    <w:rsid w:val="007F7896"/>
    <w:rsid w:val="007F7F3C"/>
    <w:rsid w:val="0080038B"/>
    <w:rsid w:val="00800A82"/>
    <w:rsid w:val="00800BBB"/>
    <w:rsid w:val="0080101A"/>
    <w:rsid w:val="008021D0"/>
    <w:rsid w:val="00802260"/>
    <w:rsid w:val="0080287A"/>
    <w:rsid w:val="00802B74"/>
    <w:rsid w:val="00802B7C"/>
    <w:rsid w:val="00802BA8"/>
    <w:rsid w:val="00802EA6"/>
    <w:rsid w:val="00802EB9"/>
    <w:rsid w:val="00803AC7"/>
    <w:rsid w:val="00803B42"/>
    <w:rsid w:val="00803E62"/>
    <w:rsid w:val="00803F5F"/>
    <w:rsid w:val="00804068"/>
    <w:rsid w:val="0080449F"/>
    <w:rsid w:val="0080450F"/>
    <w:rsid w:val="00804A5B"/>
    <w:rsid w:val="00804B54"/>
    <w:rsid w:val="00804B55"/>
    <w:rsid w:val="00804DC8"/>
    <w:rsid w:val="00804FFF"/>
    <w:rsid w:val="008055B0"/>
    <w:rsid w:val="00805738"/>
    <w:rsid w:val="00805D68"/>
    <w:rsid w:val="008061A7"/>
    <w:rsid w:val="008069A5"/>
    <w:rsid w:val="00807FAE"/>
    <w:rsid w:val="00810BD8"/>
    <w:rsid w:val="008111B8"/>
    <w:rsid w:val="0081189A"/>
    <w:rsid w:val="0081392A"/>
    <w:rsid w:val="00813983"/>
    <w:rsid w:val="00813BF6"/>
    <w:rsid w:val="00813EE7"/>
    <w:rsid w:val="0081430E"/>
    <w:rsid w:val="0081453B"/>
    <w:rsid w:val="0081538A"/>
    <w:rsid w:val="0081572D"/>
    <w:rsid w:val="00815731"/>
    <w:rsid w:val="008158E2"/>
    <w:rsid w:val="00816359"/>
    <w:rsid w:val="008167E5"/>
    <w:rsid w:val="0081688C"/>
    <w:rsid w:val="00816F39"/>
    <w:rsid w:val="008171FA"/>
    <w:rsid w:val="00817899"/>
    <w:rsid w:val="008179E0"/>
    <w:rsid w:val="00820A26"/>
    <w:rsid w:val="00820D60"/>
    <w:rsid w:val="00820D69"/>
    <w:rsid w:val="00821418"/>
    <w:rsid w:val="008219B5"/>
    <w:rsid w:val="008219DD"/>
    <w:rsid w:val="008220B6"/>
    <w:rsid w:val="00822101"/>
    <w:rsid w:val="00822E02"/>
    <w:rsid w:val="00823B36"/>
    <w:rsid w:val="0082650E"/>
    <w:rsid w:val="00826FFB"/>
    <w:rsid w:val="00827D77"/>
    <w:rsid w:val="0083023F"/>
    <w:rsid w:val="00830D28"/>
    <w:rsid w:val="00831011"/>
    <w:rsid w:val="00831514"/>
    <w:rsid w:val="0083189F"/>
    <w:rsid w:val="00831944"/>
    <w:rsid w:val="00832674"/>
    <w:rsid w:val="00832C8D"/>
    <w:rsid w:val="00833279"/>
    <w:rsid w:val="008337ED"/>
    <w:rsid w:val="00833A3C"/>
    <w:rsid w:val="00833B37"/>
    <w:rsid w:val="00833DA0"/>
    <w:rsid w:val="00833FD6"/>
    <w:rsid w:val="00834011"/>
    <w:rsid w:val="00834074"/>
    <w:rsid w:val="008348B1"/>
    <w:rsid w:val="00834936"/>
    <w:rsid w:val="00834BAB"/>
    <w:rsid w:val="008353A2"/>
    <w:rsid w:val="00836930"/>
    <w:rsid w:val="008369DC"/>
    <w:rsid w:val="00836EF5"/>
    <w:rsid w:val="008370CB"/>
    <w:rsid w:val="008408AE"/>
    <w:rsid w:val="0084099F"/>
    <w:rsid w:val="00840B2C"/>
    <w:rsid w:val="00840D6B"/>
    <w:rsid w:val="00840E37"/>
    <w:rsid w:val="0084185D"/>
    <w:rsid w:val="008418C0"/>
    <w:rsid w:val="00841D98"/>
    <w:rsid w:val="00842AEB"/>
    <w:rsid w:val="008437FC"/>
    <w:rsid w:val="0084402D"/>
    <w:rsid w:val="00844D7E"/>
    <w:rsid w:val="00844EDE"/>
    <w:rsid w:val="00845530"/>
    <w:rsid w:val="008455A5"/>
    <w:rsid w:val="008457C0"/>
    <w:rsid w:val="00845E78"/>
    <w:rsid w:val="00846733"/>
    <w:rsid w:val="00846E34"/>
    <w:rsid w:val="008472F0"/>
    <w:rsid w:val="008475EA"/>
    <w:rsid w:val="00847CF8"/>
    <w:rsid w:val="00850803"/>
    <w:rsid w:val="00850CC0"/>
    <w:rsid w:val="00850D8E"/>
    <w:rsid w:val="0085108B"/>
    <w:rsid w:val="00851091"/>
    <w:rsid w:val="0085162F"/>
    <w:rsid w:val="00851A62"/>
    <w:rsid w:val="00851E60"/>
    <w:rsid w:val="00851FB0"/>
    <w:rsid w:val="00853038"/>
    <w:rsid w:val="00854E74"/>
    <w:rsid w:val="00855565"/>
    <w:rsid w:val="00856F23"/>
    <w:rsid w:val="0085703C"/>
    <w:rsid w:val="00860A36"/>
    <w:rsid w:val="00860CFC"/>
    <w:rsid w:val="00860EB3"/>
    <w:rsid w:val="00860F0C"/>
    <w:rsid w:val="0086274E"/>
    <w:rsid w:val="00863488"/>
    <w:rsid w:val="00864030"/>
    <w:rsid w:val="00864480"/>
    <w:rsid w:val="0086477B"/>
    <w:rsid w:val="00864E43"/>
    <w:rsid w:val="008650DD"/>
    <w:rsid w:val="008652CB"/>
    <w:rsid w:val="00865418"/>
    <w:rsid w:val="00865541"/>
    <w:rsid w:val="00865D16"/>
    <w:rsid w:val="00866421"/>
    <w:rsid w:val="00866669"/>
    <w:rsid w:val="008668A4"/>
    <w:rsid w:val="00867B08"/>
    <w:rsid w:val="00870012"/>
    <w:rsid w:val="00870E2D"/>
    <w:rsid w:val="0087154B"/>
    <w:rsid w:val="008718BC"/>
    <w:rsid w:val="00871E99"/>
    <w:rsid w:val="00872A3F"/>
    <w:rsid w:val="00872A71"/>
    <w:rsid w:val="00872EF0"/>
    <w:rsid w:val="0087325B"/>
    <w:rsid w:val="0087408C"/>
    <w:rsid w:val="008742EA"/>
    <w:rsid w:val="00874AF0"/>
    <w:rsid w:val="00875317"/>
    <w:rsid w:val="00875B1D"/>
    <w:rsid w:val="00875FB2"/>
    <w:rsid w:val="00876FF4"/>
    <w:rsid w:val="008775F3"/>
    <w:rsid w:val="00877773"/>
    <w:rsid w:val="0088034B"/>
    <w:rsid w:val="00880BA0"/>
    <w:rsid w:val="00880C50"/>
    <w:rsid w:val="00880E74"/>
    <w:rsid w:val="00882761"/>
    <w:rsid w:val="008828B8"/>
    <w:rsid w:val="00882A08"/>
    <w:rsid w:val="00882FD6"/>
    <w:rsid w:val="008830C2"/>
    <w:rsid w:val="00883613"/>
    <w:rsid w:val="008841E8"/>
    <w:rsid w:val="008843D4"/>
    <w:rsid w:val="008849BC"/>
    <w:rsid w:val="00884A45"/>
    <w:rsid w:val="00884BC1"/>
    <w:rsid w:val="00885A27"/>
    <w:rsid w:val="00885A48"/>
    <w:rsid w:val="00885EFD"/>
    <w:rsid w:val="0088618D"/>
    <w:rsid w:val="00886210"/>
    <w:rsid w:val="00886B13"/>
    <w:rsid w:val="00886FFB"/>
    <w:rsid w:val="00887083"/>
    <w:rsid w:val="00887119"/>
    <w:rsid w:val="008872A0"/>
    <w:rsid w:val="00887466"/>
    <w:rsid w:val="00887EF0"/>
    <w:rsid w:val="00890177"/>
    <w:rsid w:val="008904B8"/>
    <w:rsid w:val="008904C7"/>
    <w:rsid w:val="00890B5F"/>
    <w:rsid w:val="00890E34"/>
    <w:rsid w:val="008910AD"/>
    <w:rsid w:val="00891DF5"/>
    <w:rsid w:val="00891E23"/>
    <w:rsid w:val="00893AD7"/>
    <w:rsid w:val="00893B12"/>
    <w:rsid w:val="008948E9"/>
    <w:rsid w:val="00895B23"/>
    <w:rsid w:val="00895DC2"/>
    <w:rsid w:val="00896B12"/>
    <w:rsid w:val="008970A2"/>
    <w:rsid w:val="008A02CD"/>
    <w:rsid w:val="008A070C"/>
    <w:rsid w:val="008A07C2"/>
    <w:rsid w:val="008A1BEA"/>
    <w:rsid w:val="008A1CB0"/>
    <w:rsid w:val="008A214E"/>
    <w:rsid w:val="008A2617"/>
    <w:rsid w:val="008A287B"/>
    <w:rsid w:val="008A2A1B"/>
    <w:rsid w:val="008A42FE"/>
    <w:rsid w:val="008A4765"/>
    <w:rsid w:val="008A51DA"/>
    <w:rsid w:val="008A54AB"/>
    <w:rsid w:val="008A5933"/>
    <w:rsid w:val="008A5A4F"/>
    <w:rsid w:val="008A5C35"/>
    <w:rsid w:val="008A610B"/>
    <w:rsid w:val="008A701B"/>
    <w:rsid w:val="008A7A71"/>
    <w:rsid w:val="008B083F"/>
    <w:rsid w:val="008B1128"/>
    <w:rsid w:val="008B1E3F"/>
    <w:rsid w:val="008B1F46"/>
    <w:rsid w:val="008B1FA6"/>
    <w:rsid w:val="008B210E"/>
    <w:rsid w:val="008B284F"/>
    <w:rsid w:val="008B292E"/>
    <w:rsid w:val="008B2B22"/>
    <w:rsid w:val="008B2B68"/>
    <w:rsid w:val="008B2CE3"/>
    <w:rsid w:val="008B3487"/>
    <w:rsid w:val="008B4412"/>
    <w:rsid w:val="008B4C71"/>
    <w:rsid w:val="008B4F42"/>
    <w:rsid w:val="008B4FD7"/>
    <w:rsid w:val="008B5254"/>
    <w:rsid w:val="008B59CC"/>
    <w:rsid w:val="008B6256"/>
    <w:rsid w:val="008B69A7"/>
    <w:rsid w:val="008B69C9"/>
    <w:rsid w:val="008B6A9F"/>
    <w:rsid w:val="008B7BDC"/>
    <w:rsid w:val="008B7DC3"/>
    <w:rsid w:val="008C026D"/>
    <w:rsid w:val="008C0498"/>
    <w:rsid w:val="008C053F"/>
    <w:rsid w:val="008C104B"/>
    <w:rsid w:val="008C13DE"/>
    <w:rsid w:val="008C1DAD"/>
    <w:rsid w:val="008C218B"/>
    <w:rsid w:val="008C3901"/>
    <w:rsid w:val="008C39C4"/>
    <w:rsid w:val="008C3DA7"/>
    <w:rsid w:val="008C3F59"/>
    <w:rsid w:val="008C4600"/>
    <w:rsid w:val="008C4BC8"/>
    <w:rsid w:val="008C53FE"/>
    <w:rsid w:val="008C54FC"/>
    <w:rsid w:val="008C56A3"/>
    <w:rsid w:val="008C596E"/>
    <w:rsid w:val="008C63D3"/>
    <w:rsid w:val="008C6FFC"/>
    <w:rsid w:val="008C75F9"/>
    <w:rsid w:val="008C7AF5"/>
    <w:rsid w:val="008C7BFC"/>
    <w:rsid w:val="008C7CEB"/>
    <w:rsid w:val="008D0234"/>
    <w:rsid w:val="008D03A0"/>
    <w:rsid w:val="008D099B"/>
    <w:rsid w:val="008D121D"/>
    <w:rsid w:val="008D151C"/>
    <w:rsid w:val="008D17D0"/>
    <w:rsid w:val="008D190E"/>
    <w:rsid w:val="008D26F1"/>
    <w:rsid w:val="008D2B58"/>
    <w:rsid w:val="008D30BF"/>
    <w:rsid w:val="008D34CD"/>
    <w:rsid w:val="008D3733"/>
    <w:rsid w:val="008D3815"/>
    <w:rsid w:val="008D3C37"/>
    <w:rsid w:val="008D3D1F"/>
    <w:rsid w:val="008D3FC2"/>
    <w:rsid w:val="008D4421"/>
    <w:rsid w:val="008D4563"/>
    <w:rsid w:val="008D4D1E"/>
    <w:rsid w:val="008D4F97"/>
    <w:rsid w:val="008D554B"/>
    <w:rsid w:val="008D55D8"/>
    <w:rsid w:val="008D55EA"/>
    <w:rsid w:val="008D5856"/>
    <w:rsid w:val="008D6D37"/>
    <w:rsid w:val="008D784D"/>
    <w:rsid w:val="008E0353"/>
    <w:rsid w:val="008E0530"/>
    <w:rsid w:val="008E095F"/>
    <w:rsid w:val="008E0B1C"/>
    <w:rsid w:val="008E0FE2"/>
    <w:rsid w:val="008E101B"/>
    <w:rsid w:val="008E11EC"/>
    <w:rsid w:val="008E14DE"/>
    <w:rsid w:val="008E1D08"/>
    <w:rsid w:val="008E207C"/>
    <w:rsid w:val="008E20AE"/>
    <w:rsid w:val="008E223E"/>
    <w:rsid w:val="008E2782"/>
    <w:rsid w:val="008E28AF"/>
    <w:rsid w:val="008E2C99"/>
    <w:rsid w:val="008E3241"/>
    <w:rsid w:val="008E3D07"/>
    <w:rsid w:val="008E4158"/>
    <w:rsid w:val="008E41BF"/>
    <w:rsid w:val="008E4785"/>
    <w:rsid w:val="008E58D3"/>
    <w:rsid w:val="008E6150"/>
    <w:rsid w:val="008E6204"/>
    <w:rsid w:val="008E6DE3"/>
    <w:rsid w:val="008E7788"/>
    <w:rsid w:val="008F0440"/>
    <w:rsid w:val="008F082D"/>
    <w:rsid w:val="008F088C"/>
    <w:rsid w:val="008F0CEE"/>
    <w:rsid w:val="008F12F0"/>
    <w:rsid w:val="008F1A32"/>
    <w:rsid w:val="008F1F2E"/>
    <w:rsid w:val="008F2096"/>
    <w:rsid w:val="008F24A5"/>
    <w:rsid w:val="008F2A1A"/>
    <w:rsid w:val="008F3258"/>
    <w:rsid w:val="008F4017"/>
    <w:rsid w:val="008F4ACD"/>
    <w:rsid w:val="008F4EE4"/>
    <w:rsid w:val="008F5B40"/>
    <w:rsid w:val="008F67EB"/>
    <w:rsid w:val="008F6BCF"/>
    <w:rsid w:val="009013F0"/>
    <w:rsid w:val="0090159F"/>
    <w:rsid w:val="00901B74"/>
    <w:rsid w:val="009026C2"/>
    <w:rsid w:val="00902769"/>
    <w:rsid w:val="00904429"/>
    <w:rsid w:val="009054D2"/>
    <w:rsid w:val="009058B6"/>
    <w:rsid w:val="0090628F"/>
    <w:rsid w:val="00906B1B"/>
    <w:rsid w:val="00906BB1"/>
    <w:rsid w:val="00906E9F"/>
    <w:rsid w:val="00906F71"/>
    <w:rsid w:val="009071C9"/>
    <w:rsid w:val="00907539"/>
    <w:rsid w:val="00907EDE"/>
    <w:rsid w:val="00910886"/>
    <w:rsid w:val="009109ED"/>
    <w:rsid w:val="00912055"/>
    <w:rsid w:val="009120A3"/>
    <w:rsid w:val="00912619"/>
    <w:rsid w:val="00912710"/>
    <w:rsid w:val="00913094"/>
    <w:rsid w:val="009139A1"/>
    <w:rsid w:val="009139A7"/>
    <w:rsid w:val="009143DE"/>
    <w:rsid w:val="00914F34"/>
    <w:rsid w:val="00914F58"/>
    <w:rsid w:val="009157CC"/>
    <w:rsid w:val="00916057"/>
    <w:rsid w:val="00917258"/>
    <w:rsid w:val="009204BD"/>
    <w:rsid w:val="00920FD3"/>
    <w:rsid w:val="00921558"/>
    <w:rsid w:val="00921A63"/>
    <w:rsid w:val="00921A8A"/>
    <w:rsid w:val="00921DC9"/>
    <w:rsid w:val="009231B9"/>
    <w:rsid w:val="00923D9C"/>
    <w:rsid w:val="009241C7"/>
    <w:rsid w:val="0092447F"/>
    <w:rsid w:val="00924758"/>
    <w:rsid w:val="00924A3C"/>
    <w:rsid w:val="00926191"/>
    <w:rsid w:val="009261E8"/>
    <w:rsid w:val="009266CC"/>
    <w:rsid w:val="00926D9F"/>
    <w:rsid w:val="0092723B"/>
    <w:rsid w:val="00927E48"/>
    <w:rsid w:val="00927EEF"/>
    <w:rsid w:val="009300B9"/>
    <w:rsid w:val="0093015C"/>
    <w:rsid w:val="00930888"/>
    <w:rsid w:val="00930A32"/>
    <w:rsid w:val="00930EE4"/>
    <w:rsid w:val="0093128F"/>
    <w:rsid w:val="009314EC"/>
    <w:rsid w:val="0093183D"/>
    <w:rsid w:val="00932094"/>
    <w:rsid w:val="009321FF"/>
    <w:rsid w:val="009322A3"/>
    <w:rsid w:val="0093265E"/>
    <w:rsid w:val="00932FDE"/>
    <w:rsid w:val="00933065"/>
    <w:rsid w:val="009332C9"/>
    <w:rsid w:val="009352DB"/>
    <w:rsid w:val="00935D3F"/>
    <w:rsid w:val="00936D52"/>
    <w:rsid w:val="00936EA3"/>
    <w:rsid w:val="00937900"/>
    <w:rsid w:val="00937E46"/>
    <w:rsid w:val="00937ECA"/>
    <w:rsid w:val="00940719"/>
    <w:rsid w:val="009407AC"/>
    <w:rsid w:val="00940889"/>
    <w:rsid w:val="0094098E"/>
    <w:rsid w:val="009415B1"/>
    <w:rsid w:val="0094169F"/>
    <w:rsid w:val="00942230"/>
    <w:rsid w:val="009437D0"/>
    <w:rsid w:val="0094411E"/>
    <w:rsid w:val="0094437F"/>
    <w:rsid w:val="0094458D"/>
    <w:rsid w:val="00944F7F"/>
    <w:rsid w:val="00945097"/>
    <w:rsid w:val="009452DA"/>
    <w:rsid w:val="00945385"/>
    <w:rsid w:val="009453B1"/>
    <w:rsid w:val="0094565B"/>
    <w:rsid w:val="00945989"/>
    <w:rsid w:val="00945BA8"/>
    <w:rsid w:val="00945C91"/>
    <w:rsid w:val="009461D8"/>
    <w:rsid w:val="0094672F"/>
    <w:rsid w:val="00946F05"/>
    <w:rsid w:val="00947B6E"/>
    <w:rsid w:val="00947F1C"/>
    <w:rsid w:val="0095150B"/>
    <w:rsid w:val="00951EB6"/>
    <w:rsid w:val="009526A3"/>
    <w:rsid w:val="009529AE"/>
    <w:rsid w:val="009537E6"/>
    <w:rsid w:val="00954124"/>
    <w:rsid w:val="009542B3"/>
    <w:rsid w:val="00954960"/>
    <w:rsid w:val="00955855"/>
    <w:rsid w:val="00955F81"/>
    <w:rsid w:val="009565F9"/>
    <w:rsid w:val="00956845"/>
    <w:rsid w:val="00956CC3"/>
    <w:rsid w:val="00960AB6"/>
    <w:rsid w:val="00960AC7"/>
    <w:rsid w:val="00961AFE"/>
    <w:rsid w:val="009620BA"/>
    <w:rsid w:val="00962371"/>
    <w:rsid w:val="00962B0F"/>
    <w:rsid w:val="00962E2D"/>
    <w:rsid w:val="009633D7"/>
    <w:rsid w:val="00963778"/>
    <w:rsid w:val="00963D3C"/>
    <w:rsid w:val="00964B37"/>
    <w:rsid w:val="00965781"/>
    <w:rsid w:val="00965CF1"/>
    <w:rsid w:val="0096625E"/>
    <w:rsid w:val="00966AE5"/>
    <w:rsid w:val="009678B8"/>
    <w:rsid w:val="009679C0"/>
    <w:rsid w:val="009702E3"/>
    <w:rsid w:val="009706B3"/>
    <w:rsid w:val="0097104A"/>
    <w:rsid w:val="00971390"/>
    <w:rsid w:val="009713CF"/>
    <w:rsid w:val="009717B8"/>
    <w:rsid w:val="00971C0A"/>
    <w:rsid w:val="009720CC"/>
    <w:rsid w:val="00972510"/>
    <w:rsid w:val="00973498"/>
    <w:rsid w:val="00974B28"/>
    <w:rsid w:val="0097542D"/>
    <w:rsid w:val="00975456"/>
    <w:rsid w:val="0097633E"/>
    <w:rsid w:val="00976572"/>
    <w:rsid w:val="0097666E"/>
    <w:rsid w:val="009766AE"/>
    <w:rsid w:val="00976F61"/>
    <w:rsid w:val="009778F3"/>
    <w:rsid w:val="00980507"/>
    <w:rsid w:val="00981D3B"/>
    <w:rsid w:val="00981E0C"/>
    <w:rsid w:val="00981EDB"/>
    <w:rsid w:val="00982533"/>
    <w:rsid w:val="00982782"/>
    <w:rsid w:val="00982830"/>
    <w:rsid w:val="00982C5B"/>
    <w:rsid w:val="00983031"/>
    <w:rsid w:val="0098308C"/>
    <w:rsid w:val="00983255"/>
    <w:rsid w:val="00983E36"/>
    <w:rsid w:val="00984214"/>
    <w:rsid w:val="009847F0"/>
    <w:rsid w:val="00984CCE"/>
    <w:rsid w:val="00985ECC"/>
    <w:rsid w:val="009863AD"/>
    <w:rsid w:val="00986448"/>
    <w:rsid w:val="0098660F"/>
    <w:rsid w:val="00986981"/>
    <w:rsid w:val="009908E7"/>
    <w:rsid w:val="00990EB3"/>
    <w:rsid w:val="009923F3"/>
    <w:rsid w:val="00992729"/>
    <w:rsid w:val="009927FD"/>
    <w:rsid w:val="00992CC4"/>
    <w:rsid w:val="00993C62"/>
    <w:rsid w:val="00994C86"/>
    <w:rsid w:val="00994D96"/>
    <w:rsid w:val="00995B54"/>
    <w:rsid w:val="00995DCC"/>
    <w:rsid w:val="009966CF"/>
    <w:rsid w:val="009A009B"/>
    <w:rsid w:val="009A2FD0"/>
    <w:rsid w:val="009A35C2"/>
    <w:rsid w:val="009A3D5C"/>
    <w:rsid w:val="009A4470"/>
    <w:rsid w:val="009A4855"/>
    <w:rsid w:val="009A4A6D"/>
    <w:rsid w:val="009A4D54"/>
    <w:rsid w:val="009A4F8F"/>
    <w:rsid w:val="009A51C0"/>
    <w:rsid w:val="009A52BA"/>
    <w:rsid w:val="009A5444"/>
    <w:rsid w:val="009A6082"/>
    <w:rsid w:val="009A6216"/>
    <w:rsid w:val="009A6820"/>
    <w:rsid w:val="009A7BD1"/>
    <w:rsid w:val="009B04D5"/>
    <w:rsid w:val="009B0B20"/>
    <w:rsid w:val="009B0C3B"/>
    <w:rsid w:val="009B0EE3"/>
    <w:rsid w:val="009B120D"/>
    <w:rsid w:val="009B1B37"/>
    <w:rsid w:val="009B2879"/>
    <w:rsid w:val="009B28BA"/>
    <w:rsid w:val="009B2CA9"/>
    <w:rsid w:val="009B3A79"/>
    <w:rsid w:val="009B3AB0"/>
    <w:rsid w:val="009B3ABF"/>
    <w:rsid w:val="009B3D17"/>
    <w:rsid w:val="009B428A"/>
    <w:rsid w:val="009B4732"/>
    <w:rsid w:val="009B4BF6"/>
    <w:rsid w:val="009B4FE2"/>
    <w:rsid w:val="009B5751"/>
    <w:rsid w:val="009B57A9"/>
    <w:rsid w:val="009B5ACD"/>
    <w:rsid w:val="009B5D6F"/>
    <w:rsid w:val="009B6596"/>
    <w:rsid w:val="009B6CEA"/>
    <w:rsid w:val="009B7111"/>
    <w:rsid w:val="009B7A9F"/>
    <w:rsid w:val="009C0218"/>
    <w:rsid w:val="009C0C2E"/>
    <w:rsid w:val="009C0D99"/>
    <w:rsid w:val="009C0E43"/>
    <w:rsid w:val="009C0F3B"/>
    <w:rsid w:val="009C0FA3"/>
    <w:rsid w:val="009C1775"/>
    <w:rsid w:val="009C2912"/>
    <w:rsid w:val="009C2CC3"/>
    <w:rsid w:val="009C4131"/>
    <w:rsid w:val="009C439B"/>
    <w:rsid w:val="009C44D3"/>
    <w:rsid w:val="009C4A71"/>
    <w:rsid w:val="009C4AB5"/>
    <w:rsid w:val="009C50C1"/>
    <w:rsid w:val="009C6C74"/>
    <w:rsid w:val="009C7285"/>
    <w:rsid w:val="009C7B84"/>
    <w:rsid w:val="009C7DB8"/>
    <w:rsid w:val="009D0954"/>
    <w:rsid w:val="009D09ED"/>
    <w:rsid w:val="009D0AC1"/>
    <w:rsid w:val="009D0F89"/>
    <w:rsid w:val="009D12D5"/>
    <w:rsid w:val="009D14F5"/>
    <w:rsid w:val="009D19FB"/>
    <w:rsid w:val="009D1C3D"/>
    <w:rsid w:val="009D21D7"/>
    <w:rsid w:val="009D33C5"/>
    <w:rsid w:val="009D396A"/>
    <w:rsid w:val="009D3ADF"/>
    <w:rsid w:val="009D3BB7"/>
    <w:rsid w:val="009D40CD"/>
    <w:rsid w:val="009D4924"/>
    <w:rsid w:val="009D531F"/>
    <w:rsid w:val="009D577D"/>
    <w:rsid w:val="009D58AA"/>
    <w:rsid w:val="009D641C"/>
    <w:rsid w:val="009D6849"/>
    <w:rsid w:val="009D71F0"/>
    <w:rsid w:val="009D7216"/>
    <w:rsid w:val="009D7438"/>
    <w:rsid w:val="009E0415"/>
    <w:rsid w:val="009E0FE7"/>
    <w:rsid w:val="009E182C"/>
    <w:rsid w:val="009E1B46"/>
    <w:rsid w:val="009E1B58"/>
    <w:rsid w:val="009E21EE"/>
    <w:rsid w:val="009E3246"/>
    <w:rsid w:val="009E4737"/>
    <w:rsid w:val="009E49A9"/>
    <w:rsid w:val="009E4B11"/>
    <w:rsid w:val="009E5181"/>
    <w:rsid w:val="009E5212"/>
    <w:rsid w:val="009E55F6"/>
    <w:rsid w:val="009E6645"/>
    <w:rsid w:val="009E692A"/>
    <w:rsid w:val="009E72BA"/>
    <w:rsid w:val="009E7EDC"/>
    <w:rsid w:val="009E7F3E"/>
    <w:rsid w:val="009F009A"/>
    <w:rsid w:val="009F0124"/>
    <w:rsid w:val="009F0480"/>
    <w:rsid w:val="009F07CE"/>
    <w:rsid w:val="009F0C54"/>
    <w:rsid w:val="009F10F1"/>
    <w:rsid w:val="009F1667"/>
    <w:rsid w:val="009F2081"/>
    <w:rsid w:val="009F2D41"/>
    <w:rsid w:val="009F312E"/>
    <w:rsid w:val="009F3851"/>
    <w:rsid w:val="009F3DFA"/>
    <w:rsid w:val="009F4332"/>
    <w:rsid w:val="009F5558"/>
    <w:rsid w:val="009F5919"/>
    <w:rsid w:val="009F5F3B"/>
    <w:rsid w:val="009F5F5F"/>
    <w:rsid w:val="00A008E0"/>
    <w:rsid w:val="00A00C01"/>
    <w:rsid w:val="00A00F9B"/>
    <w:rsid w:val="00A01BC2"/>
    <w:rsid w:val="00A01BE3"/>
    <w:rsid w:val="00A01F4A"/>
    <w:rsid w:val="00A02213"/>
    <w:rsid w:val="00A02400"/>
    <w:rsid w:val="00A02C8C"/>
    <w:rsid w:val="00A038FF"/>
    <w:rsid w:val="00A03A37"/>
    <w:rsid w:val="00A03AFE"/>
    <w:rsid w:val="00A03D51"/>
    <w:rsid w:val="00A04079"/>
    <w:rsid w:val="00A04AD9"/>
    <w:rsid w:val="00A04D80"/>
    <w:rsid w:val="00A06874"/>
    <w:rsid w:val="00A06BAE"/>
    <w:rsid w:val="00A075ED"/>
    <w:rsid w:val="00A07A95"/>
    <w:rsid w:val="00A10E4C"/>
    <w:rsid w:val="00A10FF3"/>
    <w:rsid w:val="00A12575"/>
    <w:rsid w:val="00A1270E"/>
    <w:rsid w:val="00A12B34"/>
    <w:rsid w:val="00A12CB9"/>
    <w:rsid w:val="00A13201"/>
    <w:rsid w:val="00A13A96"/>
    <w:rsid w:val="00A13BEC"/>
    <w:rsid w:val="00A13E95"/>
    <w:rsid w:val="00A14DBE"/>
    <w:rsid w:val="00A14E9F"/>
    <w:rsid w:val="00A1508B"/>
    <w:rsid w:val="00A15ECB"/>
    <w:rsid w:val="00A163DF"/>
    <w:rsid w:val="00A16601"/>
    <w:rsid w:val="00A16978"/>
    <w:rsid w:val="00A16E14"/>
    <w:rsid w:val="00A16FC6"/>
    <w:rsid w:val="00A201CC"/>
    <w:rsid w:val="00A20579"/>
    <w:rsid w:val="00A20FA4"/>
    <w:rsid w:val="00A21752"/>
    <w:rsid w:val="00A218FC"/>
    <w:rsid w:val="00A226B7"/>
    <w:rsid w:val="00A228C6"/>
    <w:rsid w:val="00A232EC"/>
    <w:rsid w:val="00A23940"/>
    <w:rsid w:val="00A24341"/>
    <w:rsid w:val="00A244C2"/>
    <w:rsid w:val="00A246D0"/>
    <w:rsid w:val="00A24E38"/>
    <w:rsid w:val="00A25233"/>
    <w:rsid w:val="00A258EF"/>
    <w:rsid w:val="00A25B1B"/>
    <w:rsid w:val="00A2622D"/>
    <w:rsid w:val="00A26610"/>
    <w:rsid w:val="00A2689A"/>
    <w:rsid w:val="00A26F3D"/>
    <w:rsid w:val="00A279CD"/>
    <w:rsid w:val="00A27E90"/>
    <w:rsid w:val="00A27ED5"/>
    <w:rsid w:val="00A3055E"/>
    <w:rsid w:val="00A310DB"/>
    <w:rsid w:val="00A311DF"/>
    <w:rsid w:val="00A31CFD"/>
    <w:rsid w:val="00A32267"/>
    <w:rsid w:val="00A32804"/>
    <w:rsid w:val="00A3294F"/>
    <w:rsid w:val="00A32B16"/>
    <w:rsid w:val="00A336E4"/>
    <w:rsid w:val="00A344B5"/>
    <w:rsid w:val="00A3484C"/>
    <w:rsid w:val="00A3490A"/>
    <w:rsid w:val="00A35122"/>
    <w:rsid w:val="00A356B7"/>
    <w:rsid w:val="00A3699F"/>
    <w:rsid w:val="00A36AF8"/>
    <w:rsid w:val="00A37199"/>
    <w:rsid w:val="00A403D1"/>
    <w:rsid w:val="00A407FD"/>
    <w:rsid w:val="00A40AEF"/>
    <w:rsid w:val="00A40B9F"/>
    <w:rsid w:val="00A40D94"/>
    <w:rsid w:val="00A40EB3"/>
    <w:rsid w:val="00A410DB"/>
    <w:rsid w:val="00A414E2"/>
    <w:rsid w:val="00A41FAB"/>
    <w:rsid w:val="00A42299"/>
    <w:rsid w:val="00A42D2F"/>
    <w:rsid w:val="00A42D86"/>
    <w:rsid w:val="00A433D9"/>
    <w:rsid w:val="00A44073"/>
    <w:rsid w:val="00A4427D"/>
    <w:rsid w:val="00A443F0"/>
    <w:rsid w:val="00A44A99"/>
    <w:rsid w:val="00A44BFD"/>
    <w:rsid w:val="00A45009"/>
    <w:rsid w:val="00A4515E"/>
    <w:rsid w:val="00A453C2"/>
    <w:rsid w:val="00A454A4"/>
    <w:rsid w:val="00A4559A"/>
    <w:rsid w:val="00A45C10"/>
    <w:rsid w:val="00A45C4D"/>
    <w:rsid w:val="00A4687A"/>
    <w:rsid w:val="00A478D2"/>
    <w:rsid w:val="00A47D78"/>
    <w:rsid w:val="00A50312"/>
    <w:rsid w:val="00A504F5"/>
    <w:rsid w:val="00A51107"/>
    <w:rsid w:val="00A5162A"/>
    <w:rsid w:val="00A51855"/>
    <w:rsid w:val="00A520B1"/>
    <w:rsid w:val="00A52183"/>
    <w:rsid w:val="00A52C73"/>
    <w:rsid w:val="00A530EC"/>
    <w:rsid w:val="00A545B4"/>
    <w:rsid w:val="00A54F62"/>
    <w:rsid w:val="00A55802"/>
    <w:rsid w:val="00A55A5A"/>
    <w:rsid w:val="00A562C7"/>
    <w:rsid w:val="00A56BE5"/>
    <w:rsid w:val="00A56E53"/>
    <w:rsid w:val="00A570A7"/>
    <w:rsid w:val="00A5792F"/>
    <w:rsid w:val="00A57DB0"/>
    <w:rsid w:val="00A60010"/>
    <w:rsid w:val="00A60503"/>
    <w:rsid w:val="00A60A4A"/>
    <w:rsid w:val="00A61E16"/>
    <w:rsid w:val="00A6294F"/>
    <w:rsid w:val="00A62D38"/>
    <w:rsid w:val="00A62F20"/>
    <w:rsid w:val="00A6333C"/>
    <w:rsid w:val="00A6380B"/>
    <w:rsid w:val="00A6443C"/>
    <w:rsid w:val="00A644FB"/>
    <w:rsid w:val="00A648F0"/>
    <w:rsid w:val="00A65BF1"/>
    <w:rsid w:val="00A660FD"/>
    <w:rsid w:val="00A66129"/>
    <w:rsid w:val="00A6634F"/>
    <w:rsid w:val="00A663DD"/>
    <w:rsid w:val="00A665ED"/>
    <w:rsid w:val="00A66B0F"/>
    <w:rsid w:val="00A66F01"/>
    <w:rsid w:val="00A67391"/>
    <w:rsid w:val="00A70112"/>
    <w:rsid w:val="00A7039B"/>
    <w:rsid w:val="00A70812"/>
    <w:rsid w:val="00A712F9"/>
    <w:rsid w:val="00A722E5"/>
    <w:rsid w:val="00A72E31"/>
    <w:rsid w:val="00A72F8F"/>
    <w:rsid w:val="00A730EF"/>
    <w:rsid w:val="00A731EC"/>
    <w:rsid w:val="00A73B96"/>
    <w:rsid w:val="00A73C2B"/>
    <w:rsid w:val="00A73EAD"/>
    <w:rsid w:val="00A748DA"/>
    <w:rsid w:val="00A74C64"/>
    <w:rsid w:val="00A74DBC"/>
    <w:rsid w:val="00A75AD2"/>
    <w:rsid w:val="00A76253"/>
    <w:rsid w:val="00A7643E"/>
    <w:rsid w:val="00A765C8"/>
    <w:rsid w:val="00A76C6C"/>
    <w:rsid w:val="00A771CF"/>
    <w:rsid w:val="00A7736B"/>
    <w:rsid w:val="00A77B3B"/>
    <w:rsid w:val="00A818F4"/>
    <w:rsid w:val="00A81A59"/>
    <w:rsid w:val="00A81E81"/>
    <w:rsid w:val="00A82870"/>
    <w:rsid w:val="00A82FE4"/>
    <w:rsid w:val="00A83236"/>
    <w:rsid w:val="00A847BF"/>
    <w:rsid w:val="00A84C24"/>
    <w:rsid w:val="00A84C73"/>
    <w:rsid w:val="00A84D38"/>
    <w:rsid w:val="00A84F91"/>
    <w:rsid w:val="00A85178"/>
    <w:rsid w:val="00A851B8"/>
    <w:rsid w:val="00A8531F"/>
    <w:rsid w:val="00A85709"/>
    <w:rsid w:val="00A8582C"/>
    <w:rsid w:val="00A85A72"/>
    <w:rsid w:val="00A85DCB"/>
    <w:rsid w:val="00A868CC"/>
    <w:rsid w:val="00A871E0"/>
    <w:rsid w:val="00A87A56"/>
    <w:rsid w:val="00A87B16"/>
    <w:rsid w:val="00A87B9F"/>
    <w:rsid w:val="00A9008D"/>
    <w:rsid w:val="00A900DF"/>
    <w:rsid w:val="00A90C71"/>
    <w:rsid w:val="00A90F6D"/>
    <w:rsid w:val="00A910BF"/>
    <w:rsid w:val="00A911A5"/>
    <w:rsid w:val="00A91874"/>
    <w:rsid w:val="00A921EA"/>
    <w:rsid w:val="00A9295C"/>
    <w:rsid w:val="00A92B51"/>
    <w:rsid w:val="00A938C0"/>
    <w:rsid w:val="00A93B70"/>
    <w:rsid w:val="00A94A8E"/>
    <w:rsid w:val="00A9548A"/>
    <w:rsid w:val="00A957A1"/>
    <w:rsid w:val="00A95B0D"/>
    <w:rsid w:val="00A95FC0"/>
    <w:rsid w:val="00A96341"/>
    <w:rsid w:val="00A96599"/>
    <w:rsid w:val="00A968CC"/>
    <w:rsid w:val="00A96F70"/>
    <w:rsid w:val="00AA0497"/>
    <w:rsid w:val="00AA1348"/>
    <w:rsid w:val="00AA2500"/>
    <w:rsid w:val="00AA3278"/>
    <w:rsid w:val="00AA33D4"/>
    <w:rsid w:val="00AA344F"/>
    <w:rsid w:val="00AA3F45"/>
    <w:rsid w:val="00AA563D"/>
    <w:rsid w:val="00AA5F6A"/>
    <w:rsid w:val="00AA6C1A"/>
    <w:rsid w:val="00AA6DA3"/>
    <w:rsid w:val="00AA7848"/>
    <w:rsid w:val="00AA78B0"/>
    <w:rsid w:val="00AA7E77"/>
    <w:rsid w:val="00AA7E96"/>
    <w:rsid w:val="00AB070E"/>
    <w:rsid w:val="00AB0934"/>
    <w:rsid w:val="00AB2698"/>
    <w:rsid w:val="00AB27C1"/>
    <w:rsid w:val="00AB2A0C"/>
    <w:rsid w:val="00AB2D58"/>
    <w:rsid w:val="00AB3740"/>
    <w:rsid w:val="00AB40EB"/>
    <w:rsid w:val="00AB489D"/>
    <w:rsid w:val="00AB4B89"/>
    <w:rsid w:val="00AB5051"/>
    <w:rsid w:val="00AB56C8"/>
    <w:rsid w:val="00AB5790"/>
    <w:rsid w:val="00AB6548"/>
    <w:rsid w:val="00AB74A6"/>
    <w:rsid w:val="00AB76D9"/>
    <w:rsid w:val="00AC030C"/>
    <w:rsid w:val="00AC0340"/>
    <w:rsid w:val="00AC0673"/>
    <w:rsid w:val="00AC1877"/>
    <w:rsid w:val="00AC1EB0"/>
    <w:rsid w:val="00AC1F34"/>
    <w:rsid w:val="00AC2C0A"/>
    <w:rsid w:val="00AC316A"/>
    <w:rsid w:val="00AC3BBF"/>
    <w:rsid w:val="00AC3CAD"/>
    <w:rsid w:val="00AC44A9"/>
    <w:rsid w:val="00AC452A"/>
    <w:rsid w:val="00AC4552"/>
    <w:rsid w:val="00AC46AB"/>
    <w:rsid w:val="00AC5321"/>
    <w:rsid w:val="00AC5946"/>
    <w:rsid w:val="00AC59AE"/>
    <w:rsid w:val="00AC62BC"/>
    <w:rsid w:val="00AC65D0"/>
    <w:rsid w:val="00AC660C"/>
    <w:rsid w:val="00AC7464"/>
    <w:rsid w:val="00AC7900"/>
    <w:rsid w:val="00AC7BE7"/>
    <w:rsid w:val="00AC7CA5"/>
    <w:rsid w:val="00AD0624"/>
    <w:rsid w:val="00AD07B8"/>
    <w:rsid w:val="00AD0A34"/>
    <w:rsid w:val="00AD11A8"/>
    <w:rsid w:val="00AD15C2"/>
    <w:rsid w:val="00AD18FE"/>
    <w:rsid w:val="00AD194F"/>
    <w:rsid w:val="00AD3555"/>
    <w:rsid w:val="00AD3742"/>
    <w:rsid w:val="00AD38D0"/>
    <w:rsid w:val="00AD40C4"/>
    <w:rsid w:val="00AD4A55"/>
    <w:rsid w:val="00AD59C8"/>
    <w:rsid w:val="00AD5ED7"/>
    <w:rsid w:val="00AD6640"/>
    <w:rsid w:val="00AD74C7"/>
    <w:rsid w:val="00AD77AC"/>
    <w:rsid w:val="00AE02E1"/>
    <w:rsid w:val="00AE03B2"/>
    <w:rsid w:val="00AE107E"/>
    <w:rsid w:val="00AE2599"/>
    <w:rsid w:val="00AE2AB8"/>
    <w:rsid w:val="00AE33C5"/>
    <w:rsid w:val="00AE352B"/>
    <w:rsid w:val="00AE399A"/>
    <w:rsid w:val="00AE3D6F"/>
    <w:rsid w:val="00AE4CE2"/>
    <w:rsid w:val="00AE53A7"/>
    <w:rsid w:val="00AE58E2"/>
    <w:rsid w:val="00AE59FE"/>
    <w:rsid w:val="00AE5BC5"/>
    <w:rsid w:val="00AE6500"/>
    <w:rsid w:val="00AE66A0"/>
    <w:rsid w:val="00AE66DF"/>
    <w:rsid w:val="00AE7E23"/>
    <w:rsid w:val="00AF0185"/>
    <w:rsid w:val="00AF0A5C"/>
    <w:rsid w:val="00AF0EBB"/>
    <w:rsid w:val="00AF0F8D"/>
    <w:rsid w:val="00AF1567"/>
    <w:rsid w:val="00AF16FC"/>
    <w:rsid w:val="00AF1BD4"/>
    <w:rsid w:val="00AF1E75"/>
    <w:rsid w:val="00AF1F27"/>
    <w:rsid w:val="00AF248C"/>
    <w:rsid w:val="00AF3392"/>
    <w:rsid w:val="00AF39E4"/>
    <w:rsid w:val="00AF3A38"/>
    <w:rsid w:val="00AF4895"/>
    <w:rsid w:val="00AF5495"/>
    <w:rsid w:val="00AF5CEE"/>
    <w:rsid w:val="00AF66D3"/>
    <w:rsid w:val="00AF68F2"/>
    <w:rsid w:val="00AF6B24"/>
    <w:rsid w:val="00AF72F2"/>
    <w:rsid w:val="00AF73C1"/>
    <w:rsid w:val="00AF7A3A"/>
    <w:rsid w:val="00AF7B5C"/>
    <w:rsid w:val="00B00391"/>
    <w:rsid w:val="00B016B7"/>
    <w:rsid w:val="00B01A7F"/>
    <w:rsid w:val="00B01E28"/>
    <w:rsid w:val="00B02B2A"/>
    <w:rsid w:val="00B0326D"/>
    <w:rsid w:val="00B034E9"/>
    <w:rsid w:val="00B03CFE"/>
    <w:rsid w:val="00B03FEF"/>
    <w:rsid w:val="00B04A8C"/>
    <w:rsid w:val="00B055C4"/>
    <w:rsid w:val="00B05964"/>
    <w:rsid w:val="00B05EE5"/>
    <w:rsid w:val="00B0609B"/>
    <w:rsid w:val="00B061DB"/>
    <w:rsid w:val="00B06276"/>
    <w:rsid w:val="00B0691A"/>
    <w:rsid w:val="00B06D24"/>
    <w:rsid w:val="00B07386"/>
    <w:rsid w:val="00B0751C"/>
    <w:rsid w:val="00B07D08"/>
    <w:rsid w:val="00B07DFD"/>
    <w:rsid w:val="00B07EFA"/>
    <w:rsid w:val="00B101FD"/>
    <w:rsid w:val="00B102CC"/>
    <w:rsid w:val="00B103D8"/>
    <w:rsid w:val="00B1041B"/>
    <w:rsid w:val="00B10640"/>
    <w:rsid w:val="00B10D45"/>
    <w:rsid w:val="00B10F03"/>
    <w:rsid w:val="00B11311"/>
    <w:rsid w:val="00B1186D"/>
    <w:rsid w:val="00B1210E"/>
    <w:rsid w:val="00B12333"/>
    <w:rsid w:val="00B123CD"/>
    <w:rsid w:val="00B12AB0"/>
    <w:rsid w:val="00B13562"/>
    <w:rsid w:val="00B1360F"/>
    <w:rsid w:val="00B138B6"/>
    <w:rsid w:val="00B14385"/>
    <w:rsid w:val="00B1630E"/>
    <w:rsid w:val="00B16621"/>
    <w:rsid w:val="00B16CA5"/>
    <w:rsid w:val="00B17035"/>
    <w:rsid w:val="00B171D3"/>
    <w:rsid w:val="00B172D1"/>
    <w:rsid w:val="00B1751C"/>
    <w:rsid w:val="00B17A2D"/>
    <w:rsid w:val="00B20323"/>
    <w:rsid w:val="00B205EA"/>
    <w:rsid w:val="00B20ABA"/>
    <w:rsid w:val="00B22015"/>
    <w:rsid w:val="00B22161"/>
    <w:rsid w:val="00B2243A"/>
    <w:rsid w:val="00B224C5"/>
    <w:rsid w:val="00B225F4"/>
    <w:rsid w:val="00B22898"/>
    <w:rsid w:val="00B22991"/>
    <w:rsid w:val="00B22EB5"/>
    <w:rsid w:val="00B22F7D"/>
    <w:rsid w:val="00B23722"/>
    <w:rsid w:val="00B24220"/>
    <w:rsid w:val="00B2439E"/>
    <w:rsid w:val="00B243E2"/>
    <w:rsid w:val="00B24B3E"/>
    <w:rsid w:val="00B2529E"/>
    <w:rsid w:val="00B252BD"/>
    <w:rsid w:val="00B25CB5"/>
    <w:rsid w:val="00B27130"/>
    <w:rsid w:val="00B27359"/>
    <w:rsid w:val="00B27461"/>
    <w:rsid w:val="00B27D9B"/>
    <w:rsid w:val="00B30991"/>
    <w:rsid w:val="00B31645"/>
    <w:rsid w:val="00B31723"/>
    <w:rsid w:val="00B32A98"/>
    <w:rsid w:val="00B33F97"/>
    <w:rsid w:val="00B34D74"/>
    <w:rsid w:val="00B3531B"/>
    <w:rsid w:val="00B36BCC"/>
    <w:rsid w:val="00B37887"/>
    <w:rsid w:val="00B37D45"/>
    <w:rsid w:val="00B40018"/>
    <w:rsid w:val="00B40623"/>
    <w:rsid w:val="00B40871"/>
    <w:rsid w:val="00B40F43"/>
    <w:rsid w:val="00B416C3"/>
    <w:rsid w:val="00B421A8"/>
    <w:rsid w:val="00B424B7"/>
    <w:rsid w:val="00B427DA"/>
    <w:rsid w:val="00B42967"/>
    <w:rsid w:val="00B436AC"/>
    <w:rsid w:val="00B4398C"/>
    <w:rsid w:val="00B43B45"/>
    <w:rsid w:val="00B4413E"/>
    <w:rsid w:val="00B44A11"/>
    <w:rsid w:val="00B44AFB"/>
    <w:rsid w:val="00B44CAD"/>
    <w:rsid w:val="00B450EC"/>
    <w:rsid w:val="00B45A2F"/>
    <w:rsid w:val="00B45AD1"/>
    <w:rsid w:val="00B4600C"/>
    <w:rsid w:val="00B460FF"/>
    <w:rsid w:val="00B4611D"/>
    <w:rsid w:val="00B46394"/>
    <w:rsid w:val="00B475D8"/>
    <w:rsid w:val="00B47B61"/>
    <w:rsid w:val="00B47DA7"/>
    <w:rsid w:val="00B47DC5"/>
    <w:rsid w:val="00B5035A"/>
    <w:rsid w:val="00B51058"/>
    <w:rsid w:val="00B511B0"/>
    <w:rsid w:val="00B5149D"/>
    <w:rsid w:val="00B517D5"/>
    <w:rsid w:val="00B51ADD"/>
    <w:rsid w:val="00B520A1"/>
    <w:rsid w:val="00B52538"/>
    <w:rsid w:val="00B538B8"/>
    <w:rsid w:val="00B53E0C"/>
    <w:rsid w:val="00B544EB"/>
    <w:rsid w:val="00B55F47"/>
    <w:rsid w:val="00B55F4A"/>
    <w:rsid w:val="00B6075D"/>
    <w:rsid w:val="00B62453"/>
    <w:rsid w:val="00B625A1"/>
    <w:rsid w:val="00B62B22"/>
    <w:rsid w:val="00B62FDE"/>
    <w:rsid w:val="00B637C9"/>
    <w:rsid w:val="00B63EDD"/>
    <w:rsid w:val="00B63F83"/>
    <w:rsid w:val="00B642D8"/>
    <w:rsid w:val="00B6498B"/>
    <w:rsid w:val="00B659F9"/>
    <w:rsid w:val="00B65A84"/>
    <w:rsid w:val="00B65BDB"/>
    <w:rsid w:val="00B6630D"/>
    <w:rsid w:val="00B66CC9"/>
    <w:rsid w:val="00B6732A"/>
    <w:rsid w:val="00B678CD"/>
    <w:rsid w:val="00B67C0C"/>
    <w:rsid w:val="00B70428"/>
    <w:rsid w:val="00B70469"/>
    <w:rsid w:val="00B707EE"/>
    <w:rsid w:val="00B70FCE"/>
    <w:rsid w:val="00B713D4"/>
    <w:rsid w:val="00B71D61"/>
    <w:rsid w:val="00B72A8F"/>
    <w:rsid w:val="00B72BCD"/>
    <w:rsid w:val="00B742E8"/>
    <w:rsid w:val="00B747FF"/>
    <w:rsid w:val="00B7486B"/>
    <w:rsid w:val="00B76741"/>
    <w:rsid w:val="00B76CB9"/>
    <w:rsid w:val="00B76E11"/>
    <w:rsid w:val="00B77A82"/>
    <w:rsid w:val="00B77C6C"/>
    <w:rsid w:val="00B77D43"/>
    <w:rsid w:val="00B806D2"/>
    <w:rsid w:val="00B80894"/>
    <w:rsid w:val="00B81356"/>
    <w:rsid w:val="00B81774"/>
    <w:rsid w:val="00B81897"/>
    <w:rsid w:val="00B81DE1"/>
    <w:rsid w:val="00B82B16"/>
    <w:rsid w:val="00B83407"/>
    <w:rsid w:val="00B83792"/>
    <w:rsid w:val="00B83920"/>
    <w:rsid w:val="00B83CC4"/>
    <w:rsid w:val="00B844E4"/>
    <w:rsid w:val="00B8455C"/>
    <w:rsid w:val="00B858CD"/>
    <w:rsid w:val="00B85A50"/>
    <w:rsid w:val="00B86F8C"/>
    <w:rsid w:val="00B9018B"/>
    <w:rsid w:val="00B90513"/>
    <w:rsid w:val="00B90781"/>
    <w:rsid w:val="00B90A62"/>
    <w:rsid w:val="00B90C01"/>
    <w:rsid w:val="00B90C58"/>
    <w:rsid w:val="00B91CD7"/>
    <w:rsid w:val="00B91D38"/>
    <w:rsid w:val="00B91E08"/>
    <w:rsid w:val="00B920AC"/>
    <w:rsid w:val="00B9245A"/>
    <w:rsid w:val="00B92517"/>
    <w:rsid w:val="00B92543"/>
    <w:rsid w:val="00B929B4"/>
    <w:rsid w:val="00B92AF9"/>
    <w:rsid w:val="00B92CA5"/>
    <w:rsid w:val="00B93108"/>
    <w:rsid w:val="00B93514"/>
    <w:rsid w:val="00B94864"/>
    <w:rsid w:val="00B95221"/>
    <w:rsid w:val="00B95495"/>
    <w:rsid w:val="00B961A1"/>
    <w:rsid w:val="00B97051"/>
    <w:rsid w:val="00B97502"/>
    <w:rsid w:val="00BA0514"/>
    <w:rsid w:val="00BA091C"/>
    <w:rsid w:val="00BA15DE"/>
    <w:rsid w:val="00BA1BA6"/>
    <w:rsid w:val="00BA265B"/>
    <w:rsid w:val="00BA2B4D"/>
    <w:rsid w:val="00BA2E7D"/>
    <w:rsid w:val="00BA367A"/>
    <w:rsid w:val="00BA36C3"/>
    <w:rsid w:val="00BA3EA3"/>
    <w:rsid w:val="00BA5161"/>
    <w:rsid w:val="00BA5792"/>
    <w:rsid w:val="00BA6044"/>
    <w:rsid w:val="00BA65D9"/>
    <w:rsid w:val="00BA6769"/>
    <w:rsid w:val="00BA6B12"/>
    <w:rsid w:val="00BA6FE7"/>
    <w:rsid w:val="00BA743B"/>
    <w:rsid w:val="00BB0527"/>
    <w:rsid w:val="00BB08DE"/>
    <w:rsid w:val="00BB09D6"/>
    <w:rsid w:val="00BB0B12"/>
    <w:rsid w:val="00BB1DFF"/>
    <w:rsid w:val="00BB27EE"/>
    <w:rsid w:val="00BB29B2"/>
    <w:rsid w:val="00BB4082"/>
    <w:rsid w:val="00BB4193"/>
    <w:rsid w:val="00BB432C"/>
    <w:rsid w:val="00BB4409"/>
    <w:rsid w:val="00BB4B4A"/>
    <w:rsid w:val="00BB52E5"/>
    <w:rsid w:val="00BB5D85"/>
    <w:rsid w:val="00BB65BA"/>
    <w:rsid w:val="00BB6AB9"/>
    <w:rsid w:val="00BB7D9A"/>
    <w:rsid w:val="00BC000A"/>
    <w:rsid w:val="00BC0173"/>
    <w:rsid w:val="00BC0BE3"/>
    <w:rsid w:val="00BC0CAF"/>
    <w:rsid w:val="00BC1024"/>
    <w:rsid w:val="00BC12B8"/>
    <w:rsid w:val="00BC12DC"/>
    <w:rsid w:val="00BC1631"/>
    <w:rsid w:val="00BC193F"/>
    <w:rsid w:val="00BC27E2"/>
    <w:rsid w:val="00BC2A84"/>
    <w:rsid w:val="00BC30BB"/>
    <w:rsid w:val="00BC3146"/>
    <w:rsid w:val="00BC3692"/>
    <w:rsid w:val="00BC3F33"/>
    <w:rsid w:val="00BC46BF"/>
    <w:rsid w:val="00BC4844"/>
    <w:rsid w:val="00BC5237"/>
    <w:rsid w:val="00BC58D1"/>
    <w:rsid w:val="00BC5AA9"/>
    <w:rsid w:val="00BC604B"/>
    <w:rsid w:val="00BC614B"/>
    <w:rsid w:val="00BC6342"/>
    <w:rsid w:val="00BC6AD9"/>
    <w:rsid w:val="00BC6CFC"/>
    <w:rsid w:val="00BC6FB6"/>
    <w:rsid w:val="00BC73C8"/>
    <w:rsid w:val="00BD037A"/>
    <w:rsid w:val="00BD1786"/>
    <w:rsid w:val="00BD1C08"/>
    <w:rsid w:val="00BD260A"/>
    <w:rsid w:val="00BD2B57"/>
    <w:rsid w:val="00BD332A"/>
    <w:rsid w:val="00BD3866"/>
    <w:rsid w:val="00BD41DE"/>
    <w:rsid w:val="00BD42ED"/>
    <w:rsid w:val="00BD4E39"/>
    <w:rsid w:val="00BD524F"/>
    <w:rsid w:val="00BD52B9"/>
    <w:rsid w:val="00BD5AA6"/>
    <w:rsid w:val="00BD5FA1"/>
    <w:rsid w:val="00BD6561"/>
    <w:rsid w:val="00BD6653"/>
    <w:rsid w:val="00BD66EE"/>
    <w:rsid w:val="00BD73AD"/>
    <w:rsid w:val="00BE00BF"/>
    <w:rsid w:val="00BE1802"/>
    <w:rsid w:val="00BE1BF1"/>
    <w:rsid w:val="00BE1C06"/>
    <w:rsid w:val="00BE32AC"/>
    <w:rsid w:val="00BE3321"/>
    <w:rsid w:val="00BE356B"/>
    <w:rsid w:val="00BE37CA"/>
    <w:rsid w:val="00BE3F4D"/>
    <w:rsid w:val="00BE416C"/>
    <w:rsid w:val="00BE46CF"/>
    <w:rsid w:val="00BE4FC0"/>
    <w:rsid w:val="00BE52AD"/>
    <w:rsid w:val="00BE580E"/>
    <w:rsid w:val="00BE5E7F"/>
    <w:rsid w:val="00BE619A"/>
    <w:rsid w:val="00BE788A"/>
    <w:rsid w:val="00BE7973"/>
    <w:rsid w:val="00BE799A"/>
    <w:rsid w:val="00BF0400"/>
    <w:rsid w:val="00BF0561"/>
    <w:rsid w:val="00BF0A73"/>
    <w:rsid w:val="00BF1D4F"/>
    <w:rsid w:val="00BF223A"/>
    <w:rsid w:val="00BF240A"/>
    <w:rsid w:val="00BF25CA"/>
    <w:rsid w:val="00BF2BDF"/>
    <w:rsid w:val="00BF3EF6"/>
    <w:rsid w:val="00BF3EF8"/>
    <w:rsid w:val="00BF4924"/>
    <w:rsid w:val="00BF493C"/>
    <w:rsid w:val="00BF53CE"/>
    <w:rsid w:val="00BF58B0"/>
    <w:rsid w:val="00BF627A"/>
    <w:rsid w:val="00BF6724"/>
    <w:rsid w:val="00BF6904"/>
    <w:rsid w:val="00BF6B0B"/>
    <w:rsid w:val="00BF6B29"/>
    <w:rsid w:val="00BF6FD8"/>
    <w:rsid w:val="00BF74C6"/>
    <w:rsid w:val="00BF7AED"/>
    <w:rsid w:val="00BF7B2E"/>
    <w:rsid w:val="00BF7C1C"/>
    <w:rsid w:val="00C00B85"/>
    <w:rsid w:val="00C00BE6"/>
    <w:rsid w:val="00C01090"/>
    <w:rsid w:val="00C01EFF"/>
    <w:rsid w:val="00C024D9"/>
    <w:rsid w:val="00C025A1"/>
    <w:rsid w:val="00C027ED"/>
    <w:rsid w:val="00C0281B"/>
    <w:rsid w:val="00C02BC0"/>
    <w:rsid w:val="00C02CBD"/>
    <w:rsid w:val="00C035D9"/>
    <w:rsid w:val="00C03645"/>
    <w:rsid w:val="00C03666"/>
    <w:rsid w:val="00C03910"/>
    <w:rsid w:val="00C03CA0"/>
    <w:rsid w:val="00C03D33"/>
    <w:rsid w:val="00C0400B"/>
    <w:rsid w:val="00C043D1"/>
    <w:rsid w:val="00C0450A"/>
    <w:rsid w:val="00C05941"/>
    <w:rsid w:val="00C059E5"/>
    <w:rsid w:val="00C05ACB"/>
    <w:rsid w:val="00C05BEF"/>
    <w:rsid w:val="00C0604B"/>
    <w:rsid w:val="00C060FF"/>
    <w:rsid w:val="00C063C1"/>
    <w:rsid w:val="00C064DF"/>
    <w:rsid w:val="00C07317"/>
    <w:rsid w:val="00C07AEB"/>
    <w:rsid w:val="00C07E50"/>
    <w:rsid w:val="00C100FB"/>
    <w:rsid w:val="00C105B0"/>
    <w:rsid w:val="00C11063"/>
    <w:rsid w:val="00C11692"/>
    <w:rsid w:val="00C11C3F"/>
    <w:rsid w:val="00C11EA7"/>
    <w:rsid w:val="00C13155"/>
    <w:rsid w:val="00C13AE3"/>
    <w:rsid w:val="00C13F41"/>
    <w:rsid w:val="00C14366"/>
    <w:rsid w:val="00C145CA"/>
    <w:rsid w:val="00C1481C"/>
    <w:rsid w:val="00C15262"/>
    <w:rsid w:val="00C1557A"/>
    <w:rsid w:val="00C15C3B"/>
    <w:rsid w:val="00C1688A"/>
    <w:rsid w:val="00C17C71"/>
    <w:rsid w:val="00C2035F"/>
    <w:rsid w:val="00C206D1"/>
    <w:rsid w:val="00C20BD7"/>
    <w:rsid w:val="00C211DB"/>
    <w:rsid w:val="00C2385C"/>
    <w:rsid w:val="00C24963"/>
    <w:rsid w:val="00C24A57"/>
    <w:rsid w:val="00C24E89"/>
    <w:rsid w:val="00C2561B"/>
    <w:rsid w:val="00C25A05"/>
    <w:rsid w:val="00C260D8"/>
    <w:rsid w:val="00C26D2E"/>
    <w:rsid w:val="00C27595"/>
    <w:rsid w:val="00C275E4"/>
    <w:rsid w:val="00C275F6"/>
    <w:rsid w:val="00C27DAE"/>
    <w:rsid w:val="00C27FE2"/>
    <w:rsid w:val="00C30663"/>
    <w:rsid w:val="00C30759"/>
    <w:rsid w:val="00C30854"/>
    <w:rsid w:val="00C30919"/>
    <w:rsid w:val="00C30947"/>
    <w:rsid w:val="00C30B73"/>
    <w:rsid w:val="00C313B4"/>
    <w:rsid w:val="00C313C7"/>
    <w:rsid w:val="00C31836"/>
    <w:rsid w:val="00C3194B"/>
    <w:rsid w:val="00C31FA6"/>
    <w:rsid w:val="00C324AC"/>
    <w:rsid w:val="00C32D5E"/>
    <w:rsid w:val="00C338A3"/>
    <w:rsid w:val="00C342FA"/>
    <w:rsid w:val="00C34C4D"/>
    <w:rsid w:val="00C35203"/>
    <w:rsid w:val="00C3527D"/>
    <w:rsid w:val="00C3579D"/>
    <w:rsid w:val="00C357F7"/>
    <w:rsid w:val="00C3584C"/>
    <w:rsid w:val="00C35878"/>
    <w:rsid w:val="00C359BB"/>
    <w:rsid w:val="00C35B0E"/>
    <w:rsid w:val="00C35D60"/>
    <w:rsid w:val="00C36009"/>
    <w:rsid w:val="00C360BC"/>
    <w:rsid w:val="00C36119"/>
    <w:rsid w:val="00C36386"/>
    <w:rsid w:val="00C3694A"/>
    <w:rsid w:val="00C36C75"/>
    <w:rsid w:val="00C37014"/>
    <w:rsid w:val="00C37994"/>
    <w:rsid w:val="00C37ECF"/>
    <w:rsid w:val="00C40073"/>
    <w:rsid w:val="00C403B9"/>
    <w:rsid w:val="00C40CAE"/>
    <w:rsid w:val="00C414FC"/>
    <w:rsid w:val="00C4189B"/>
    <w:rsid w:val="00C41AA2"/>
    <w:rsid w:val="00C425B0"/>
    <w:rsid w:val="00C42C52"/>
    <w:rsid w:val="00C43032"/>
    <w:rsid w:val="00C4435A"/>
    <w:rsid w:val="00C45BC8"/>
    <w:rsid w:val="00C45CA1"/>
    <w:rsid w:val="00C45ECD"/>
    <w:rsid w:val="00C46BDB"/>
    <w:rsid w:val="00C47B3B"/>
    <w:rsid w:val="00C47CF2"/>
    <w:rsid w:val="00C50442"/>
    <w:rsid w:val="00C50970"/>
    <w:rsid w:val="00C50A06"/>
    <w:rsid w:val="00C50C62"/>
    <w:rsid w:val="00C52546"/>
    <w:rsid w:val="00C526DC"/>
    <w:rsid w:val="00C52FDF"/>
    <w:rsid w:val="00C53126"/>
    <w:rsid w:val="00C53663"/>
    <w:rsid w:val="00C5379F"/>
    <w:rsid w:val="00C5394F"/>
    <w:rsid w:val="00C53E42"/>
    <w:rsid w:val="00C5452D"/>
    <w:rsid w:val="00C54BB5"/>
    <w:rsid w:val="00C55234"/>
    <w:rsid w:val="00C55364"/>
    <w:rsid w:val="00C55AC5"/>
    <w:rsid w:val="00C55E13"/>
    <w:rsid w:val="00C55F50"/>
    <w:rsid w:val="00C560E2"/>
    <w:rsid w:val="00C56B83"/>
    <w:rsid w:val="00C56BA0"/>
    <w:rsid w:val="00C57495"/>
    <w:rsid w:val="00C60308"/>
    <w:rsid w:val="00C604E5"/>
    <w:rsid w:val="00C608C5"/>
    <w:rsid w:val="00C60C38"/>
    <w:rsid w:val="00C60F0B"/>
    <w:rsid w:val="00C613BD"/>
    <w:rsid w:val="00C616F4"/>
    <w:rsid w:val="00C6176B"/>
    <w:rsid w:val="00C622CD"/>
    <w:rsid w:val="00C6245D"/>
    <w:rsid w:val="00C63459"/>
    <w:rsid w:val="00C63E87"/>
    <w:rsid w:val="00C64613"/>
    <w:rsid w:val="00C64909"/>
    <w:rsid w:val="00C64C47"/>
    <w:rsid w:val="00C64E94"/>
    <w:rsid w:val="00C653A8"/>
    <w:rsid w:val="00C65ADC"/>
    <w:rsid w:val="00C65D1E"/>
    <w:rsid w:val="00C663DE"/>
    <w:rsid w:val="00C664D8"/>
    <w:rsid w:val="00C674B9"/>
    <w:rsid w:val="00C67AAD"/>
    <w:rsid w:val="00C702C7"/>
    <w:rsid w:val="00C707B6"/>
    <w:rsid w:val="00C70D8F"/>
    <w:rsid w:val="00C712AD"/>
    <w:rsid w:val="00C718C8"/>
    <w:rsid w:val="00C71B10"/>
    <w:rsid w:val="00C71D09"/>
    <w:rsid w:val="00C71D57"/>
    <w:rsid w:val="00C71E37"/>
    <w:rsid w:val="00C721D1"/>
    <w:rsid w:val="00C72528"/>
    <w:rsid w:val="00C72CD8"/>
    <w:rsid w:val="00C73290"/>
    <w:rsid w:val="00C7386C"/>
    <w:rsid w:val="00C73EC5"/>
    <w:rsid w:val="00C744ED"/>
    <w:rsid w:val="00C74913"/>
    <w:rsid w:val="00C75035"/>
    <w:rsid w:val="00C75057"/>
    <w:rsid w:val="00C751B3"/>
    <w:rsid w:val="00C759DE"/>
    <w:rsid w:val="00C75C90"/>
    <w:rsid w:val="00C75CAA"/>
    <w:rsid w:val="00C75D61"/>
    <w:rsid w:val="00C7618E"/>
    <w:rsid w:val="00C761CD"/>
    <w:rsid w:val="00C76863"/>
    <w:rsid w:val="00C76B17"/>
    <w:rsid w:val="00C76D19"/>
    <w:rsid w:val="00C77481"/>
    <w:rsid w:val="00C774ED"/>
    <w:rsid w:val="00C80C80"/>
    <w:rsid w:val="00C80EDC"/>
    <w:rsid w:val="00C81731"/>
    <w:rsid w:val="00C8175A"/>
    <w:rsid w:val="00C81840"/>
    <w:rsid w:val="00C81B0E"/>
    <w:rsid w:val="00C82E83"/>
    <w:rsid w:val="00C82EF1"/>
    <w:rsid w:val="00C84226"/>
    <w:rsid w:val="00C84BF6"/>
    <w:rsid w:val="00C854E7"/>
    <w:rsid w:val="00C85C65"/>
    <w:rsid w:val="00C869E2"/>
    <w:rsid w:val="00C872F8"/>
    <w:rsid w:val="00C87CD5"/>
    <w:rsid w:val="00C87FD7"/>
    <w:rsid w:val="00C9003F"/>
    <w:rsid w:val="00C900AB"/>
    <w:rsid w:val="00C902F1"/>
    <w:rsid w:val="00C90E6E"/>
    <w:rsid w:val="00C91025"/>
    <w:rsid w:val="00C91530"/>
    <w:rsid w:val="00C91731"/>
    <w:rsid w:val="00C92F40"/>
    <w:rsid w:val="00C94955"/>
    <w:rsid w:val="00C94AFE"/>
    <w:rsid w:val="00C9516F"/>
    <w:rsid w:val="00C951C0"/>
    <w:rsid w:val="00C952B8"/>
    <w:rsid w:val="00C95B81"/>
    <w:rsid w:val="00C95E79"/>
    <w:rsid w:val="00C96763"/>
    <w:rsid w:val="00C96DE8"/>
    <w:rsid w:val="00C96E6F"/>
    <w:rsid w:val="00C9705D"/>
    <w:rsid w:val="00C9728A"/>
    <w:rsid w:val="00C973D1"/>
    <w:rsid w:val="00C9759E"/>
    <w:rsid w:val="00C97ADA"/>
    <w:rsid w:val="00C97CE9"/>
    <w:rsid w:val="00CA0241"/>
    <w:rsid w:val="00CA0B16"/>
    <w:rsid w:val="00CA0F4E"/>
    <w:rsid w:val="00CA159F"/>
    <w:rsid w:val="00CA15D7"/>
    <w:rsid w:val="00CA240C"/>
    <w:rsid w:val="00CA2552"/>
    <w:rsid w:val="00CA3F86"/>
    <w:rsid w:val="00CA3FA4"/>
    <w:rsid w:val="00CA3FB0"/>
    <w:rsid w:val="00CA4083"/>
    <w:rsid w:val="00CA42BE"/>
    <w:rsid w:val="00CA59B2"/>
    <w:rsid w:val="00CA6272"/>
    <w:rsid w:val="00CA69E8"/>
    <w:rsid w:val="00CA764B"/>
    <w:rsid w:val="00CA7C40"/>
    <w:rsid w:val="00CB157A"/>
    <w:rsid w:val="00CB1A49"/>
    <w:rsid w:val="00CB1AEB"/>
    <w:rsid w:val="00CB3372"/>
    <w:rsid w:val="00CB3678"/>
    <w:rsid w:val="00CB37ED"/>
    <w:rsid w:val="00CB3A36"/>
    <w:rsid w:val="00CB44D6"/>
    <w:rsid w:val="00CB46A9"/>
    <w:rsid w:val="00CB4EAE"/>
    <w:rsid w:val="00CB5303"/>
    <w:rsid w:val="00CB5D66"/>
    <w:rsid w:val="00CB5F16"/>
    <w:rsid w:val="00CB657F"/>
    <w:rsid w:val="00CB6A5C"/>
    <w:rsid w:val="00CB6B3C"/>
    <w:rsid w:val="00CC053C"/>
    <w:rsid w:val="00CC05AF"/>
    <w:rsid w:val="00CC0ED7"/>
    <w:rsid w:val="00CC1208"/>
    <w:rsid w:val="00CC12F9"/>
    <w:rsid w:val="00CC1516"/>
    <w:rsid w:val="00CC1B15"/>
    <w:rsid w:val="00CC1C42"/>
    <w:rsid w:val="00CC23E5"/>
    <w:rsid w:val="00CC2456"/>
    <w:rsid w:val="00CC2DC6"/>
    <w:rsid w:val="00CC2EFE"/>
    <w:rsid w:val="00CC2F21"/>
    <w:rsid w:val="00CC34A2"/>
    <w:rsid w:val="00CC34EB"/>
    <w:rsid w:val="00CC39AF"/>
    <w:rsid w:val="00CC3AC1"/>
    <w:rsid w:val="00CC3E5E"/>
    <w:rsid w:val="00CC46F1"/>
    <w:rsid w:val="00CC4B25"/>
    <w:rsid w:val="00CC5391"/>
    <w:rsid w:val="00CC55E1"/>
    <w:rsid w:val="00CC56AF"/>
    <w:rsid w:val="00CC5808"/>
    <w:rsid w:val="00CC5AB9"/>
    <w:rsid w:val="00CC62BF"/>
    <w:rsid w:val="00CC62FD"/>
    <w:rsid w:val="00CC6655"/>
    <w:rsid w:val="00CC665A"/>
    <w:rsid w:val="00CC6A9F"/>
    <w:rsid w:val="00CC7522"/>
    <w:rsid w:val="00CC7552"/>
    <w:rsid w:val="00CC775D"/>
    <w:rsid w:val="00CD019D"/>
    <w:rsid w:val="00CD023F"/>
    <w:rsid w:val="00CD0590"/>
    <w:rsid w:val="00CD0597"/>
    <w:rsid w:val="00CD0687"/>
    <w:rsid w:val="00CD084A"/>
    <w:rsid w:val="00CD08A6"/>
    <w:rsid w:val="00CD12C6"/>
    <w:rsid w:val="00CD145D"/>
    <w:rsid w:val="00CD1D32"/>
    <w:rsid w:val="00CD306C"/>
    <w:rsid w:val="00CD3ACA"/>
    <w:rsid w:val="00CD40CD"/>
    <w:rsid w:val="00CD4835"/>
    <w:rsid w:val="00CD50D0"/>
    <w:rsid w:val="00CD664D"/>
    <w:rsid w:val="00CD6DA5"/>
    <w:rsid w:val="00CD6DBB"/>
    <w:rsid w:val="00CE0C7F"/>
    <w:rsid w:val="00CE105F"/>
    <w:rsid w:val="00CE181E"/>
    <w:rsid w:val="00CE3D2F"/>
    <w:rsid w:val="00CE47BC"/>
    <w:rsid w:val="00CE4A6A"/>
    <w:rsid w:val="00CE4B2A"/>
    <w:rsid w:val="00CE4B7B"/>
    <w:rsid w:val="00CE4DB3"/>
    <w:rsid w:val="00CE4F66"/>
    <w:rsid w:val="00CE5059"/>
    <w:rsid w:val="00CE5412"/>
    <w:rsid w:val="00CE54A4"/>
    <w:rsid w:val="00CE5872"/>
    <w:rsid w:val="00CE5FB1"/>
    <w:rsid w:val="00CE63CB"/>
    <w:rsid w:val="00CE6415"/>
    <w:rsid w:val="00CE7AD9"/>
    <w:rsid w:val="00CF1E39"/>
    <w:rsid w:val="00CF21E5"/>
    <w:rsid w:val="00CF27B7"/>
    <w:rsid w:val="00CF28F1"/>
    <w:rsid w:val="00CF339B"/>
    <w:rsid w:val="00CF3C07"/>
    <w:rsid w:val="00CF468B"/>
    <w:rsid w:val="00CF4CDE"/>
    <w:rsid w:val="00CF50F3"/>
    <w:rsid w:val="00CF62F0"/>
    <w:rsid w:val="00CF6A16"/>
    <w:rsid w:val="00CF6B24"/>
    <w:rsid w:val="00CF7288"/>
    <w:rsid w:val="00CF742E"/>
    <w:rsid w:val="00CF749F"/>
    <w:rsid w:val="00CF7551"/>
    <w:rsid w:val="00CF76D0"/>
    <w:rsid w:val="00CF7BA5"/>
    <w:rsid w:val="00CF7D5E"/>
    <w:rsid w:val="00CF7E0F"/>
    <w:rsid w:val="00D002CF"/>
    <w:rsid w:val="00D00618"/>
    <w:rsid w:val="00D00B63"/>
    <w:rsid w:val="00D01192"/>
    <w:rsid w:val="00D01577"/>
    <w:rsid w:val="00D01696"/>
    <w:rsid w:val="00D02464"/>
    <w:rsid w:val="00D035F3"/>
    <w:rsid w:val="00D037E4"/>
    <w:rsid w:val="00D0387D"/>
    <w:rsid w:val="00D03981"/>
    <w:rsid w:val="00D03B56"/>
    <w:rsid w:val="00D03D98"/>
    <w:rsid w:val="00D03F5F"/>
    <w:rsid w:val="00D0411F"/>
    <w:rsid w:val="00D049C4"/>
    <w:rsid w:val="00D04C80"/>
    <w:rsid w:val="00D05566"/>
    <w:rsid w:val="00D05570"/>
    <w:rsid w:val="00D05DFE"/>
    <w:rsid w:val="00D05EC3"/>
    <w:rsid w:val="00D0647F"/>
    <w:rsid w:val="00D06C16"/>
    <w:rsid w:val="00D06C82"/>
    <w:rsid w:val="00D07276"/>
    <w:rsid w:val="00D07672"/>
    <w:rsid w:val="00D113B0"/>
    <w:rsid w:val="00D11584"/>
    <w:rsid w:val="00D12661"/>
    <w:rsid w:val="00D126BC"/>
    <w:rsid w:val="00D1417F"/>
    <w:rsid w:val="00D14790"/>
    <w:rsid w:val="00D1515B"/>
    <w:rsid w:val="00D163B8"/>
    <w:rsid w:val="00D16690"/>
    <w:rsid w:val="00D16A96"/>
    <w:rsid w:val="00D20755"/>
    <w:rsid w:val="00D20912"/>
    <w:rsid w:val="00D21C5D"/>
    <w:rsid w:val="00D221D4"/>
    <w:rsid w:val="00D225F5"/>
    <w:rsid w:val="00D2266B"/>
    <w:rsid w:val="00D2513B"/>
    <w:rsid w:val="00D25611"/>
    <w:rsid w:val="00D2597B"/>
    <w:rsid w:val="00D25ACF"/>
    <w:rsid w:val="00D25E17"/>
    <w:rsid w:val="00D2615B"/>
    <w:rsid w:val="00D26617"/>
    <w:rsid w:val="00D26BE0"/>
    <w:rsid w:val="00D26CDE"/>
    <w:rsid w:val="00D26D51"/>
    <w:rsid w:val="00D27263"/>
    <w:rsid w:val="00D2784D"/>
    <w:rsid w:val="00D2791A"/>
    <w:rsid w:val="00D27E21"/>
    <w:rsid w:val="00D30669"/>
    <w:rsid w:val="00D308A8"/>
    <w:rsid w:val="00D31913"/>
    <w:rsid w:val="00D31C3D"/>
    <w:rsid w:val="00D31C85"/>
    <w:rsid w:val="00D322D5"/>
    <w:rsid w:val="00D3352E"/>
    <w:rsid w:val="00D34C41"/>
    <w:rsid w:val="00D34FDB"/>
    <w:rsid w:val="00D34FF3"/>
    <w:rsid w:val="00D35351"/>
    <w:rsid w:val="00D353BB"/>
    <w:rsid w:val="00D35CAF"/>
    <w:rsid w:val="00D3618C"/>
    <w:rsid w:val="00D36787"/>
    <w:rsid w:val="00D36928"/>
    <w:rsid w:val="00D36A16"/>
    <w:rsid w:val="00D37367"/>
    <w:rsid w:val="00D373C9"/>
    <w:rsid w:val="00D37B7B"/>
    <w:rsid w:val="00D37E10"/>
    <w:rsid w:val="00D37E57"/>
    <w:rsid w:val="00D40D94"/>
    <w:rsid w:val="00D4101E"/>
    <w:rsid w:val="00D410A9"/>
    <w:rsid w:val="00D41681"/>
    <w:rsid w:val="00D417AB"/>
    <w:rsid w:val="00D41F63"/>
    <w:rsid w:val="00D42AA0"/>
    <w:rsid w:val="00D42B1A"/>
    <w:rsid w:val="00D435C6"/>
    <w:rsid w:val="00D43B76"/>
    <w:rsid w:val="00D43BE2"/>
    <w:rsid w:val="00D446EA"/>
    <w:rsid w:val="00D4474B"/>
    <w:rsid w:val="00D44913"/>
    <w:rsid w:val="00D45499"/>
    <w:rsid w:val="00D462B9"/>
    <w:rsid w:val="00D462EC"/>
    <w:rsid w:val="00D4638B"/>
    <w:rsid w:val="00D469F0"/>
    <w:rsid w:val="00D47035"/>
    <w:rsid w:val="00D47167"/>
    <w:rsid w:val="00D4777D"/>
    <w:rsid w:val="00D4797A"/>
    <w:rsid w:val="00D4797D"/>
    <w:rsid w:val="00D47BD9"/>
    <w:rsid w:val="00D47DAC"/>
    <w:rsid w:val="00D47E4A"/>
    <w:rsid w:val="00D511AD"/>
    <w:rsid w:val="00D515F1"/>
    <w:rsid w:val="00D51761"/>
    <w:rsid w:val="00D5190F"/>
    <w:rsid w:val="00D52228"/>
    <w:rsid w:val="00D52E34"/>
    <w:rsid w:val="00D54C88"/>
    <w:rsid w:val="00D56317"/>
    <w:rsid w:val="00D565CA"/>
    <w:rsid w:val="00D5686C"/>
    <w:rsid w:val="00D56D1C"/>
    <w:rsid w:val="00D574F1"/>
    <w:rsid w:val="00D60E2A"/>
    <w:rsid w:val="00D60EB9"/>
    <w:rsid w:val="00D61ABE"/>
    <w:rsid w:val="00D61AC5"/>
    <w:rsid w:val="00D61D4F"/>
    <w:rsid w:val="00D622DC"/>
    <w:rsid w:val="00D62350"/>
    <w:rsid w:val="00D62C9E"/>
    <w:rsid w:val="00D634A4"/>
    <w:rsid w:val="00D637B3"/>
    <w:rsid w:val="00D63930"/>
    <w:rsid w:val="00D63DAA"/>
    <w:rsid w:val="00D64419"/>
    <w:rsid w:val="00D64510"/>
    <w:rsid w:val="00D64ADE"/>
    <w:rsid w:val="00D653EF"/>
    <w:rsid w:val="00D67854"/>
    <w:rsid w:val="00D678FA"/>
    <w:rsid w:val="00D707D8"/>
    <w:rsid w:val="00D70B8B"/>
    <w:rsid w:val="00D710DD"/>
    <w:rsid w:val="00D7137B"/>
    <w:rsid w:val="00D72122"/>
    <w:rsid w:val="00D723AF"/>
    <w:rsid w:val="00D7299A"/>
    <w:rsid w:val="00D72FAF"/>
    <w:rsid w:val="00D7336F"/>
    <w:rsid w:val="00D7381E"/>
    <w:rsid w:val="00D74D3D"/>
    <w:rsid w:val="00D7515C"/>
    <w:rsid w:val="00D755D4"/>
    <w:rsid w:val="00D75628"/>
    <w:rsid w:val="00D756B6"/>
    <w:rsid w:val="00D75BC9"/>
    <w:rsid w:val="00D7603F"/>
    <w:rsid w:val="00D7620F"/>
    <w:rsid w:val="00D7671E"/>
    <w:rsid w:val="00D76A16"/>
    <w:rsid w:val="00D76C99"/>
    <w:rsid w:val="00D76DD7"/>
    <w:rsid w:val="00D76F49"/>
    <w:rsid w:val="00D77040"/>
    <w:rsid w:val="00D77387"/>
    <w:rsid w:val="00D77865"/>
    <w:rsid w:val="00D8003E"/>
    <w:rsid w:val="00D81657"/>
    <w:rsid w:val="00D81C1F"/>
    <w:rsid w:val="00D82048"/>
    <w:rsid w:val="00D824AA"/>
    <w:rsid w:val="00D82C0E"/>
    <w:rsid w:val="00D82D8B"/>
    <w:rsid w:val="00D831F7"/>
    <w:rsid w:val="00D832D7"/>
    <w:rsid w:val="00D83D1F"/>
    <w:rsid w:val="00D83E83"/>
    <w:rsid w:val="00D84101"/>
    <w:rsid w:val="00D8425B"/>
    <w:rsid w:val="00D84443"/>
    <w:rsid w:val="00D847B8"/>
    <w:rsid w:val="00D84AD7"/>
    <w:rsid w:val="00D85E17"/>
    <w:rsid w:val="00D86837"/>
    <w:rsid w:val="00D86EED"/>
    <w:rsid w:val="00D8722D"/>
    <w:rsid w:val="00D87690"/>
    <w:rsid w:val="00D87D9D"/>
    <w:rsid w:val="00D90648"/>
    <w:rsid w:val="00D90819"/>
    <w:rsid w:val="00D92036"/>
    <w:rsid w:val="00D922EA"/>
    <w:rsid w:val="00D93051"/>
    <w:rsid w:val="00D936C0"/>
    <w:rsid w:val="00D93FBF"/>
    <w:rsid w:val="00D9457F"/>
    <w:rsid w:val="00D94C8A"/>
    <w:rsid w:val="00D95517"/>
    <w:rsid w:val="00D95784"/>
    <w:rsid w:val="00D95E8B"/>
    <w:rsid w:val="00D95E98"/>
    <w:rsid w:val="00D964B1"/>
    <w:rsid w:val="00D96540"/>
    <w:rsid w:val="00D966AF"/>
    <w:rsid w:val="00D9671A"/>
    <w:rsid w:val="00D969B7"/>
    <w:rsid w:val="00D96AB9"/>
    <w:rsid w:val="00D96C25"/>
    <w:rsid w:val="00D96FAA"/>
    <w:rsid w:val="00D97C82"/>
    <w:rsid w:val="00D97E42"/>
    <w:rsid w:val="00DA0080"/>
    <w:rsid w:val="00DA08AD"/>
    <w:rsid w:val="00DA1073"/>
    <w:rsid w:val="00DA11CB"/>
    <w:rsid w:val="00DA1913"/>
    <w:rsid w:val="00DA2492"/>
    <w:rsid w:val="00DA27CC"/>
    <w:rsid w:val="00DA2AA3"/>
    <w:rsid w:val="00DA36F0"/>
    <w:rsid w:val="00DA40C3"/>
    <w:rsid w:val="00DA4BFD"/>
    <w:rsid w:val="00DA5448"/>
    <w:rsid w:val="00DA61DA"/>
    <w:rsid w:val="00DA6401"/>
    <w:rsid w:val="00DA6420"/>
    <w:rsid w:val="00DA70A8"/>
    <w:rsid w:val="00DA7D4B"/>
    <w:rsid w:val="00DA7F10"/>
    <w:rsid w:val="00DA7FF2"/>
    <w:rsid w:val="00DB01A2"/>
    <w:rsid w:val="00DB0288"/>
    <w:rsid w:val="00DB07D3"/>
    <w:rsid w:val="00DB0CEB"/>
    <w:rsid w:val="00DB0F3C"/>
    <w:rsid w:val="00DB11D0"/>
    <w:rsid w:val="00DB198A"/>
    <w:rsid w:val="00DB1A43"/>
    <w:rsid w:val="00DB1D0A"/>
    <w:rsid w:val="00DB2123"/>
    <w:rsid w:val="00DB24FE"/>
    <w:rsid w:val="00DB3554"/>
    <w:rsid w:val="00DB4AA4"/>
    <w:rsid w:val="00DB5441"/>
    <w:rsid w:val="00DB5715"/>
    <w:rsid w:val="00DB5B77"/>
    <w:rsid w:val="00DB5EE3"/>
    <w:rsid w:val="00DB621A"/>
    <w:rsid w:val="00DB66D2"/>
    <w:rsid w:val="00DB6C27"/>
    <w:rsid w:val="00DB6E53"/>
    <w:rsid w:val="00DB7090"/>
    <w:rsid w:val="00DC04FA"/>
    <w:rsid w:val="00DC0A81"/>
    <w:rsid w:val="00DC11A9"/>
    <w:rsid w:val="00DC1583"/>
    <w:rsid w:val="00DC1862"/>
    <w:rsid w:val="00DC1940"/>
    <w:rsid w:val="00DC1B7C"/>
    <w:rsid w:val="00DC3144"/>
    <w:rsid w:val="00DC31DF"/>
    <w:rsid w:val="00DC3810"/>
    <w:rsid w:val="00DC432A"/>
    <w:rsid w:val="00DC55DC"/>
    <w:rsid w:val="00DC563A"/>
    <w:rsid w:val="00DC56E3"/>
    <w:rsid w:val="00DC5B3C"/>
    <w:rsid w:val="00DC5DDC"/>
    <w:rsid w:val="00DC673E"/>
    <w:rsid w:val="00DC6A65"/>
    <w:rsid w:val="00DC6B00"/>
    <w:rsid w:val="00DC6C1E"/>
    <w:rsid w:val="00DC71CA"/>
    <w:rsid w:val="00DC7496"/>
    <w:rsid w:val="00DC7ACA"/>
    <w:rsid w:val="00DD0036"/>
    <w:rsid w:val="00DD01D7"/>
    <w:rsid w:val="00DD0290"/>
    <w:rsid w:val="00DD0419"/>
    <w:rsid w:val="00DD0564"/>
    <w:rsid w:val="00DD082E"/>
    <w:rsid w:val="00DD1E09"/>
    <w:rsid w:val="00DD3E3C"/>
    <w:rsid w:val="00DD3EEA"/>
    <w:rsid w:val="00DD3F00"/>
    <w:rsid w:val="00DD403E"/>
    <w:rsid w:val="00DD4A70"/>
    <w:rsid w:val="00DD4DC5"/>
    <w:rsid w:val="00DD538F"/>
    <w:rsid w:val="00DD53F3"/>
    <w:rsid w:val="00DD58B7"/>
    <w:rsid w:val="00DD5969"/>
    <w:rsid w:val="00DD616B"/>
    <w:rsid w:val="00DD6496"/>
    <w:rsid w:val="00DD6F4D"/>
    <w:rsid w:val="00DD7049"/>
    <w:rsid w:val="00DD7119"/>
    <w:rsid w:val="00DD7348"/>
    <w:rsid w:val="00DD7745"/>
    <w:rsid w:val="00DD7758"/>
    <w:rsid w:val="00DD786B"/>
    <w:rsid w:val="00DE02C5"/>
    <w:rsid w:val="00DE07FB"/>
    <w:rsid w:val="00DE096C"/>
    <w:rsid w:val="00DE0DFC"/>
    <w:rsid w:val="00DE1044"/>
    <w:rsid w:val="00DE11C4"/>
    <w:rsid w:val="00DE168B"/>
    <w:rsid w:val="00DE1EFE"/>
    <w:rsid w:val="00DE2E84"/>
    <w:rsid w:val="00DE2F9C"/>
    <w:rsid w:val="00DE357B"/>
    <w:rsid w:val="00DE3E02"/>
    <w:rsid w:val="00DE4ECA"/>
    <w:rsid w:val="00DE517F"/>
    <w:rsid w:val="00DE6712"/>
    <w:rsid w:val="00DE6A2F"/>
    <w:rsid w:val="00DE6AB2"/>
    <w:rsid w:val="00DE6F3B"/>
    <w:rsid w:val="00DE7CD8"/>
    <w:rsid w:val="00DF010A"/>
    <w:rsid w:val="00DF08DE"/>
    <w:rsid w:val="00DF175E"/>
    <w:rsid w:val="00DF1A56"/>
    <w:rsid w:val="00DF1B8D"/>
    <w:rsid w:val="00DF1D02"/>
    <w:rsid w:val="00DF1DC9"/>
    <w:rsid w:val="00DF214F"/>
    <w:rsid w:val="00DF29E2"/>
    <w:rsid w:val="00DF2CA1"/>
    <w:rsid w:val="00DF3172"/>
    <w:rsid w:val="00DF3A47"/>
    <w:rsid w:val="00DF3B4F"/>
    <w:rsid w:val="00DF3CF7"/>
    <w:rsid w:val="00DF5040"/>
    <w:rsid w:val="00DF5DE1"/>
    <w:rsid w:val="00DF5E85"/>
    <w:rsid w:val="00DF605B"/>
    <w:rsid w:val="00DF61C1"/>
    <w:rsid w:val="00DF6725"/>
    <w:rsid w:val="00DF720B"/>
    <w:rsid w:val="00DF7EAE"/>
    <w:rsid w:val="00E002CD"/>
    <w:rsid w:val="00E0151D"/>
    <w:rsid w:val="00E01684"/>
    <w:rsid w:val="00E01950"/>
    <w:rsid w:val="00E01A7D"/>
    <w:rsid w:val="00E025BD"/>
    <w:rsid w:val="00E039AA"/>
    <w:rsid w:val="00E04243"/>
    <w:rsid w:val="00E04267"/>
    <w:rsid w:val="00E04494"/>
    <w:rsid w:val="00E04662"/>
    <w:rsid w:val="00E04E53"/>
    <w:rsid w:val="00E052FC"/>
    <w:rsid w:val="00E0531E"/>
    <w:rsid w:val="00E05C2C"/>
    <w:rsid w:val="00E05F05"/>
    <w:rsid w:val="00E0614B"/>
    <w:rsid w:val="00E06456"/>
    <w:rsid w:val="00E067DC"/>
    <w:rsid w:val="00E07157"/>
    <w:rsid w:val="00E07180"/>
    <w:rsid w:val="00E0729D"/>
    <w:rsid w:val="00E07336"/>
    <w:rsid w:val="00E075CB"/>
    <w:rsid w:val="00E07CCF"/>
    <w:rsid w:val="00E07EF2"/>
    <w:rsid w:val="00E07F20"/>
    <w:rsid w:val="00E1050A"/>
    <w:rsid w:val="00E1082F"/>
    <w:rsid w:val="00E119A3"/>
    <w:rsid w:val="00E11D0C"/>
    <w:rsid w:val="00E11E07"/>
    <w:rsid w:val="00E12440"/>
    <w:rsid w:val="00E124B6"/>
    <w:rsid w:val="00E125AC"/>
    <w:rsid w:val="00E1277E"/>
    <w:rsid w:val="00E12A29"/>
    <w:rsid w:val="00E12BC0"/>
    <w:rsid w:val="00E13B1F"/>
    <w:rsid w:val="00E13F9C"/>
    <w:rsid w:val="00E141E5"/>
    <w:rsid w:val="00E14211"/>
    <w:rsid w:val="00E1455B"/>
    <w:rsid w:val="00E14870"/>
    <w:rsid w:val="00E14884"/>
    <w:rsid w:val="00E153D8"/>
    <w:rsid w:val="00E15D33"/>
    <w:rsid w:val="00E15FA1"/>
    <w:rsid w:val="00E16179"/>
    <w:rsid w:val="00E16977"/>
    <w:rsid w:val="00E16ADF"/>
    <w:rsid w:val="00E16D14"/>
    <w:rsid w:val="00E16DED"/>
    <w:rsid w:val="00E176D0"/>
    <w:rsid w:val="00E17D22"/>
    <w:rsid w:val="00E20282"/>
    <w:rsid w:val="00E20647"/>
    <w:rsid w:val="00E20A91"/>
    <w:rsid w:val="00E21E73"/>
    <w:rsid w:val="00E2296D"/>
    <w:rsid w:val="00E23266"/>
    <w:rsid w:val="00E2523E"/>
    <w:rsid w:val="00E2579F"/>
    <w:rsid w:val="00E25882"/>
    <w:rsid w:val="00E2598D"/>
    <w:rsid w:val="00E262D9"/>
    <w:rsid w:val="00E2677F"/>
    <w:rsid w:val="00E267EB"/>
    <w:rsid w:val="00E269F4"/>
    <w:rsid w:val="00E26B80"/>
    <w:rsid w:val="00E2772E"/>
    <w:rsid w:val="00E27B67"/>
    <w:rsid w:val="00E27FE2"/>
    <w:rsid w:val="00E30055"/>
    <w:rsid w:val="00E30F07"/>
    <w:rsid w:val="00E30FCF"/>
    <w:rsid w:val="00E3134C"/>
    <w:rsid w:val="00E31368"/>
    <w:rsid w:val="00E32780"/>
    <w:rsid w:val="00E327DC"/>
    <w:rsid w:val="00E32B83"/>
    <w:rsid w:val="00E32FCE"/>
    <w:rsid w:val="00E331D4"/>
    <w:rsid w:val="00E33574"/>
    <w:rsid w:val="00E33C58"/>
    <w:rsid w:val="00E33F2E"/>
    <w:rsid w:val="00E33FC6"/>
    <w:rsid w:val="00E3433B"/>
    <w:rsid w:val="00E34B1E"/>
    <w:rsid w:val="00E34F51"/>
    <w:rsid w:val="00E35576"/>
    <w:rsid w:val="00E35AF1"/>
    <w:rsid w:val="00E35E23"/>
    <w:rsid w:val="00E35E97"/>
    <w:rsid w:val="00E36063"/>
    <w:rsid w:val="00E3645C"/>
    <w:rsid w:val="00E365C1"/>
    <w:rsid w:val="00E36973"/>
    <w:rsid w:val="00E36A3F"/>
    <w:rsid w:val="00E36E8C"/>
    <w:rsid w:val="00E36F57"/>
    <w:rsid w:val="00E3700E"/>
    <w:rsid w:val="00E37C5D"/>
    <w:rsid w:val="00E40722"/>
    <w:rsid w:val="00E41226"/>
    <w:rsid w:val="00E41383"/>
    <w:rsid w:val="00E4197E"/>
    <w:rsid w:val="00E4251D"/>
    <w:rsid w:val="00E42668"/>
    <w:rsid w:val="00E427C4"/>
    <w:rsid w:val="00E42B82"/>
    <w:rsid w:val="00E42DB8"/>
    <w:rsid w:val="00E43103"/>
    <w:rsid w:val="00E4341C"/>
    <w:rsid w:val="00E435B7"/>
    <w:rsid w:val="00E43905"/>
    <w:rsid w:val="00E43D53"/>
    <w:rsid w:val="00E43F7E"/>
    <w:rsid w:val="00E44203"/>
    <w:rsid w:val="00E44343"/>
    <w:rsid w:val="00E4491C"/>
    <w:rsid w:val="00E44B70"/>
    <w:rsid w:val="00E44BF9"/>
    <w:rsid w:val="00E44FF0"/>
    <w:rsid w:val="00E45989"/>
    <w:rsid w:val="00E46F37"/>
    <w:rsid w:val="00E4703D"/>
    <w:rsid w:val="00E4789F"/>
    <w:rsid w:val="00E5010D"/>
    <w:rsid w:val="00E505A7"/>
    <w:rsid w:val="00E50ADB"/>
    <w:rsid w:val="00E5186F"/>
    <w:rsid w:val="00E51970"/>
    <w:rsid w:val="00E51982"/>
    <w:rsid w:val="00E520DD"/>
    <w:rsid w:val="00E52673"/>
    <w:rsid w:val="00E52CB5"/>
    <w:rsid w:val="00E53724"/>
    <w:rsid w:val="00E54DBC"/>
    <w:rsid w:val="00E55686"/>
    <w:rsid w:val="00E55B7E"/>
    <w:rsid w:val="00E55C7D"/>
    <w:rsid w:val="00E55D34"/>
    <w:rsid w:val="00E55F72"/>
    <w:rsid w:val="00E561F3"/>
    <w:rsid w:val="00E5695E"/>
    <w:rsid w:val="00E56F5C"/>
    <w:rsid w:val="00E57D17"/>
    <w:rsid w:val="00E60F8B"/>
    <w:rsid w:val="00E61407"/>
    <w:rsid w:val="00E62374"/>
    <w:rsid w:val="00E623A9"/>
    <w:rsid w:val="00E62482"/>
    <w:rsid w:val="00E62693"/>
    <w:rsid w:val="00E62B48"/>
    <w:rsid w:val="00E63A5D"/>
    <w:rsid w:val="00E64714"/>
    <w:rsid w:val="00E648D4"/>
    <w:rsid w:val="00E64D1D"/>
    <w:rsid w:val="00E65292"/>
    <w:rsid w:val="00E65307"/>
    <w:rsid w:val="00E653E3"/>
    <w:rsid w:val="00E6564E"/>
    <w:rsid w:val="00E6566A"/>
    <w:rsid w:val="00E65D51"/>
    <w:rsid w:val="00E65E84"/>
    <w:rsid w:val="00E66D7B"/>
    <w:rsid w:val="00E67585"/>
    <w:rsid w:val="00E700E6"/>
    <w:rsid w:val="00E70C36"/>
    <w:rsid w:val="00E70DBA"/>
    <w:rsid w:val="00E70E86"/>
    <w:rsid w:val="00E7151A"/>
    <w:rsid w:val="00E7178D"/>
    <w:rsid w:val="00E71911"/>
    <w:rsid w:val="00E7270A"/>
    <w:rsid w:val="00E72971"/>
    <w:rsid w:val="00E72A30"/>
    <w:rsid w:val="00E7325C"/>
    <w:rsid w:val="00E738DD"/>
    <w:rsid w:val="00E742DF"/>
    <w:rsid w:val="00E76C4D"/>
    <w:rsid w:val="00E76C5E"/>
    <w:rsid w:val="00E76DEA"/>
    <w:rsid w:val="00E77234"/>
    <w:rsid w:val="00E77F09"/>
    <w:rsid w:val="00E800BD"/>
    <w:rsid w:val="00E8017C"/>
    <w:rsid w:val="00E80351"/>
    <w:rsid w:val="00E807EA"/>
    <w:rsid w:val="00E80C09"/>
    <w:rsid w:val="00E81436"/>
    <w:rsid w:val="00E821F0"/>
    <w:rsid w:val="00E825E7"/>
    <w:rsid w:val="00E82776"/>
    <w:rsid w:val="00E83F0E"/>
    <w:rsid w:val="00E83F8C"/>
    <w:rsid w:val="00E84017"/>
    <w:rsid w:val="00E84934"/>
    <w:rsid w:val="00E85E39"/>
    <w:rsid w:val="00E85E3A"/>
    <w:rsid w:val="00E85F64"/>
    <w:rsid w:val="00E8605F"/>
    <w:rsid w:val="00E862CD"/>
    <w:rsid w:val="00E8642A"/>
    <w:rsid w:val="00E86434"/>
    <w:rsid w:val="00E87563"/>
    <w:rsid w:val="00E879D8"/>
    <w:rsid w:val="00E87AE1"/>
    <w:rsid w:val="00E87E36"/>
    <w:rsid w:val="00E90711"/>
    <w:rsid w:val="00E90A29"/>
    <w:rsid w:val="00E9109A"/>
    <w:rsid w:val="00E91BCB"/>
    <w:rsid w:val="00E91D4E"/>
    <w:rsid w:val="00E920C0"/>
    <w:rsid w:val="00E92414"/>
    <w:rsid w:val="00E928E8"/>
    <w:rsid w:val="00E92B39"/>
    <w:rsid w:val="00E92DAB"/>
    <w:rsid w:val="00E92F26"/>
    <w:rsid w:val="00E93A80"/>
    <w:rsid w:val="00E94018"/>
    <w:rsid w:val="00E950B3"/>
    <w:rsid w:val="00E954AE"/>
    <w:rsid w:val="00E954EC"/>
    <w:rsid w:val="00E95783"/>
    <w:rsid w:val="00E96283"/>
    <w:rsid w:val="00E968B9"/>
    <w:rsid w:val="00E973ED"/>
    <w:rsid w:val="00E97A63"/>
    <w:rsid w:val="00E97E1B"/>
    <w:rsid w:val="00E97E63"/>
    <w:rsid w:val="00EA188A"/>
    <w:rsid w:val="00EA19C0"/>
    <w:rsid w:val="00EA1EA3"/>
    <w:rsid w:val="00EA20C4"/>
    <w:rsid w:val="00EA225F"/>
    <w:rsid w:val="00EA2446"/>
    <w:rsid w:val="00EA251D"/>
    <w:rsid w:val="00EA2D13"/>
    <w:rsid w:val="00EA2FE7"/>
    <w:rsid w:val="00EA2FFE"/>
    <w:rsid w:val="00EA3492"/>
    <w:rsid w:val="00EA36AE"/>
    <w:rsid w:val="00EA3840"/>
    <w:rsid w:val="00EA391E"/>
    <w:rsid w:val="00EA411B"/>
    <w:rsid w:val="00EA437E"/>
    <w:rsid w:val="00EA4783"/>
    <w:rsid w:val="00EA4E4B"/>
    <w:rsid w:val="00EA511C"/>
    <w:rsid w:val="00EA5A14"/>
    <w:rsid w:val="00EA5B8D"/>
    <w:rsid w:val="00EB0E7A"/>
    <w:rsid w:val="00EB0EC2"/>
    <w:rsid w:val="00EB1E22"/>
    <w:rsid w:val="00EB29C3"/>
    <w:rsid w:val="00EB2B30"/>
    <w:rsid w:val="00EB38D3"/>
    <w:rsid w:val="00EB4031"/>
    <w:rsid w:val="00EB506E"/>
    <w:rsid w:val="00EB5252"/>
    <w:rsid w:val="00EB54D1"/>
    <w:rsid w:val="00EB61C7"/>
    <w:rsid w:val="00EB6817"/>
    <w:rsid w:val="00EB7B92"/>
    <w:rsid w:val="00EB7CD9"/>
    <w:rsid w:val="00EC03AF"/>
    <w:rsid w:val="00EC18DF"/>
    <w:rsid w:val="00EC1C21"/>
    <w:rsid w:val="00EC1F72"/>
    <w:rsid w:val="00EC2561"/>
    <w:rsid w:val="00EC2631"/>
    <w:rsid w:val="00EC34BA"/>
    <w:rsid w:val="00EC39A3"/>
    <w:rsid w:val="00EC3A66"/>
    <w:rsid w:val="00EC3BBA"/>
    <w:rsid w:val="00EC3BD4"/>
    <w:rsid w:val="00EC3CA1"/>
    <w:rsid w:val="00EC3FC0"/>
    <w:rsid w:val="00EC4AB7"/>
    <w:rsid w:val="00EC5428"/>
    <w:rsid w:val="00EC56DF"/>
    <w:rsid w:val="00EC59F9"/>
    <w:rsid w:val="00EC65C8"/>
    <w:rsid w:val="00EC660B"/>
    <w:rsid w:val="00EC68AD"/>
    <w:rsid w:val="00EC6DD1"/>
    <w:rsid w:val="00EC6E01"/>
    <w:rsid w:val="00EC7006"/>
    <w:rsid w:val="00EC71A1"/>
    <w:rsid w:val="00EC7214"/>
    <w:rsid w:val="00EC79BC"/>
    <w:rsid w:val="00EC7BA7"/>
    <w:rsid w:val="00ED1857"/>
    <w:rsid w:val="00ED1E5C"/>
    <w:rsid w:val="00ED1FE5"/>
    <w:rsid w:val="00ED2665"/>
    <w:rsid w:val="00ED2733"/>
    <w:rsid w:val="00ED28E4"/>
    <w:rsid w:val="00ED2D00"/>
    <w:rsid w:val="00ED36C3"/>
    <w:rsid w:val="00ED373A"/>
    <w:rsid w:val="00ED4193"/>
    <w:rsid w:val="00ED4590"/>
    <w:rsid w:val="00ED4EE8"/>
    <w:rsid w:val="00ED51BA"/>
    <w:rsid w:val="00ED521E"/>
    <w:rsid w:val="00ED544A"/>
    <w:rsid w:val="00ED6CEE"/>
    <w:rsid w:val="00ED7993"/>
    <w:rsid w:val="00EE0053"/>
    <w:rsid w:val="00EE042B"/>
    <w:rsid w:val="00EE089F"/>
    <w:rsid w:val="00EE0B75"/>
    <w:rsid w:val="00EE0DE0"/>
    <w:rsid w:val="00EE18D4"/>
    <w:rsid w:val="00EE19E1"/>
    <w:rsid w:val="00EE1C06"/>
    <w:rsid w:val="00EE1C3A"/>
    <w:rsid w:val="00EE23C0"/>
    <w:rsid w:val="00EE320A"/>
    <w:rsid w:val="00EE3716"/>
    <w:rsid w:val="00EE3BE0"/>
    <w:rsid w:val="00EE47C8"/>
    <w:rsid w:val="00EE4BF8"/>
    <w:rsid w:val="00EE572F"/>
    <w:rsid w:val="00EE5CF8"/>
    <w:rsid w:val="00EE5E6A"/>
    <w:rsid w:val="00EE7BE7"/>
    <w:rsid w:val="00EE7D57"/>
    <w:rsid w:val="00EF0F92"/>
    <w:rsid w:val="00EF11D0"/>
    <w:rsid w:val="00EF14E6"/>
    <w:rsid w:val="00EF16A0"/>
    <w:rsid w:val="00EF1788"/>
    <w:rsid w:val="00EF1E27"/>
    <w:rsid w:val="00EF2269"/>
    <w:rsid w:val="00EF26BA"/>
    <w:rsid w:val="00EF28B4"/>
    <w:rsid w:val="00EF2C97"/>
    <w:rsid w:val="00EF3060"/>
    <w:rsid w:val="00EF3558"/>
    <w:rsid w:val="00EF362C"/>
    <w:rsid w:val="00EF3E6B"/>
    <w:rsid w:val="00EF4168"/>
    <w:rsid w:val="00EF431A"/>
    <w:rsid w:val="00EF5749"/>
    <w:rsid w:val="00EF5DD2"/>
    <w:rsid w:val="00EF7178"/>
    <w:rsid w:val="00F00634"/>
    <w:rsid w:val="00F00656"/>
    <w:rsid w:val="00F00BB9"/>
    <w:rsid w:val="00F00ECA"/>
    <w:rsid w:val="00F01401"/>
    <w:rsid w:val="00F017E2"/>
    <w:rsid w:val="00F029E6"/>
    <w:rsid w:val="00F038B4"/>
    <w:rsid w:val="00F03A0B"/>
    <w:rsid w:val="00F03B11"/>
    <w:rsid w:val="00F03E81"/>
    <w:rsid w:val="00F0419E"/>
    <w:rsid w:val="00F049D5"/>
    <w:rsid w:val="00F04ABB"/>
    <w:rsid w:val="00F04FE5"/>
    <w:rsid w:val="00F05205"/>
    <w:rsid w:val="00F053FF"/>
    <w:rsid w:val="00F05420"/>
    <w:rsid w:val="00F05EEB"/>
    <w:rsid w:val="00F0682C"/>
    <w:rsid w:val="00F073D8"/>
    <w:rsid w:val="00F07E3E"/>
    <w:rsid w:val="00F07EAC"/>
    <w:rsid w:val="00F10016"/>
    <w:rsid w:val="00F104EE"/>
    <w:rsid w:val="00F109D0"/>
    <w:rsid w:val="00F112DB"/>
    <w:rsid w:val="00F119DC"/>
    <w:rsid w:val="00F11BFE"/>
    <w:rsid w:val="00F11CBF"/>
    <w:rsid w:val="00F11D78"/>
    <w:rsid w:val="00F12255"/>
    <w:rsid w:val="00F147F4"/>
    <w:rsid w:val="00F1497E"/>
    <w:rsid w:val="00F15034"/>
    <w:rsid w:val="00F152A3"/>
    <w:rsid w:val="00F15619"/>
    <w:rsid w:val="00F157B8"/>
    <w:rsid w:val="00F15989"/>
    <w:rsid w:val="00F15D2D"/>
    <w:rsid w:val="00F15D42"/>
    <w:rsid w:val="00F16069"/>
    <w:rsid w:val="00F165E8"/>
    <w:rsid w:val="00F16945"/>
    <w:rsid w:val="00F16C5E"/>
    <w:rsid w:val="00F16D41"/>
    <w:rsid w:val="00F202B3"/>
    <w:rsid w:val="00F20B53"/>
    <w:rsid w:val="00F20D3F"/>
    <w:rsid w:val="00F21BED"/>
    <w:rsid w:val="00F21C29"/>
    <w:rsid w:val="00F21C5E"/>
    <w:rsid w:val="00F21E0E"/>
    <w:rsid w:val="00F22130"/>
    <w:rsid w:val="00F22357"/>
    <w:rsid w:val="00F22462"/>
    <w:rsid w:val="00F22994"/>
    <w:rsid w:val="00F232F6"/>
    <w:rsid w:val="00F2340F"/>
    <w:rsid w:val="00F23D16"/>
    <w:rsid w:val="00F24ED4"/>
    <w:rsid w:val="00F25EE8"/>
    <w:rsid w:val="00F260D1"/>
    <w:rsid w:val="00F26413"/>
    <w:rsid w:val="00F26826"/>
    <w:rsid w:val="00F26B57"/>
    <w:rsid w:val="00F26F08"/>
    <w:rsid w:val="00F27BE4"/>
    <w:rsid w:val="00F30085"/>
    <w:rsid w:val="00F3212E"/>
    <w:rsid w:val="00F3272D"/>
    <w:rsid w:val="00F33240"/>
    <w:rsid w:val="00F339CF"/>
    <w:rsid w:val="00F3401A"/>
    <w:rsid w:val="00F35343"/>
    <w:rsid w:val="00F35966"/>
    <w:rsid w:val="00F35BD3"/>
    <w:rsid w:val="00F3637F"/>
    <w:rsid w:val="00F36662"/>
    <w:rsid w:val="00F367D2"/>
    <w:rsid w:val="00F36B94"/>
    <w:rsid w:val="00F3707E"/>
    <w:rsid w:val="00F37A9B"/>
    <w:rsid w:val="00F37FE1"/>
    <w:rsid w:val="00F402F1"/>
    <w:rsid w:val="00F40410"/>
    <w:rsid w:val="00F404C3"/>
    <w:rsid w:val="00F40860"/>
    <w:rsid w:val="00F4139D"/>
    <w:rsid w:val="00F41DE1"/>
    <w:rsid w:val="00F421D7"/>
    <w:rsid w:val="00F42EC5"/>
    <w:rsid w:val="00F43430"/>
    <w:rsid w:val="00F439F2"/>
    <w:rsid w:val="00F44543"/>
    <w:rsid w:val="00F45282"/>
    <w:rsid w:val="00F455D4"/>
    <w:rsid w:val="00F45B04"/>
    <w:rsid w:val="00F45CD2"/>
    <w:rsid w:val="00F46583"/>
    <w:rsid w:val="00F4674E"/>
    <w:rsid w:val="00F469BD"/>
    <w:rsid w:val="00F46DAB"/>
    <w:rsid w:val="00F46EC3"/>
    <w:rsid w:val="00F4750F"/>
    <w:rsid w:val="00F506AE"/>
    <w:rsid w:val="00F507BB"/>
    <w:rsid w:val="00F50AFB"/>
    <w:rsid w:val="00F519E9"/>
    <w:rsid w:val="00F51BF6"/>
    <w:rsid w:val="00F52681"/>
    <w:rsid w:val="00F526D1"/>
    <w:rsid w:val="00F52786"/>
    <w:rsid w:val="00F52C84"/>
    <w:rsid w:val="00F52E36"/>
    <w:rsid w:val="00F53D5A"/>
    <w:rsid w:val="00F54412"/>
    <w:rsid w:val="00F54D08"/>
    <w:rsid w:val="00F54DCB"/>
    <w:rsid w:val="00F551C0"/>
    <w:rsid w:val="00F554AA"/>
    <w:rsid w:val="00F55941"/>
    <w:rsid w:val="00F56595"/>
    <w:rsid w:val="00F566D7"/>
    <w:rsid w:val="00F56C92"/>
    <w:rsid w:val="00F56D69"/>
    <w:rsid w:val="00F570F5"/>
    <w:rsid w:val="00F571BD"/>
    <w:rsid w:val="00F57AC5"/>
    <w:rsid w:val="00F57ED7"/>
    <w:rsid w:val="00F60041"/>
    <w:rsid w:val="00F609CE"/>
    <w:rsid w:val="00F60C0B"/>
    <w:rsid w:val="00F60EFE"/>
    <w:rsid w:val="00F61C66"/>
    <w:rsid w:val="00F62555"/>
    <w:rsid w:val="00F62559"/>
    <w:rsid w:val="00F631E6"/>
    <w:rsid w:val="00F6346B"/>
    <w:rsid w:val="00F63726"/>
    <w:rsid w:val="00F63AB0"/>
    <w:rsid w:val="00F6484A"/>
    <w:rsid w:val="00F650F6"/>
    <w:rsid w:val="00F6527A"/>
    <w:rsid w:val="00F65B48"/>
    <w:rsid w:val="00F66832"/>
    <w:rsid w:val="00F67C8A"/>
    <w:rsid w:val="00F700EA"/>
    <w:rsid w:val="00F71023"/>
    <w:rsid w:val="00F716C0"/>
    <w:rsid w:val="00F73B73"/>
    <w:rsid w:val="00F7429D"/>
    <w:rsid w:val="00F74386"/>
    <w:rsid w:val="00F7440B"/>
    <w:rsid w:val="00F75456"/>
    <w:rsid w:val="00F75F08"/>
    <w:rsid w:val="00F7606A"/>
    <w:rsid w:val="00F7634A"/>
    <w:rsid w:val="00F7638A"/>
    <w:rsid w:val="00F76590"/>
    <w:rsid w:val="00F76A29"/>
    <w:rsid w:val="00F76B33"/>
    <w:rsid w:val="00F7777E"/>
    <w:rsid w:val="00F77A0E"/>
    <w:rsid w:val="00F77D95"/>
    <w:rsid w:val="00F808AF"/>
    <w:rsid w:val="00F80FD7"/>
    <w:rsid w:val="00F81457"/>
    <w:rsid w:val="00F817A6"/>
    <w:rsid w:val="00F81C27"/>
    <w:rsid w:val="00F81D72"/>
    <w:rsid w:val="00F81F67"/>
    <w:rsid w:val="00F82B8F"/>
    <w:rsid w:val="00F82BE1"/>
    <w:rsid w:val="00F83056"/>
    <w:rsid w:val="00F83471"/>
    <w:rsid w:val="00F836D8"/>
    <w:rsid w:val="00F83DE5"/>
    <w:rsid w:val="00F8634F"/>
    <w:rsid w:val="00F86867"/>
    <w:rsid w:val="00F8738F"/>
    <w:rsid w:val="00F87562"/>
    <w:rsid w:val="00F87585"/>
    <w:rsid w:val="00F87BF9"/>
    <w:rsid w:val="00F904D3"/>
    <w:rsid w:val="00F9060F"/>
    <w:rsid w:val="00F9065E"/>
    <w:rsid w:val="00F91679"/>
    <w:rsid w:val="00F91D5A"/>
    <w:rsid w:val="00F9260D"/>
    <w:rsid w:val="00F92CEC"/>
    <w:rsid w:val="00F931E5"/>
    <w:rsid w:val="00F942CB"/>
    <w:rsid w:val="00F951A8"/>
    <w:rsid w:val="00F95369"/>
    <w:rsid w:val="00F95A2C"/>
    <w:rsid w:val="00F95E11"/>
    <w:rsid w:val="00F96245"/>
    <w:rsid w:val="00F962D8"/>
    <w:rsid w:val="00F963EC"/>
    <w:rsid w:val="00F96FFB"/>
    <w:rsid w:val="00F9701D"/>
    <w:rsid w:val="00F97239"/>
    <w:rsid w:val="00F97FF0"/>
    <w:rsid w:val="00FA01E9"/>
    <w:rsid w:val="00FA0864"/>
    <w:rsid w:val="00FA0B16"/>
    <w:rsid w:val="00FA0E8E"/>
    <w:rsid w:val="00FA0EE1"/>
    <w:rsid w:val="00FA146E"/>
    <w:rsid w:val="00FA17F9"/>
    <w:rsid w:val="00FA1B41"/>
    <w:rsid w:val="00FA1D78"/>
    <w:rsid w:val="00FA1FC9"/>
    <w:rsid w:val="00FA25A0"/>
    <w:rsid w:val="00FA30A6"/>
    <w:rsid w:val="00FA3133"/>
    <w:rsid w:val="00FA31E4"/>
    <w:rsid w:val="00FA3CC7"/>
    <w:rsid w:val="00FA4D6C"/>
    <w:rsid w:val="00FA587C"/>
    <w:rsid w:val="00FA5FCA"/>
    <w:rsid w:val="00FA61B6"/>
    <w:rsid w:val="00FA7A29"/>
    <w:rsid w:val="00FA7B66"/>
    <w:rsid w:val="00FB00F5"/>
    <w:rsid w:val="00FB0AAD"/>
    <w:rsid w:val="00FB0B26"/>
    <w:rsid w:val="00FB1108"/>
    <w:rsid w:val="00FB1276"/>
    <w:rsid w:val="00FB13C3"/>
    <w:rsid w:val="00FB2440"/>
    <w:rsid w:val="00FB2600"/>
    <w:rsid w:val="00FB2A53"/>
    <w:rsid w:val="00FB2AAD"/>
    <w:rsid w:val="00FB2C37"/>
    <w:rsid w:val="00FB3362"/>
    <w:rsid w:val="00FB3380"/>
    <w:rsid w:val="00FB349F"/>
    <w:rsid w:val="00FB3DF5"/>
    <w:rsid w:val="00FB44DB"/>
    <w:rsid w:val="00FB4FA9"/>
    <w:rsid w:val="00FB5C96"/>
    <w:rsid w:val="00FB61E6"/>
    <w:rsid w:val="00FB6CE0"/>
    <w:rsid w:val="00FB6DE3"/>
    <w:rsid w:val="00FB6E3A"/>
    <w:rsid w:val="00FB752D"/>
    <w:rsid w:val="00FB7684"/>
    <w:rsid w:val="00FB7893"/>
    <w:rsid w:val="00FB79A0"/>
    <w:rsid w:val="00FB7BD7"/>
    <w:rsid w:val="00FB7FAC"/>
    <w:rsid w:val="00FC0CBE"/>
    <w:rsid w:val="00FC2FF7"/>
    <w:rsid w:val="00FC312A"/>
    <w:rsid w:val="00FC32CE"/>
    <w:rsid w:val="00FC3CF6"/>
    <w:rsid w:val="00FC477F"/>
    <w:rsid w:val="00FC4983"/>
    <w:rsid w:val="00FC5993"/>
    <w:rsid w:val="00FC68E7"/>
    <w:rsid w:val="00FC73F0"/>
    <w:rsid w:val="00FD02CD"/>
    <w:rsid w:val="00FD03D2"/>
    <w:rsid w:val="00FD045F"/>
    <w:rsid w:val="00FD0AB0"/>
    <w:rsid w:val="00FD13E8"/>
    <w:rsid w:val="00FD2502"/>
    <w:rsid w:val="00FD2603"/>
    <w:rsid w:val="00FD36A2"/>
    <w:rsid w:val="00FD408C"/>
    <w:rsid w:val="00FD53D2"/>
    <w:rsid w:val="00FD5443"/>
    <w:rsid w:val="00FD5783"/>
    <w:rsid w:val="00FD5DEA"/>
    <w:rsid w:val="00FD5E39"/>
    <w:rsid w:val="00FD6D04"/>
    <w:rsid w:val="00FD6F8C"/>
    <w:rsid w:val="00FD71A6"/>
    <w:rsid w:val="00FD73A4"/>
    <w:rsid w:val="00FD73E5"/>
    <w:rsid w:val="00FD793D"/>
    <w:rsid w:val="00FD7985"/>
    <w:rsid w:val="00FD7B3C"/>
    <w:rsid w:val="00FD7D95"/>
    <w:rsid w:val="00FE09B0"/>
    <w:rsid w:val="00FE1294"/>
    <w:rsid w:val="00FE14C9"/>
    <w:rsid w:val="00FE15FF"/>
    <w:rsid w:val="00FE1928"/>
    <w:rsid w:val="00FE1EA6"/>
    <w:rsid w:val="00FE21DB"/>
    <w:rsid w:val="00FE2AC1"/>
    <w:rsid w:val="00FE332C"/>
    <w:rsid w:val="00FE3798"/>
    <w:rsid w:val="00FE3A7B"/>
    <w:rsid w:val="00FE5623"/>
    <w:rsid w:val="00FE56F2"/>
    <w:rsid w:val="00FE5DF5"/>
    <w:rsid w:val="00FE62FF"/>
    <w:rsid w:val="00FE6AC8"/>
    <w:rsid w:val="00FE73E7"/>
    <w:rsid w:val="00FF02A2"/>
    <w:rsid w:val="00FF072E"/>
    <w:rsid w:val="00FF12B6"/>
    <w:rsid w:val="00FF14DD"/>
    <w:rsid w:val="00FF2117"/>
    <w:rsid w:val="00FF24A5"/>
    <w:rsid w:val="00FF320B"/>
    <w:rsid w:val="00FF3AF0"/>
    <w:rsid w:val="00FF3E53"/>
    <w:rsid w:val="00FF3F66"/>
    <w:rsid w:val="00FF47B3"/>
    <w:rsid w:val="00FF4A93"/>
    <w:rsid w:val="00FF4F78"/>
    <w:rsid w:val="00FF56C5"/>
    <w:rsid w:val="00FF5755"/>
    <w:rsid w:val="00FF59B2"/>
    <w:rsid w:val="00FF617E"/>
    <w:rsid w:val="00FF6ABE"/>
    <w:rsid w:val="00FF6DF7"/>
    <w:rsid w:val="00FF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542D"/>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rsid w:val="00286A7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rsid w:val="00286A73"/>
    <w:rPr>
      <w:rFonts w:asciiTheme="majorHAnsi" w:eastAsiaTheme="majorEastAsia" w:hAnsiTheme="majorHAnsi" w:cstheme="majorBidi"/>
      <w:b/>
      <w:bCs/>
      <w:color w:val="4F81BD" w:themeColor="accent1"/>
      <w:sz w:val="24"/>
      <w:szCs w:val="24"/>
      <w:lang w:val="pl-P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542D"/>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3">
    <w:name w:val="heading 3"/>
    <w:basedOn w:val="prastasis"/>
    <w:next w:val="prastasis"/>
    <w:link w:val="Antrat3Diagrama"/>
    <w:uiPriority w:val="9"/>
    <w:semiHidden/>
    <w:unhideWhenUsed/>
    <w:qFormat/>
    <w:rsid w:val="00286A7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rsid w:val="004E643E"/>
    <w:pPr>
      <w:spacing w:before="100" w:beforeAutospacing="1" w:after="100" w:afterAutospacing="1"/>
    </w:pPr>
    <w:rPr>
      <w:rFonts w:eastAsia="Calibri"/>
      <w:lang w:val="lt-LT" w:eastAsia="lt-LT"/>
    </w:rPr>
  </w:style>
  <w:style w:type="character" w:customStyle="1" w:styleId="Antrat3Diagrama">
    <w:name w:val="Antraštė 3 Diagrama"/>
    <w:basedOn w:val="Numatytasispastraiposriftas"/>
    <w:link w:val="Antrat3"/>
    <w:uiPriority w:val="9"/>
    <w:semiHidden/>
    <w:rsid w:val="00286A73"/>
    <w:rPr>
      <w:rFonts w:asciiTheme="majorHAnsi" w:eastAsiaTheme="majorEastAsia" w:hAnsiTheme="majorHAnsi" w:cstheme="majorBidi"/>
      <w:b/>
      <w:bCs/>
      <w:color w:val="4F81BD" w:themeColor="accent1"/>
      <w:sz w:val="24"/>
      <w:szCs w:val="24"/>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044">
      <w:bodyDiv w:val="1"/>
      <w:marLeft w:val="0"/>
      <w:marRight w:val="0"/>
      <w:marTop w:val="0"/>
      <w:marBottom w:val="0"/>
      <w:divBdr>
        <w:top w:val="none" w:sz="0" w:space="0" w:color="auto"/>
        <w:left w:val="none" w:sz="0" w:space="0" w:color="auto"/>
        <w:bottom w:val="none" w:sz="0" w:space="0" w:color="auto"/>
        <w:right w:val="none" w:sz="0" w:space="0" w:color="auto"/>
      </w:divBdr>
    </w:div>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24547539">
      <w:bodyDiv w:val="1"/>
      <w:marLeft w:val="0"/>
      <w:marRight w:val="0"/>
      <w:marTop w:val="0"/>
      <w:marBottom w:val="0"/>
      <w:divBdr>
        <w:top w:val="none" w:sz="0" w:space="0" w:color="auto"/>
        <w:left w:val="none" w:sz="0" w:space="0" w:color="auto"/>
        <w:bottom w:val="none" w:sz="0" w:space="0" w:color="auto"/>
        <w:right w:val="none" w:sz="0" w:space="0" w:color="auto"/>
      </w:divBdr>
      <w:divsChild>
        <w:div w:id="213586468">
          <w:marLeft w:val="0"/>
          <w:marRight w:val="0"/>
          <w:marTop w:val="0"/>
          <w:marBottom w:val="0"/>
          <w:divBdr>
            <w:top w:val="none" w:sz="0" w:space="0" w:color="auto"/>
            <w:left w:val="none" w:sz="0" w:space="0" w:color="auto"/>
            <w:bottom w:val="none" w:sz="0" w:space="0" w:color="auto"/>
            <w:right w:val="none" w:sz="0" w:space="0" w:color="auto"/>
          </w:divBdr>
          <w:divsChild>
            <w:div w:id="602035550">
              <w:marLeft w:val="0"/>
              <w:marRight w:val="0"/>
              <w:marTop w:val="0"/>
              <w:marBottom w:val="0"/>
              <w:divBdr>
                <w:top w:val="none" w:sz="0" w:space="0" w:color="auto"/>
                <w:left w:val="none" w:sz="0" w:space="0" w:color="auto"/>
                <w:bottom w:val="none" w:sz="0" w:space="0" w:color="auto"/>
                <w:right w:val="none" w:sz="0" w:space="0" w:color="auto"/>
              </w:divBdr>
              <w:divsChild>
                <w:div w:id="1234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3172">
      <w:bodyDiv w:val="1"/>
      <w:marLeft w:val="0"/>
      <w:marRight w:val="0"/>
      <w:marTop w:val="0"/>
      <w:marBottom w:val="0"/>
      <w:divBdr>
        <w:top w:val="none" w:sz="0" w:space="0" w:color="auto"/>
        <w:left w:val="none" w:sz="0" w:space="0" w:color="auto"/>
        <w:bottom w:val="none" w:sz="0" w:space="0" w:color="auto"/>
        <w:right w:val="none" w:sz="0" w:space="0" w:color="auto"/>
      </w:divBdr>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199">
      <w:bodyDiv w:val="1"/>
      <w:marLeft w:val="0"/>
      <w:marRight w:val="0"/>
      <w:marTop w:val="0"/>
      <w:marBottom w:val="0"/>
      <w:divBdr>
        <w:top w:val="none" w:sz="0" w:space="0" w:color="auto"/>
        <w:left w:val="none" w:sz="0" w:space="0" w:color="auto"/>
        <w:bottom w:val="none" w:sz="0" w:space="0" w:color="auto"/>
        <w:right w:val="none" w:sz="0" w:space="0" w:color="auto"/>
      </w:divBdr>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32878208">
      <w:bodyDiv w:val="1"/>
      <w:marLeft w:val="0"/>
      <w:marRight w:val="0"/>
      <w:marTop w:val="0"/>
      <w:marBottom w:val="0"/>
      <w:divBdr>
        <w:top w:val="none" w:sz="0" w:space="0" w:color="auto"/>
        <w:left w:val="none" w:sz="0" w:space="0" w:color="auto"/>
        <w:bottom w:val="none" w:sz="0" w:space="0" w:color="auto"/>
        <w:right w:val="none" w:sz="0" w:space="0" w:color="auto"/>
      </w:divBdr>
    </w:div>
    <w:div w:id="365109321">
      <w:bodyDiv w:val="1"/>
      <w:marLeft w:val="0"/>
      <w:marRight w:val="0"/>
      <w:marTop w:val="0"/>
      <w:marBottom w:val="0"/>
      <w:divBdr>
        <w:top w:val="none" w:sz="0" w:space="0" w:color="auto"/>
        <w:left w:val="none" w:sz="0" w:space="0" w:color="auto"/>
        <w:bottom w:val="none" w:sz="0" w:space="0" w:color="auto"/>
        <w:right w:val="none" w:sz="0" w:space="0" w:color="auto"/>
      </w:divBdr>
    </w:div>
    <w:div w:id="36617585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77508946">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35754273">
      <w:bodyDiv w:val="1"/>
      <w:marLeft w:val="0"/>
      <w:marRight w:val="0"/>
      <w:marTop w:val="0"/>
      <w:marBottom w:val="0"/>
      <w:divBdr>
        <w:top w:val="none" w:sz="0" w:space="0" w:color="auto"/>
        <w:left w:val="none" w:sz="0" w:space="0" w:color="auto"/>
        <w:bottom w:val="none" w:sz="0" w:space="0" w:color="auto"/>
        <w:right w:val="none" w:sz="0" w:space="0" w:color="auto"/>
      </w:divBdr>
      <w:divsChild>
        <w:div w:id="1981810623">
          <w:marLeft w:val="0"/>
          <w:marRight w:val="0"/>
          <w:marTop w:val="0"/>
          <w:marBottom w:val="0"/>
          <w:divBdr>
            <w:top w:val="none" w:sz="0" w:space="0" w:color="auto"/>
            <w:left w:val="none" w:sz="0" w:space="0" w:color="auto"/>
            <w:bottom w:val="none" w:sz="0" w:space="0" w:color="auto"/>
            <w:right w:val="none" w:sz="0" w:space="0" w:color="auto"/>
          </w:divBdr>
        </w:div>
      </w:divsChild>
    </w:div>
    <w:div w:id="446657089">
      <w:bodyDiv w:val="1"/>
      <w:marLeft w:val="0"/>
      <w:marRight w:val="0"/>
      <w:marTop w:val="0"/>
      <w:marBottom w:val="0"/>
      <w:divBdr>
        <w:top w:val="none" w:sz="0" w:space="0" w:color="auto"/>
        <w:left w:val="none" w:sz="0" w:space="0" w:color="auto"/>
        <w:bottom w:val="none" w:sz="0" w:space="0" w:color="auto"/>
        <w:right w:val="none" w:sz="0" w:space="0" w:color="auto"/>
      </w:divBdr>
    </w:div>
    <w:div w:id="464658214">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940748">
      <w:bodyDiv w:val="1"/>
      <w:marLeft w:val="0"/>
      <w:marRight w:val="0"/>
      <w:marTop w:val="0"/>
      <w:marBottom w:val="0"/>
      <w:divBdr>
        <w:top w:val="none" w:sz="0" w:space="0" w:color="auto"/>
        <w:left w:val="none" w:sz="0" w:space="0" w:color="auto"/>
        <w:bottom w:val="none" w:sz="0" w:space="0" w:color="auto"/>
        <w:right w:val="none" w:sz="0" w:space="0" w:color="auto"/>
      </w:divBdr>
      <w:divsChild>
        <w:div w:id="1534885190">
          <w:marLeft w:val="0"/>
          <w:marRight w:val="0"/>
          <w:marTop w:val="0"/>
          <w:marBottom w:val="0"/>
          <w:divBdr>
            <w:top w:val="none" w:sz="0" w:space="0" w:color="auto"/>
            <w:left w:val="none" w:sz="0" w:space="0" w:color="auto"/>
            <w:bottom w:val="none" w:sz="0" w:space="0" w:color="auto"/>
            <w:right w:val="none" w:sz="0" w:space="0" w:color="auto"/>
          </w:divBdr>
          <w:divsChild>
            <w:div w:id="881360257">
              <w:marLeft w:val="0"/>
              <w:marRight w:val="0"/>
              <w:marTop w:val="0"/>
              <w:marBottom w:val="0"/>
              <w:divBdr>
                <w:top w:val="none" w:sz="0" w:space="0" w:color="auto"/>
                <w:left w:val="none" w:sz="0" w:space="0" w:color="auto"/>
                <w:bottom w:val="none" w:sz="0" w:space="0" w:color="auto"/>
                <w:right w:val="none" w:sz="0" w:space="0" w:color="auto"/>
              </w:divBdr>
              <w:divsChild>
                <w:div w:id="736974480">
                  <w:marLeft w:val="0"/>
                  <w:marRight w:val="0"/>
                  <w:marTop w:val="0"/>
                  <w:marBottom w:val="0"/>
                  <w:divBdr>
                    <w:top w:val="none" w:sz="0" w:space="0" w:color="auto"/>
                    <w:left w:val="none" w:sz="0" w:space="0" w:color="auto"/>
                    <w:bottom w:val="none" w:sz="0" w:space="0" w:color="auto"/>
                    <w:right w:val="none" w:sz="0" w:space="0" w:color="auto"/>
                  </w:divBdr>
                </w:div>
                <w:div w:id="939144110">
                  <w:marLeft w:val="0"/>
                  <w:marRight w:val="0"/>
                  <w:marTop w:val="0"/>
                  <w:marBottom w:val="0"/>
                  <w:divBdr>
                    <w:top w:val="none" w:sz="0" w:space="0" w:color="auto"/>
                    <w:left w:val="none" w:sz="0" w:space="0" w:color="auto"/>
                    <w:bottom w:val="none" w:sz="0" w:space="0" w:color="auto"/>
                    <w:right w:val="none" w:sz="0" w:space="0" w:color="auto"/>
                  </w:divBdr>
                  <w:divsChild>
                    <w:div w:id="1984844837">
                      <w:marLeft w:val="0"/>
                      <w:marRight w:val="0"/>
                      <w:marTop w:val="0"/>
                      <w:marBottom w:val="0"/>
                      <w:divBdr>
                        <w:top w:val="none" w:sz="0" w:space="0" w:color="auto"/>
                        <w:left w:val="none" w:sz="0" w:space="0" w:color="auto"/>
                        <w:bottom w:val="none" w:sz="0" w:space="0" w:color="auto"/>
                        <w:right w:val="none" w:sz="0" w:space="0" w:color="auto"/>
                      </w:divBdr>
                      <w:divsChild>
                        <w:div w:id="95445248">
                          <w:marLeft w:val="0"/>
                          <w:marRight w:val="0"/>
                          <w:marTop w:val="0"/>
                          <w:marBottom w:val="0"/>
                          <w:divBdr>
                            <w:top w:val="none" w:sz="0" w:space="0" w:color="auto"/>
                            <w:left w:val="none" w:sz="0" w:space="0" w:color="auto"/>
                            <w:bottom w:val="none" w:sz="0" w:space="0" w:color="auto"/>
                            <w:right w:val="none" w:sz="0" w:space="0" w:color="auto"/>
                          </w:divBdr>
                        </w:div>
                        <w:div w:id="14898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5522">
          <w:marLeft w:val="0"/>
          <w:marRight w:val="0"/>
          <w:marTop w:val="0"/>
          <w:marBottom w:val="0"/>
          <w:divBdr>
            <w:top w:val="none" w:sz="0" w:space="0" w:color="auto"/>
            <w:left w:val="none" w:sz="0" w:space="0" w:color="auto"/>
            <w:bottom w:val="none" w:sz="0" w:space="0" w:color="auto"/>
            <w:right w:val="none" w:sz="0" w:space="0" w:color="auto"/>
          </w:divBdr>
          <w:divsChild>
            <w:div w:id="5788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0423">
      <w:bodyDiv w:val="1"/>
      <w:marLeft w:val="0"/>
      <w:marRight w:val="0"/>
      <w:marTop w:val="0"/>
      <w:marBottom w:val="0"/>
      <w:divBdr>
        <w:top w:val="none" w:sz="0" w:space="0" w:color="auto"/>
        <w:left w:val="none" w:sz="0" w:space="0" w:color="auto"/>
        <w:bottom w:val="none" w:sz="0" w:space="0" w:color="auto"/>
        <w:right w:val="none" w:sz="0" w:space="0" w:color="auto"/>
      </w:divBdr>
    </w:div>
    <w:div w:id="681011176">
      <w:bodyDiv w:val="1"/>
      <w:marLeft w:val="0"/>
      <w:marRight w:val="0"/>
      <w:marTop w:val="0"/>
      <w:marBottom w:val="0"/>
      <w:divBdr>
        <w:top w:val="none" w:sz="0" w:space="0" w:color="auto"/>
        <w:left w:val="none" w:sz="0" w:space="0" w:color="auto"/>
        <w:bottom w:val="none" w:sz="0" w:space="0" w:color="auto"/>
        <w:right w:val="none" w:sz="0" w:space="0" w:color="auto"/>
      </w:divBdr>
    </w:div>
    <w:div w:id="689448372">
      <w:bodyDiv w:val="1"/>
      <w:marLeft w:val="0"/>
      <w:marRight w:val="0"/>
      <w:marTop w:val="0"/>
      <w:marBottom w:val="0"/>
      <w:divBdr>
        <w:top w:val="none" w:sz="0" w:space="0" w:color="auto"/>
        <w:left w:val="none" w:sz="0" w:space="0" w:color="auto"/>
        <w:bottom w:val="none" w:sz="0" w:space="0" w:color="auto"/>
        <w:right w:val="none" w:sz="0" w:space="0" w:color="auto"/>
      </w:divBdr>
      <w:divsChild>
        <w:div w:id="1846242770">
          <w:marLeft w:val="0"/>
          <w:marRight w:val="0"/>
          <w:marTop w:val="0"/>
          <w:marBottom w:val="0"/>
          <w:divBdr>
            <w:top w:val="none" w:sz="0" w:space="0" w:color="auto"/>
            <w:left w:val="none" w:sz="0" w:space="0" w:color="auto"/>
            <w:bottom w:val="none" w:sz="0" w:space="0" w:color="auto"/>
            <w:right w:val="none" w:sz="0" w:space="0" w:color="auto"/>
          </w:divBdr>
        </w:div>
      </w:divsChild>
    </w:div>
    <w:div w:id="746421537">
      <w:bodyDiv w:val="1"/>
      <w:marLeft w:val="0"/>
      <w:marRight w:val="0"/>
      <w:marTop w:val="0"/>
      <w:marBottom w:val="0"/>
      <w:divBdr>
        <w:top w:val="none" w:sz="0" w:space="0" w:color="auto"/>
        <w:left w:val="none" w:sz="0" w:space="0" w:color="auto"/>
        <w:bottom w:val="none" w:sz="0" w:space="0" w:color="auto"/>
        <w:right w:val="none" w:sz="0" w:space="0" w:color="auto"/>
      </w:divBdr>
    </w:div>
    <w:div w:id="768618194">
      <w:bodyDiv w:val="1"/>
      <w:marLeft w:val="0"/>
      <w:marRight w:val="0"/>
      <w:marTop w:val="0"/>
      <w:marBottom w:val="0"/>
      <w:divBdr>
        <w:top w:val="none" w:sz="0" w:space="0" w:color="auto"/>
        <w:left w:val="none" w:sz="0" w:space="0" w:color="auto"/>
        <w:bottom w:val="none" w:sz="0" w:space="0" w:color="auto"/>
        <w:right w:val="none" w:sz="0" w:space="0" w:color="auto"/>
      </w:divBdr>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799299342">
      <w:bodyDiv w:val="1"/>
      <w:marLeft w:val="0"/>
      <w:marRight w:val="0"/>
      <w:marTop w:val="0"/>
      <w:marBottom w:val="0"/>
      <w:divBdr>
        <w:top w:val="none" w:sz="0" w:space="0" w:color="auto"/>
        <w:left w:val="none" w:sz="0" w:space="0" w:color="auto"/>
        <w:bottom w:val="none" w:sz="0" w:space="0" w:color="auto"/>
        <w:right w:val="none" w:sz="0" w:space="0" w:color="auto"/>
      </w:divBdr>
    </w:div>
    <w:div w:id="811681127">
      <w:bodyDiv w:val="1"/>
      <w:marLeft w:val="0"/>
      <w:marRight w:val="0"/>
      <w:marTop w:val="0"/>
      <w:marBottom w:val="0"/>
      <w:divBdr>
        <w:top w:val="none" w:sz="0" w:space="0" w:color="auto"/>
        <w:left w:val="none" w:sz="0" w:space="0" w:color="auto"/>
        <w:bottom w:val="none" w:sz="0" w:space="0" w:color="auto"/>
        <w:right w:val="none" w:sz="0" w:space="0" w:color="auto"/>
      </w:divBdr>
    </w:div>
    <w:div w:id="817261951">
      <w:bodyDiv w:val="1"/>
      <w:marLeft w:val="0"/>
      <w:marRight w:val="0"/>
      <w:marTop w:val="0"/>
      <w:marBottom w:val="0"/>
      <w:divBdr>
        <w:top w:val="none" w:sz="0" w:space="0" w:color="auto"/>
        <w:left w:val="none" w:sz="0" w:space="0" w:color="auto"/>
        <w:bottom w:val="none" w:sz="0" w:space="0" w:color="auto"/>
        <w:right w:val="none" w:sz="0" w:space="0" w:color="auto"/>
      </w:divBdr>
    </w:div>
    <w:div w:id="891118113">
      <w:bodyDiv w:val="1"/>
      <w:marLeft w:val="0"/>
      <w:marRight w:val="0"/>
      <w:marTop w:val="0"/>
      <w:marBottom w:val="0"/>
      <w:divBdr>
        <w:top w:val="none" w:sz="0" w:space="0" w:color="auto"/>
        <w:left w:val="none" w:sz="0" w:space="0" w:color="auto"/>
        <w:bottom w:val="none" w:sz="0" w:space="0" w:color="auto"/>
        <w:right w:val="none" w:sz="0" w:space="0" w:color="auto"/>
      </w:divBdr>
    </w:div>
    <w:div w:id="988630489">
      <w:bodyDiv w:val="1"/>
      <w:marLeft w:val="0"/>
      <w:marRight w:val="0"/>
      <w:marTop w:val="0"/>
      <w:marBottom w:val="0"/>
      <w:divBdr>
        <w:top w:val="none" w:sz="0" w:space="0" w:color="auto"/>
        <w:left w:val="none" w:sz="0" w:space="0" w:color="auto"/>
        <w:bottom w:val="none" w:sz="0" w:space="0" w:color="auto"/>
        <w:right w:val="none" w:sz="0" w:space="0" w:color="auto"/>
      </w:divBdr>
    </w:div>
    <w:div w:id="99676765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5868">
      <w:bodyDiv w:val="1"/>
      <w:marLeft w:val="0"/>
      <w:marRight w:val="0"/>
      <w:marTop w:val="0"/>
      <w:marBottom w:val="0"/>
      <w:divBdr>
        <w:top w:val="none" w:sz="0" w:space="0" w:color="auto"/>
        <w:left w:val="none" w:sz="0" w:space="0" w:color="auto"/>
        <w:bottom w:val="none" w:sz="0" w:space="0" w:color="auto"/>
        <w:right w:val="none" w:sz="0" w:space="0" w:color="auto"/>
      </w:divBdr>
    </w:div>
    <w:div w:id="1089814310">
      <w:bodyDiv w:val="1"/>
      <w:marLeft w:val="0"/>
      <w:marRight w:val="0"/>
      <w:marTop w:val="0"/>
      <w:marBottom w:val="0"/>
      <w:divBdr>
        <w:top w:val="none" w:sz="0" w:space="0" w:color="auto"/>
        <w:left w:val="none" w:sz="0" w:space="0" w:color="auto"/>
        <w:bottom w:val="none" w:sz="0" w:space="0" w:color="auto"/>
        <w:right w:val="none" w:sz="0" w:space="0" w:color="auto"/>
      </w:divBdr>
    </w:div>
    <w:div w:id="1095712656">
      <w:bodyDiv w:val="1"/>
      <w:marLeft w:val="0"/>
      <w:marRight w:val="0"/>
      <w:marTop w:val="0"/>
      <w:marBottom w:val="0"/>
      <w:divBdr>
        <w:top w:val="none" w:sz="0" w:space="0" w:color="auto"/>
        <w:left w:val="none" w:sz="0" w:space="0" w:color="auto"/>
        <w:bottom w:val="none" w:sz="0" w:space="0" w:color="auto"/>
        <w:right w:val="none" w:sz="0" w:space="0" w:color="auto"/>
      </w:divBdr>
    </w:div>
    <w:div w:id="1098334495">
      <w:bodyDiv w:val="1"/>
      <w:marLeft w:val="0"/>
      <w:marRight w:val="0"/>
      <w:marTop w:val="0"/>
      <w:marBottom w:val="0"/>
      <w:divBdr>
        <w:top w:val="none" w:sz="0" w:space="0" w:color="auto"/>
        <w:left w:val="none" w:sz="0" w:space="0" w:color="auto"/>
        <w:bottom w:val="none" w:sz="0" w:space="0" w:color="auto"/>
        <w:right w:val="none" w:sz="0" w:space="0" w:color="auto"/>
      </w:divBdr>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09203828">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1899012">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195728698">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092">
      <w:bodyDiv w:val="1"/>
      <w:marLeft w:val="0"/>
      <w:marRight w:val="0"/>
      <w:marTop w:val="0"/>
      <w:marBottom w:val="0"/>
      <w:divBdr>
        <w:top w:val="none" w:sz="0" w:space="0" w:color="auto"/>
        <w:left w:val="none" w:sz="0" w:space="0" w:color="auto"/>
        <w:bottom w:val="none" w:sz="0" w:space="0" w:color="auto"/>
        <w:right w:val="none" w:sz="0" w:space="0" w:color="auto"/>
      </w:divBdr>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5620">
      <w:bodyDiv w:val="1"/>
      <w:marLeft w:val="0"/>
      <w:marRight w:val="0"/>
      <w:marTop w:val="0"/>
      <w:marBottom w:val="0"/>
      <w:divBdr>
        <w:top w:val="none" w:sz="0" w:space="0" w:color="auto"/>
        <w:left w:val="none" w:sz="0" w:space="0" w:color="auto"/>
        <w:bottom w:val="none" w:sz="0" w:space="0" w:color="auto"/>
        <w:right w:val="none" w:sz="0" w:space="0" w:color="auto"/>
      </w:divBdr>
    </w:div>
    <w:div w:id="1401977337">
      <w:bodyDiv w:val="1"/>
      <w:marLeft w:val="0"/>
      <w:marRight w:val="0"/>
      <w:marTop w:val="0"/>
      <w:marBottom w:val="0"/>
      <w:divBdr>
        <w:top w:val="none" w:sz="0" w:space="0" w:color="auto"/>
        <w:left w:val="none" w:sz="0" w:space="0" w:color="auto"/>
        <w:bottom w:val="none" w:sz="0" w:space="0" w:color="auto"/>
        <w:right w:val="none" w:sz="0" w:space="0" w:color="auto"/>
      </w:divBdr>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495301205">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555715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624">
      <w:bodyDiv w:val="1"/>
      <w:marLeft w:val="0"/>
      <w:marRight w:val="0"/>
      <w:marTop w:val="0"/>
      <w:marBottom w:val="0"/>
      <w:divBdr>
        <w:top w:val="none" w:sz="0" w:space="0" w:color="auto"/>
        <w:left w:val="none" w:sz="0" w:space="0" w:color="auto"/>
        <w:bottom w:val="none" w:sz="0" w:space="0" w:color="auto"/>
        <w:right w:val="none" w:sz="0" w:space="0" w:color="auto"/>
      </w:divBdr>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4407">
      <w:bodyDiv w:val="1"/>
      <w:marLeft w:val="0"/>
      <w:marRight w:val="0"/>
      <w:marTop w:val="0"/>
      <w:marBottom w:val="0"/>
      <w:divBdr>
        <w:top w:val="none" w:sz="0" w:space="0" w:color="auto"/>
        <w:left w:val="none" w:sz="0" w:space="0" w:color="auto"/>
        <w:bottom w:val="none" w:sz="0" w:space="0" w:color="auto"/>
        <w:right w:val="none" w:sz="0" w:space="0" w:color="auto"/>
      </w:divBdr>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696881952">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270029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0221738">
      <w:bodyDiv w:val="1"/>
      <w:marLeft w:val="0"/>
      <w:marRight w:val="0"/>
      <w:marTop w:val="0"/>
      <w:marBottom w:val="0"/>
      <w:divBdr>
        <w:top w:val="none" w:sz="0" w:space="0" w:color="auto"/>
        <w:left w:val="none" w:sz="0" w:space="0" w:color="auto"/>
        <w:bottom w:val="none" w:sz="0" w:space="0" w:color="auto"/>
        <w:right w:val="none" w:sz="0" w:space="0" w:color="auto"/>
      </w:divBdr>
      <w:divsChild>
        <w:div w:id="180509131">
          <w:marLeft w:val="0"/>
          <w:marRight w:val="0"/>
          <w:marTop w:val="0"/>
          <w:marBottom w:val="0"/>
          <w:divBdr>
            <w:top w:val="none" w:sz="0" w:space="0" w:color="auto"/>
            <w:left w:val="none" w:sz="0" w:space="0" w:color="auto"/>
            <w:bottom w:val="none" w:sz="0" w:space="0" w:color="auto"/>
            <w:right w:val="none" w:sz="0" w:space="0" w:color="auto"/>
          </w:divBdr>
        </w:div>
      </w:divsChild>
    </w:div>
    <w:div w:id="1912352794">
      <w:bodyDiv w:val="1"/>
      <w:marLeft w:val="0"/>
      <w:marRight w:val="0"/>
      <w:marTop w:val="0"/>
      <w:marBottom w:val="0"/>
      <w:divBdr>
        <w:top w:val="none" w:sz="0" w:space="0" w:color="auto"/>
        <w:left w:val="none" w:sz="0" w:space="0" w:color="auto"/>
        <w:bottom w:val="none" w:sz="0" w:space="0" w:color="auto"/>
        <w:right w:val="none" w:sz="0" w:space="0" w:color="auto"/>
      </w:divBdr>
    </w:div>
    <w:div w:id="1985965658">
      <w:bodyDiv w:val="1"/>
      <w:marLeft w:val="0"/>
      <w:marRight w:val="0"/>
      <w:marTop w:val="0"/>
      <w:marBottom w:val="0"/>
      <w:divBdr>
        <w:top w:val="none" w:sz="0" w:space="0" w:color="auto"/>
        <w:left w:val="none" w:sz="0" w:space="0" w:color="auto"/>
        <w:bottom w:val="none" w:sz="0" w:space="0" w:color="auto"/>
        <w:right w:val="none" w:sz="0" w:space="0" w:color="auto"/>
      </w:divBdr>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4439">
      <w:bodyDiv w:val="1"/>
      <w:marLeft w:val="0"/>
      <w:marRight w:val="0"/>
      <w:marTop w:val="0"/>
      <w:marBottom w:val="0"/>
      <w:divBdr>
        <w:top w:val="none" w:sz="0" w:space="0" w:color="auto"/>
        <w:left w:val="none" w:sz="0" w:space="0" w:color="auto"/>
        <w:bottom w:val="none" w:sz="0" w:space="0" w:color="auto"/>
        <w:right w:val="none" w:sz="0" w:space="0" w:color="auto"/>
      </w:divBdr>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liskes.vilniausr.lm.lt/?page_id=5591/" TargetMode="External"/><Relationship Id="rId18" Type="http://schemas.openxmlformats.org/officeDocument/2006/relationships/hyperlink" Target="http://www.mostiskes.vilniausr.lm.lt/?lang=lt" TargetMode="External"/><Relationship Id="rId26" Type="http://schemas.openxmlformats.org/officeDocument/2006/relationships/footer" Target="footer2.xml"/><Relationship Id="rId39"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hyperlink" Target="http://www.rukainiai.vilniausr.lm.lt/lt/" TargetMode="External"/><Relationship Id="rId34" Type="http://schemas.openxmlformats.org/officeDocument/2006/relationships/chart" Target="charts/chart1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obrembskio.vilniausr.lm.lt/pl/" TargetMode="External"/><Relationship Id="rId25" Type="http://schemas.openxmlformats.org/officeDocument/2006/relationships/footer" Target="footer1.xml"/><Relationship Id="rId33" Type="http://schemas.openxmlformats.org/officeDocument/2006/relationships/chart" Target="charts/chart9.xml"/><Relationship Id="rId38"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hyperlink" Target="http://www.obrembskio.vilniausr.lm.lt/pl/" TargetMode="External"/><Relationship Id="rId20" Type="http://schemas.openxmlformats.org/officeDocument/2006/relationships/hyperlink" Target="http://www.lavoriskes.vilniausr.lm.lt/" TargetMode="External"/><Relationship Id="rId29" Type="http://schemas.openxmlformats.org/officeDocument/2006/relationships/chart" Target="charts/chart5.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hyperlink" Target="http://www.aikos.smm.lt/aikos/webdriver.exe?kalba=lt&amp;kodas=191316169&amp;MIval=/Institucija.html" TargetMode="External"/><Relationship Id="rId5" Type="http://schemas.openxmlformats.org/officeDocument/2006/relationships/settings" Target="settings.xml"/><Relationship Id="rId15" Type="http://schemas.openxmlformats.org/officeDocument/2006/relationships/hyperlink" Target="http://www.parcevskio.lt/lt/" TargetMode="External"/><Relationship Id="rId23" Type="http://schemas.openxmlformats.org/officeDocument/2006/relationships/hyperlink" Target="http://www.parcevskio.lt/lt/" TargetMode="External"/><Relationship Id="rId28" Type="http://schemas.openxmlformats.org/officeDocument/2006/relationships/image" Target="media/image1.emf"/><Relationship Id="rId36"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hyperlink" Target="http://www.parcevskio.lt/lt/" TargetMode="External"/><Relationship Id="rId31"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parcevskio.lt/lt/" TargetMode="External"/><Relationship Id="rId22" Type="http://schemas.openxmlformats.org/officeDocument/2006/relationships/hyperlink" Target="http://www.mostiskes.vilniausr.lm.lt/?lang=lt" TargetMode="External"/><Relationship Id="rId27" Type="http://schemas.openxmlformats.org/officeDocument/2006/relationships/header" Target="header2.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82" b="1" i="0" u="none" strike="noStrike" kern="1200" cap="all" baseline="0">
                <a:solidFill>
                  <a:schemeClr val="tx1">
                    <a:lumMod val="65000"/>
                    <a:lumOff val="35000"/>
                  </a:schemeClr>
                </a:solidFill>
                <a:latin typeface="+mn-lt"/>
                <a:ea typeface="+mn-ea"/>
                <a:cs typeface="+mn-cs"/>
              </a:defRPr>
            </a:pPr>
            <a:endParaRPr lang="lt-LT" sz="1172">
              <a:solidFill>
                <a:sysClr val="windowText" lastClr="000000"/>
              </a:solidFill>
            </a:endParaRPr>
          </a:p>
          <a:p>
            <a:pPr>
              <a:defRPr sz="782" b="1" i="0" u="none" strike="noStrike" kern="1200" cap="all" baseline="0">
                <a:solidFill>
                  <a:schemeClr val="tx1">
                    <a:lumMod val="65000"/>
                    <a:lumOff val="35000"/>
                  </a:schemeClr>
                </a:solidFill>
                <a:latin typeface="+mn-lt"/>
                <a:ea typeface="+mn-ea"/>
                <a:cs typeface="+mn-cs"/>
              </a:defRPr>
            </a:pPr>
            <a:r>
              <a:rPr lang="lt-LT" sz="1093">
                <a:solidFill>
                  <a:sysClr val="windowText" lastClr="000000"/>
                </a:solidFill>
                <a:latin typeface="Times New Roman" panose="02020603050405020304" pitchFamily="18" charset="0"/>
                <a:cs typeface="Times New Roman" panose="02020603050405020304" pitchFamily="18" charset="0"/>
              </a:rPr>
              <a:t>Vilniaus rajono savivaldybės</a:t>
            </a:r>
            <a:r>
              <a:rPr lang="lt-LT" sz="1093" baseline="0">
                <a:solidFill>
                  <a:sysClr val="windowText" lastClr="000000"/>
                </a:solidFill>
                <a:latin typeface="Times New Roman" panose="02020603050405020304" pitchFamily="18" charset="0"/>
                <a:cs typeface="Times New Roman" panose="02020603050405020304" pitchFamily="18" charset="0"/>
              </a:rPr>
              <a:t> š</a:t>
            </a:r>
            <a:r>
              <a:rPr lang="lt-LT" sz="1093">
                <a:solidFill>
                  <a:sysClr val="windowText" lastClr="000000"/>
                </a:solidFill>
                <a:latin typeface="Times New Roman" panose="02020603050405020304" pitchFamily="18" charset="0"/>
                <a:cs typeface="Times New Roman" panose="02020603050405020304" pitchFamily="18" charset="0"/>
              </a:rPr>
              <a:t>vietimo įstaigų tinklas</a:t>
            </a:r>
          </a:p>
        </c:rich>
      </c:tx>
      <c:layout>
        <c:manualLayout>
          <c:xMode val="edge"/>
          <c:yMode val="edge"/>
          <c:x val="0.14359312969044696"/>
          <c:y val="0"/>
        </c:manualLayout>
      </c:layout>
      <c:overlay val="0"/>
      <c:spPr>
        <a:noFill/>
        <a:ln w="18815">
          <a:noFill/>
        </a:ln>
      </c:spPr>
    </c:title>
    <c:autoTitleDeleted val="0"/>
    <c:plotArea>
      <c:layout>
        <c:manualLayout>
          <c:layoutTarget val="inner"/>
          <c:xMode val="edge"/>
          <c:yMode val="edge"/>
          <c:x val="0"/>
          <c:y val="0.26262809307696006"/>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dPt>
          <c:dLbls>
            <c:dLbl>
              <c:idx val="0"/>
              <c:layout>
                <c:manualLayout>
                  <c:x val="1.6294233635368444E-2"/>
                  <c:y val="9.7693327256248658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1044"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
              <c:layout>
                <c:manualLayout>
                  <c:x val="0"/>
                  <c:y val="-7.3833959377832261E-3"/>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994"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2"/>
              <c:layout>
                <c:manualLayout>
                  <c:x val="-0.14556410662235059"/>
                  <c:y val="-6.9746857990056629E-2"/>
                </c:manualLayout>
              </c:layout>
              <c:tx>
                <c:rich>
                  <a:bodyPr rot="0" spcFirstLastPara="1" vertOverflow="ellipsis" vert="horz" wrap="square" lIns="38100" tIns="19050" rIns="38100" bIns="19050" anchor="ctr" anchorCtr="1">
                    <a:spAutoFit/>
                  </a:bodyPr>
                  <a:lstStyle/>
                  <a:p>
                    <a:pPr>
                      <a:defRPr sz="994"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r>
                      <a:rPr lang="lt-LT" sz="994" baseline="0">
                        <a:latin typeface="Times New Roman" panose="02020603050405020304" pitchFamily="18" charset="0"/>
                        <a:cs typeface="Times New Roman" panose="02020603050405020304" pitchFamily="18"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dLbl>
            <c:dLbl>
              <c:idx val="3"/>
              <c:layout>
                <c:manualLayout>
                  <c:x val="-1.994157137393E-2"/>
                  <c:y val="-5.4516688407960964E-2"/>
                </c:manualLayout>
              </c:layout>
              <c:tx>
                <c:rich>
                  <a:bodyPr rot="0" spcFirstLastPara="1" vertOverflow="ellipsis" vert="horz" wrap="square" lIns="38100" tIns="19050" rIns="38100" bIns="19050" anchor="ctr" anchorCtr="1">
                    <a:spAutoFit/>
                  </a:bodyPr>
                  <a:lstStyle/>
                  <a:p>
                    <a:pPr>
                      <a:defRPr sz="1038"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lt-LT"/>
                      <a:t>Pradinės</a:t>
                    </a:r>
                  </a:p>
                  <a:p>
                    <a:pPr>
                      <a:defRPr sz="1038"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r>
                      <a:rPr lang="lt-LT"/>
                      <a:t> mokyklos; 2</a:t>
                    </a:r>
                  </a:p>
                </c:rich>
              </c:tx>
              <c:spPr>
                <a:noFill/>
                <a:ln>
                  <a:noFill/>
                </a:ln>
                <a:effectLst>
                  <a:softEdge rad="12700"/>
                </a:effectLst>
              </c:spPr>
              <c:dLblPos val="bestFit"/>
              <c:showLegendKey val="1"/>
              <c:showVal val="0"/>
              <c:showCatName val="0"/>
              <c:showSerName val="0"/>
              <c:showPercent val="0"/>
              <c:showBubbleSize val="0"/>
            </c:dLbl>
            <c:dLbl>
              <c:idx val="4"/>
              <c:layout>
                <c:manualLayout>
                  <c:x val="6.3358788694126797E-2"/>
                  <c:y val="-9.1339630450385314E-4"/>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5"/>
              <c:layout>
                <c:manualLayout>
                  <c:x val="6.4401591520805115E-2"/>
                  <c:y val="6.5091863517060339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6"/>
              <c:layout>
                <c:manualLayout>
                  <c:x val="0.17270456613777549"/>
                  <c:y val="-9.2873570444413009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7"/>
              <c:layout>
                <c:manualLayout>
                  <c:x val="-2.7278122897954338E-2"/>
                  <c:y val="0.27134314049067221"/>
                </c:manualLayout>
              </c:layout>
              <c:tx>
                <c:rich>
                  <a:bodyPr rot="0" spcFirstLastPara="1" vertOverflow="ellipsis" vert="horz" wrap="square" lIns="38100" tIns="19050" rIns="38100" bIns="19050" anchor="ctr" anchorCtr="1">
                    <a:spAutoFit/>
                  </a:bodyPr>
                  <a:lstStyle/>
                  <a:p>
                    <a:pPr>
                      <a:defRPr sz="1038"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Muzikos </a:t>
                    </a:r>
                    <a:endParaRPr lang="lt-LT" sz="1050">
                      <a:latin typeface="Times New Roman" panose="02020603050405020304" pitchFamily="18" charset="0"/>
                      <a:cs typeface="Times New Roman" panose="02020603050405020304" pitchFamily="18" charset="0"/>
                    </a:endParaRPr>
                  </a:p>
                  <a:p>
                    <a:pPr>
                      <a:defRPr sz="1038"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mokykla; 1</a:t>
                    </a:r>
                  </a:p>
                </c:rich>
              </c:tx>
              <c:spPr>
                <a:noFill/>
                <a:ln>
                  <a:noFill/>
                </a:ln>
                <a:effectLst>
                  <a:softEdge rad="12700"/>
                </a:effectLst>
              </c:spPr>
              <c:dLblPos val="bestFit"/>
              <c:showLegendKey val="1"/>
              <c:showVal val="0"/>
              <c:showCatName val="0"/>
              <c:showSerName val="0"/>
              <c:showPercent val="0"/>
              <c:showBubbleSize val="0"/>
            </c:dLbl>
            <c:dLbl>
              <c:idx val="8"/>
              <c:layout>
                <c:manualLayout>
                  <c:x val="-2.9174415384006648E-2"/>
                  <c:y val="0.13134989862794097"/>
                </c:manualLayout>
              </c:layout>
              <c:tx>
                <c:rich>
                  <a:bodyPr rot="0" spcFirstLastPara="1" vertOverflow="ellipsis" vert="horz" wrap="square" lIns="38100" tIns="19050" rIns="38100" bIns="19050" anchor="ctr" anchorCtr="1">
                    <a:noAutofit/>
                  </a:bodyPr>
                  <a:lstStyle/>
                  <a:p>
                    <a:pPr>
                      <a:defRPr sz="1044"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Meno mokyklos; 2</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9"/>
              <c:layout>
                <c:manualLayout>
                  <c:x val="-0.13985871804436736"/>
                  <c:y val="2.7303551341796562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1044"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1"/>
              <c:showCatName val="1"/>
              <c:showSerName val="0"/>
              <c:showPercent val="0"/>
              <c:showBubbleSize val="0"/>
            </c:dLbl>
            <c:dLbl>
              <c:idx val="10"/>
              <c:layout>
                <c:manualLayout>
                  <c:x val="2.0140235297221015E-2"/>
                  <c:y val="-3.1920673089516502E-2"/>
                </c:manualLayout>
              </c:layout>
              <c:tx>
                <c:rich>
                  <a:bodyPr rot="0" spcFirstLastPara="1" vertOverflow="ellipsis" vert="horz" wrap="square" lIns="38100" tIns="19050" rIns="38100" bIns="19050" anchor="ctr" anchorCtr="1">
                    <a:noAutofit/>
                  </a:bodyPr>
                  <a:lstStyle/>
                  <a:p>
                    <a:pPr>
                      <a:defRPr sz="1044"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Neformaliojo švietimo įstaigos;</a:t>
                    </a:r>
                    <a:r>
                      <a:rPr lang="lt-LT" sz="1044">
                        <a:latin typeface="Times New Roman" panose="02020603050405020304" pitchFamily="18" charset="0"/>
                        <a:cs typeface="Times New Roman" panose="02020603050405020304" pitchFamily="18" charset="0"/>
                      </a:rPr>
                      <a:t> </a:t>
                    </a:r>
                    <a:r>
                      <a:rPr lang="en-US" sz="1044">
                        <a:latin typeface="Times New Roman" panose="02020603050405020304" pitchFamily="18" charset="0"/>
                        <a:cs typeface="Times New Roman" panose="02020603050405020304" pitchFamily="18" charset="0"/>
                      </a:rPr>
                      <a:t>24</a:t>
                    </a:r>
                    <a:endParaRPr lang="en-US" sz="1050" baseline="0">
                      <a:latin typeface="Times New Roman" panose="02020603050405020304" pitchFamily="18" charset="0"/>
                      <a:cs typeface="Times New Roman" panose="02020603050405020304" pitchFamily="18" charset="0"/>
                    </a:endParaRPr>
                  </a:p>
                </c:rich>
              </c:tx>
              <c:spPr>
                <a:noFill/>
                <a:ln>
                  <a:noFill/>
                </a:ln>
                <a:effectLst>
                  <a:softEdge rad="12700"/>
                </a:effectLst>
              </c:spPr>
              <c:dLblPos val="bestFit"/>
              <c:showLegendKey val="1"/>
              <c:showVal val="0"/>
              <c:showCatName val="0"/>
              <c:showSerName val="0"/>
              <c:showPercent val="0"/>
              <c:showBubbleSize val="0"/>
            </c:dLbl>
            <c:dLbl>
              <c:idx val="11"/>
              <c:tx>
                <c:rich>
                  <a:bodyPr rot="0" spcFirstLastPara="1" vertOverflow="ellipsis" vert="horz" wrap="square" lIns="38100" tIns="19050" rIns="38100" bIns="19050" anchor="ctr" anchorCtr="1">
                    <a:spAutoFit/>
                  </a:bodyPr>
                  <a:lstStyle/>
                  <a:p>
                    <a:pPr>
                      <a:defRPr sz="1044"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044">
                        <a:latin typeface="Times New Roman" panose="02020603050405020304" pitchFamily="18" charset="0"/>
                        <a:cs typeface="Times New Roman" panose="02020603050405020304" pitchFamily="18" charset="0"/>
                      </a:rPr>
                      <a:t>Neformaliojo švietimo įstaigos</a:t>
                    </a:r>
                    <a:r>
                      <a:rPr lang="en-US" sz="1044" baseline="0">
                        <a:latin typeface="Times New Roman" panose="02020603050405020304" pitchFamily="18" charset="0"/>
                        <a:cs typeface="Times New Roman" panose="02020603050405020304" pitchFamily="18" charset="0"/>
                      </a:rPr>
                      <a:t>; []</a:t>
                    </a:r>
                  </a:p>
                </c:rich>
              </c:tx>
              <c:spPr>
                <a:noFill/>
                <a:ln>
                  <a:noFill/>
                </a:ln>
                <a:effectLst>
                  <a:softEdge rad="12700"/>
                </a:effectLst>
              </c:spPr>
              <c:dLblPos val="outEnd"/>
              <c:showLegendKey val="1"/>
              <c:showVal val="0"/>
              <c:showCatName val="0"/>
              <c:showSerName val="0"/>
              <c:showPercent val="0"/>
              <c:showBubbleSize val="0"/>
            </c:dLbl>
            <c:spPr>
              <a:effectLst>
                <a:softEdge rad="12700"/>
              </a:effectLst>
            </c:spPr>
            <c:txPr>
              <a:bodyPr wrap="square" lIns="38100" tIns="19050" rIns="38100" bIns="19050" anchor="ctr">
                <a:spAutoFit/>
              </a:bodyPr>
              <a:lstStyle/>
              <a:p>
                <a:pPr>
                  <a:defRPr sz="1044">
                    <a:latin typeface="Times New Roman" panose="02020603050405020304" pitchFamily="18" charset="0"/>
                    <a:cs typeface="Times New Roman" panose="02020603050405020304" pitchFamily="18"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round/>
                </a:ln>
                <a:effectLst/>
              </c:spPr>
            </c:leaderLines>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10</c:v>
                </c:pt>
                <c:pt idx="2">
                  <c:v>1</c:v>
                </c:pt>
                <c:pt idx="3">
                  <c:v>2</c:v>
                </c:pt>
                <c:pt idx="4">
                  <c:v>2</c:v>
                </c:pt>
                <c:pt idx="6">
                  <c:v>20</c:v>
                </c:pt>
                <c:pt idx="7">
                  <c:v>1</c:v>
                </c:pt>
                <c:pt idx="8">
                  <c:v>2</c:v>
                </c:pt>
                <c:pt idx="9">
                  <c:v>1</c:v>
                </c:pt>
              </c:numCache>
            </c:numRef>
          </c:val>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round/>
            </a:ln>
            <a:effectLst/>
          </c:spPr>
        </c:serLines>
      </c:ofPieChart>
      <c:spPr>
        <a:noFill/>
        <a:ln w="25243">
          <a:noFill/>
        </a:ln>
      </c:spPr>
    </c:plotArea>
    <c:plotVisOnly val="1"/>
    <c:dispBlanksAs val="gap"/>
    <c:showDLblsOverMax val="0"/>
  </c:chart>
  <c:spPr>
    <a:noFill/>
    <a:ln>
      <a:solidFill>
        <a:sysClr val="windowText" lastClr="000000"/>
      </a:solidFill>
    </a:ln>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a:pPr>
            <a:r>
              <a:rPr lang="en-US"/>
              <a:t>2019 m. </a:t>
            </a:r>
            <a:r>
              <a:rPr lang="lt-LT"/>
              <a:t>į universitetus ir kolegijas įstojusių abiturientų procentas</a:t>
            </a:r>
          </a:p>
        </c:rich>
      </c:tx>
      <c:overlay val="0"/>
    </c:title>
    <c:autoTitleDeleted val="0"/>
    <c:plotArea>
      <c:layout>
        <c:manualLayout>
          <c:layoutTarget val="inner"/>
          <c:xMode val="edge"/>
          <c:yMode val="edge"/>
          <c:x val="5.536071011956839E-2"/>
          <c:y val="0.26211317335333084"/>
          <c:w val="0.56543744531933504"/>
          <c:h val="0.69449552075206566"/>
        </c:manualLayout>
      </c:layout>
      <c:barChart>
        <c:barDir val="col"/>
        <c:grouping val="clustered"/>
        <c:varyColors val="0"/>
        <c:ser>
          <c:idx val="0"/>
          <c:order val="0"/>
          <c:tx>
            <c:strRef>
              <c:f>Sheet1!$B$1</c:f>
              <c:strCache>
                <c:ptCount val="1"/>
                <c:pt idx="0">
                  <c:v>Marijampolio Meilės Lukšienės gimnazija</c:v>
                </c:pt>
              </c:strCache>
            </c:strRef>
          </c:tx>
          <c:spPr>
            <a:solidFill>
              <a:schemeClr val="accent1"/>
            </a:solidFill>
          </c:spPr>
          <c:invertIfNegative val="0"/>
          <c:dLbls>
            <c:dLbl>
              <c:idx val="0"/>
              <c:layout>
                <c:manualLayout>
                  <c:x val="0"/>
                  <c:y val="0.29398681532635423"/>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Sheet1!$B$2</c:f>
              <c:numCache>
                <c:formatCode>0%</c:formatCode>
                <c:ptCount val="1"/>
                <c:pt idx="0">
                  <c:v>0.92</c:v>
                </c:pt>
              </c:numCache>
            </c:numRef>
          </c:val>
        </c:ser>
        <c:ser>
          <c:idx val="1"/>
          <c:order val="1"/>
          <c:tx>
            <c:strRef>
              <c:f>Sheet1!$C$1</c:f>
              <c:strCache>
                <c:ptCount val="1"/>
                <c:pt idx="0">
                  <c:v> Mickūnų gimnazija </c:v>
                </c:pt>
              </c:strCache>
            </c:strRef>
          </c:tx>
          <c:spPr>
            <a:solidFill>
              <a:schemeClr val="accent6">
                <a:lumMod val="75000"/>
              </a:schemeClr>
            </a:solidFill>
          </c:spPr>
          <c:invertIfNegative val="0"/>
          <c:dLbls>
            <c:dLbl>
              <c:idx val="0"/>
              <c:layout>
                <c:manualLayout>
                  <c:x val="-2.3148148148148147E-3"/>
                  <c:y val="0.26617725171440171"/>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Sheet1!$C$2</c:f>
              <c:numCache>
                <c:formatCode>0%</c:formatCode>
                <c:ptCount val="1"/>
                <c:pt idx="0">
                  <c:v>0.77</c:v>
                </c:pt>
              </c:numCache>
            </c:numRef>
          </c:val>
        </c:ser>
        <c:ser>
          <c:idx val="2"/>
          <c:order val="2"/>
          <c:tx>
            <c:strRef>
              <c:f>Sheet1!$D$1</c:f>
              <c:strCache>
                <c:ptCount val="1"/>
                <c:pt idx="0">
                  <c:v> Nemenčinės Konstanto Parčevskio gimnazija</c:v>
                </c:pt>
              </c:strCache>
            </c:strRef>
          </c:tx>
          <c:spPr>
            <a:solidFill>
              <a:schemeClr val="accent3">
                <a:lumMod val="75000"/>
              </a:schemeClr>
            </a:solidFill>
          </c:spPr>
          <c:invertIfNegative val="0"/>
          <c:dLbls>
            <c:dLbl>
              <c:idx val="0"/>
              <c:layout>
                <c:manualLayout>
                  <c:x val="-2.3148148148148147E-3"/>
                  <c:y val="0.27015004651610919"/>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Sheet1!$D$2</c:f>
              <c:numCache>
                <c:formatCode>0%</c:formatCode>
                <c:ptCount val="1"/>
                <c:pt idx="0">
                  <c:v>0.71</c:v>
                </c:pt>
              </c:numCache>
            </c:numRef>
          </c:val>
        </c:ser>
        <c:ser>
          <c:idx val="3"/>
          <c:order val="3"/>
          <c:tx>
            <c:strRef>
              <c:f>Sheet1!$E$1</c:f>
              <c:strCache>
                <c:ptCount val="1"/>
                <c:pt idx="0">
                  <c:v> Pagirių gimnazija</c:v>
                </c:pt>
              </c:strCache>
            </c:strRef>
          </c:tx>
          <c:spPr>
            <a:solidFill>
              <a:schemeClr val="tx2">
                <a:lumMod val="40000"/>
                <a:lumOff val="60000"/>
              </a:schemeClr>
            </a:solidFill>
          </c:spPr>
          <c:invertIfNegative val="0"/>
          <c:dLbls>
            <c:dLbl>
              <c:idx val="0"/>
              <c:layout>
                <c:manualLayout>
                  <c:x val="2.3148148148148147E-3"/>
                  <c:y val="0.16685738167171452"/>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Sheet1!$E$2</c:f>
              <c:numCache>
                <c:formatCode>0%</c:formatCode>
                <c:ptCount val="1"/>
                <c:pt idx="0">
                  <c:v>0.69</c:v>
                </c:pt>
              </c:numCache>
            </c:numRef>
          </c:val>
        </c:ser>
        <c:ser>
          <c:idx val="4"/>
          <c:order val="4"/>
          <c:tx>
            <c:strRef>
              <c:f>Sheet1!$F$1</c:f>
              <c:strCache>
                <c:ptCount val="1"/>
                <c:pt idx="0">
                  <c:v>Nemnėžio šv. Rapolo Kalinausko gimnazija</c:v>
                </c:pt>
              </c:strCache>
            </c:strRef>
          </c:tx>
          <c:spPr>
            <a:solidFill>
              <a:schemeClr val="accent6"/>
            </a:solidFill>
          </c:spPr>
          <c:invertIfNegative val="0"/>
          <c:dLbls>
            <c:dLbl>
              <c:idx val="0"/>
              <c:layout>
                <c:manualLayout>
                  <c:x val="0"/>
                  <c:y val="0.170830176473422"/>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Sheet1!$F$2</c:f>
              <c:numCache>
                <c:formatCode>0%</c:formatCode>
                <c:ptCount val="1"/>
                <c:pt idx="0">
                  <c:v>0.66</c:v>
                </c:pt>
              </c:numCache>
            </c:numRef>
          </c:val>
        </c:ser>
        <c:ser>
          <c:idx val="5"/>
          <c:order val="5"/>
          <c:tx>
            <c:strRef>
              <c:f>Sheet1!$G$1</c:f>
              <c:strCache>
                <c:ptCount val="1"/>
                <c:pt idx="0">
                  <c:v> Rudaminos Ferdinando Ruščico gimnazija </c:v>
                </c:pt>
              </c:strCache>
            </c:strRef>
          </c:tx>
          <c:spPr>
            <a:solidFill>
              <a:schemeClr val="accent3"/>
            </a:solidFill>
          </c:spPr>
          <c:invertIfNegative val="0"/>
          <c:dLbls>
            <c:dLbl>
              <c:idx val="0"/>
              <c:layout>
                <c:manualLayout>
                  <c:x val="2.3148148148148147E-3"/>
                  <c:y val="0.170830176473422"/>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Sheet1!$G$2</c:f>
              <c:numCache>
                <c:formatCode>0%</c:formatCode>
                <c:ptCount val="1"/>
                <c:pt idx="0">
                  <c:v>0.65</c:v>
                </c:pt>
              </c:numCache>
            </c:numRef>
          </c:val>
        </c:ser>
        <c:ser>
          <c:idx val="6"/>
          <c:order val="6"/>
          <c:tx>
            <c:strRef>
              <c:f>Sheet1!$H$1</c:f>
              <c:strCache>
                <c:ptCount val="1"/>
                <c:pt idx="0">
                  <c:v>Rudaminos , Ryto" gimnazija</c:v>
                </c:pt>
              </c:strCache>
            </c:strRef>
          </c:tx>
          <c:spPr>
            <a:solidFill>
              <a:schemeClr val="tx2">
                <a:lumMod val="20000"/>
                <a:lumOff val="80000"/>
              </a:schemeClr>
            </a:solidFill>
          </c:spPr>
          <c:invertIfNegative val="0"/>
          <c:dLbls>
            <c:dLbl>
              <c:idx val="0"/>
              <c:layout>
                <c:manualLayout>
                  <c:x val="-2.3148148148148147E-3"/>
                  <c:y val="0.11521104924951717"/>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Sheet1!$H$2</c:f>
              <c:numCache>
                <c:formatCode>0%</c:formatCode>
                <c:ptCount val="1"/>
                <c:pt idx="0">
                  <c:v>0.65</c:v>
                </c:pt>
              </c:numCache>
            </c:numRef>
          </c:val>
        </c:ser>
        <c:ser>
          <c:idx val="7"/>
          <c:order val="7"/>
          <c:tx>
            <c:strRef>
              <c:f>Sheet1!$I$1</c:f>
              <c:strCache>
                <c:ptCount val="1"/>
                <c:pt idx="0">
                  <c:v>Nemenčinės Gedimino gimnazija</c:v>
                </c:pt>
              </c:strCache>
            </c:strRef>
          </c:tx>
          <c:spPr>
            <a:solidFill>
              <a:schemeClr val="accent6">
                <a:lumMod val="40000"/>
                <a:lumOff val="60000"/>
              </a:schemeClr>
            </a:solidFill>
          </c:spPr>
          <c:invertIfNegative val="0"/>
          <c:dLbls>
            <c:dLbl>
              <c:idx val="0"/>
              <c:layout>
                <c:manualLayout>
                  <c:x val="2.3148148148148147E-3"/>
                  <c:y val="0.11123825444780967"/>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Sheet1!$I$2</c:f>
              <c:numCache>
                <c:formatCode>0%</c:formatCode>
                <c:ptCount val="1"/>
                <c:pt idx="0">
                  <c:v>0.57999999999999996</c:v>
                </c:pt>
              </c:numCache>
            </c:numRef>
          </c:val>
        </c:ser>
        <c:ser>
          <c:idx val="8"/>
          <c:order val="8"/>
          <c:tx>
            <c:strRef>
              <c:f>Sheet1!$J$1</c:f>
              <c:strCache>
                <c:ptCount val="1"/>
                <c:pt idx="0">
                  <c:v>Buivydžių Tadeušo Konvickio gimnazija</c:v>
                </c:pt>
              </c:strCache>
            </c:strRef>
          </c:tx>
          <c:spPr>
            <a:solidFill>
              <a:schemeClr val="accent3">
                <a:lumMod val="40000"/>
                <a:lumOff val="60000"/>
              </a:schemeClr>
            </a:solidFill>
          </c:spPr>
          <c:invertIfNegative val="0"/>
          <c:dLbls>
            <c:dLbl>
              <c:idx val="0"/>
              <c:layout>
                <c:manualLayout>
                  <c:x val="-2.3148148148148147E-3"/>
                  <c:y val="7.5483101232442285E-2"/>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0%</c:formatCode>
                <c:ptCount val="1"/>
              </c:numCache>
            </c:numRef>
          </c:cat>
          <c:val>
            <c:numRef>
              <c:f>Sheet1!$J$2</c:f>
              <c:numCache>
                <c:formatCode>0%</c:formatCode>
                <c:ptCount val="1"/>
                <c:pt idx="0">
                  <c:v>0.56999999999999995</c:v>
                </c:pt>
              </c:numCache>
            </c:numRef>
          </c:val>
        </c:ser>
        <c:dLbls>
          <c:showLegendKey val="0"/>
          <c:showVal val="0"/>
          <c:showCatName val="0"/>
          <c:showSerName val="0"/>
          <c:showPercent val="0"/>
          <c:showBubbleSize val="0"/>
        </c:dLbls>
        <c:gapWidth val="23"/>
        <c:axId val="147392384"/>
        <c:axId val="147393920"/>
      </c:barChart>
      <c:catAx>
        <c:axId val="147392384"/>
        <c:scaling>
          <c:orientation val="minMax"/>
        </c:scaling>
        <c:delete val="0"/>
        <c:axPos val="b"/>
        <c:numFmt formatCode="0%" sourceLinked="1"/>
        <c:majorTickMark val="none"/>
        <c:minorTickMark val="none"/>
        <c:tickLblPos val="nextTo"/>
        <c:crossAx val="147393920"/>
        <c:crosses val="autoZero"/>
        <c:auto val="1"/>
        <c:lblAlgn val="ctr"/>
        <c:lblOffset val="100"/>
        <c:noMultiLvlLbl val="0"/>
      </c:catAx>
      <c:valAx>
        <c:axId val="147393920"/>
        <c:scaling>
          <c:orientation val="minMax"/>
        </c:scaling>
        <c:delete val="0"/>
        <c:axPos val="l"/>
        <c:majorGridlines/>
        <c:numFmt formatCode="0%" sourceLinked="1"/>
        <c:majorTickMark val="none"/>
        <c:minorTickMark val="none"/>
        <c:tickLblPos val="nextTo"/>
        <c:crossAx val="147392384"/>
        <c:crosses val="autoZero"/>
        <c:crossBetween val="between"/>
      </c:valAx>
    </c:plotArea>
    <c:legend>
      <c:legendPos val="r"/>
      <c:layout>
        <c:manualLayout>
          <c:xMode val="edge"/>
          <c:yMode val="edge"/>
          <c:x val="0.64022662889518411"/>
          <c:y val="0.23152709359605911"/>
          <c:w val="0.34419263456090643"/>
          <c:h val="0.77093596059113312"/>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800" b="1" i="0" baseline="0">
                <a:solidFill>
                  <a:sysClr val="windowText" lastClr="000000"/>
                </a:solidFill>
                <a:effectLst/>
                <a:latin typeface="Times New Roman" panose="02020603050405020304" pitchFamily="18" charset="0"/>
                <a:cs typeface="Times New Roman" panose="02020603050405020304" pitchFamily="18" charset="0"/>
              </a:rPr>
              <a:t>Nemokamai maitinamų mokinių skaičius</a:t>
            </a:r>
            <a:endParaRPr lang="lt-LT">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8910032079323414E-2"/>
          <c:y val="0.16259936257967755"/>
          <c:w val="0.8979418197725284"/>
          <c:h val="0.74137576552930884"/>
        </c:manualLayout>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Lapas1!$A$2:$A$5</c:f>
              <c:numCache>
                <c:formatCode>General</c:formatCode>
                <c:ptCount val="4"/>
                <c:pt idx="0">
                  <c:v>2016</c:v>
                </c:pt>
                <c:pt idx="1">
                  <c:v>2017</c:v>
                </c:pt>
                <c:pt idx="2">
                  <c:v>2018</c:v>
                </c:pt>
                <c:pt idx="3">
                  <c:v>2019</c:v>
                </c:pt>
              </c:numCache>
            </c:numRef>
          </c:cat>
          <c:val>
            <c:numRef>
              <c:f>Lapas1!$B$2:$B$5</c:f>
              <c:numCache>
                <c:formatCode>General</c:formatCode>
                <c:ptCount val="4"/>
                <c:pt idx="0">
                  <c:v>2625</c:v>
                </c:pt>
                <c:pt idx="1">
                  <c:v>2134</c:v>
                </c:pt>
                <c:pt idx="2">
                  <c:v>1984</c:v>
                </c:pt>
                <c:pt idx="3">
                  <c:v>1596</c:v>
                </c:pt>
              </c:numCache>
            </c:numRef>
          </c:val>
          <c:extLst xmlns:c16r2="http://schemas.microsoft.com/office/drawing/2015/06/chart">
            <c:ext xmlns:c16="http://schemas.microsoft.com/office/drawing/2014/chart" uri="{C3380CC4-5D6E-409C-BE32-E72D297353CC}">
              <c16:uniqueId val="{00000000-D668-4139-A3D6-EB464D799333}"/>
            </c:ext>
          </c:extLst>
        </c:ser>
        <c:dLbls>
          <c:showLegendKey val="0"/>
          <c:showVal val="0"/>
          <c:showCatName val="0"/>
          <c:showSerName val="0"/>
          <c:showPercent val="0"/>
          <c:showBubbleSize val="0"/>
        </c:dLbls>
        <c:gapWidth val="219"/>
        <c:overlap val="-27"/>
        <c:axId val="131199744"/>
        <c:axId val="131201280"/>
      </c:barChart>
      <c:catAx>
        <c:axId val="1311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1201280"/>
        <c:crosses val="autoZero"/>
        <c:auto val="1"/>
        <c:lblAlgn val="ctr"/>
        <c:lblOffset val="100"/>
        <c:noMultiLvlLbl val="0"/>
      </c:catAx>
      <c:valAx>
        <c:axId val="1312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1199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84"/>
            </a:pPr>
            <a:r>
              <a:rPr lang="lt-LT" sz="1392">
                <a:latin typeface="Times New Roman" panose="02020603050405020304" pitchFamily="18" charset="0"/>
                <a:cs typeface="Times New Roman" panose="02020603050405020304" pitchFamily="18" charset="0"/>
              </a:rPr>
              <a:t>2016−2019 metais mokinių skaičius </a:t>
            </a:r>
          </a:p>
          <a:p>
            <a:pPr>
              <a:defRPr sz="1384"/>
            </a:pPr>
            <a:r>
              <a:rPr lang="lt-LT" sz="1392">
                <a:latin typeface="Times New Roman" panose="02020603050405020304" pitchFamily="18" charset="0"/>
                <a:cs typeface="Times New Roman" panose="02020603050405020304" pitchFamily="18" charset="0"/>
              </a:rPr>
              <a:t>NVŠ programose</a:t>
            </a:r>
          </a:p>
        </c:rich>
      </c:tx>
      <c:layout>
        <c:manualLayout>
          <c:xMode val="edge"/>
          <c:yMode val="edge"/>
          <c:x val="0.12983222175131789"/>
          <c:y val="0"/>
        </c:manualLayout>
      </c:layout>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Sheet1!$B$2:$B$5</c:f>
              <c:numCache>
                <c:formatCode>General</c:formatCode>
                <c:ptCount val="4"/>
                <c:pt idx="0">
                  <c:v>1313</c:v>
                </c:pt>
                <c:pt idx="1">
                  <c:v>2294</c:v>
                </c:pt>
                <c:pt idx="2">
                  <c:v>2045</c:v>
                </c:pt>
                <c:pt idx="3">
                  <c:v>2760</c:v>
                </c:pt>
              </c:numCache>
            </c:numRef>
          </c:val>
        </c:ser>
        <c:ser>
          <c:idx val="1"/>
          <c:order val="1"/>
          <c:tx>
            <c:strRef>
              <c:f>Sheet1!$C$1</c:f>
              <c:strCache>
                <c:ptCount val="1"/>
                <c:pt idx="0">
                  <c:v>II pusmetis</c:v>
                </c:pt>
              </c:strCache>
            </c:strRef>
          </c:tx>
          <c:spPr>
            <a:solidFill>
              <a:schemeClr val="accent6"/>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Sheet1!$C$2:$C$5</c:f>
              <c:numCache>
                <c:formatCode>General</c:formatCode>
                <c:ptCount val="4"/>
                <c:pt idx="0">
                  <c:v>2505</c:v>
                </c:pt>
                <c:pt idx="1">
                  <c:v>2180</c:v>
                </c:pt>
                <c:pt idx="2">
                  <c:v>2530</c:v>
                </c:pt>
              </c:numCache>
            </c:numRef>
          </c:val>
        </c:ser>
        <c:dLbls>
          <c:showLegendKey val="0"/>
          <c:showVal val="0"/>
          <c:showCatName val="0"/>
          <c:showSerName val="0"/>
          <c:showPercent val="0"/>
          <c:showBubbleSize val="0"/>
        </c:dLbls>
        <c:gapWidth val="150"/>
        <c:axId val="147758464"/>
        <c:axId val="147764352"/>
      </c:barChart>
      <c:catAx>
        <c:axId val="147758464"/>
        <c:scaling>
          <c:orientation val="minMax"/>
        </c:scaling>
        <c:delete val="0"/>
        <c:axPos val="b"/>
        <c:numFmt formatCode="General" sourceLinked="1"/>
        <c:majorTickMark val="out"/>
        <c:minorTickMark val="none"/>
        <c:tickLblPos val="nextTo"/>
        <c:txPr>
          <a:bodyPr/>
          <a:lstStyle/>
          <a:p>
            <a:pPr>
              <a:defRPr sz="1193">
                <a:latin typeface="Times New Roman" panose="02020603050405020304" pitchFamily="18" charset="0"/>
                <a:cs typeface="Times New Roman" panose="02020603050405020304" pitchFamily="18" charset="0"/>
              </a:defRPr>
            </a:pPr>
            <a:endParaRPr lang="lt-LT"/>
          </a:p>
        </c:txPr>
        <c:crossAx val="147764352"/>
        <c:crosses val="autoZero"/>
        <c:auto val="1"/>
        <c:lblAlgn val="ctr"/>
        <c:lblOffset val="100"/>
        <c:noMultiLvlLbl val="0"/>
      </c:catAx>
      <c:valAx>
        <c:axId val="147764352"/>
        <c:scaling>
          <c:orientation val="minMax"/>
        </c:scaling>
        <c:delete val="0"/>
        <c:axPos val="l"/>
        <c:majorGridlines/>
        <c:numFmt formatCode="General" sourceLinked="1"/>
        <c:majorTickMark val="out"/>
        <c:minorTickMark val="none"/>
        <c:tickLblPos val="nextTo"/>
        <c:crossAx val="147758464"/>
        <c:crosses val="autoZero"/>
        <c:crossBetween val="between"/>
      </c:valAx>
    </c:plotArea>
    <c:legend>
      <c:legendPos val="r"/>
      <c:overlay val="0"/>
      <c:txPr>
        <a:bodyPr/>
        <a:lstStyle/>
        <a:p>
          <a:pPr>
            <a:defRPr sz="1193">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2016−2019 metų NVŠ programos pagal krypčių populiarumą</a:t>
            </a:r>
          </a:p>
        </c:rich>
      </c:tx>
      <c:overlay val="0"/>
    </c:title>
    <c:autoTitleDeleted val="0"/>
    <c:plotArea>
      <c:layout>
        <c:manualLayout>
          <c:layoutTarget val="inner"/>
          <c:xMode val="edge"/>
          <c:yMode val="edge"/>
          <c:x val="7.4683830639591109E-2"/>
          <c:y val="0.23019773471712263"/>
          <c:w val="0.54373722199198782"/>
          <c:h val="0.69773882038330115"/>
        </c:manualLayout>
      </c:layout>
      <c:barChart>
        <c:barDir val="col"/>
        <c:grouping val="stacked"/>
        <c:varyColors val="0"/>
        <c:ser>
          <c:idx val="0"/>
          <c:order val="0"/>
          <c:tx>
            <c:strRef>
              <c:f>Sheet1!$B$1</c:f>
              <c:strCache>
                <c:ptCount val="1"/>
                <c:pt idx="0">
                  <c:v>Sportas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Sheet1!$B$2:$B$5</c:f>
              <c:numCache>
                <c:formatCode>General</c:formatCode>
                <c:ptCount val="4"/>
                <c:pt idx="0">
                  <c:v>732</c:v>
                </c:pt>
                <c:pt idx="1">
                  <c:v>698</c:v>
                </c:pt>
                <c:pt idx="2">
                  <c:v>837</c:v>
                </c:pt>
                <c:pt idx="3">
                  <c:v>923</c:v>
                </c:pt>
              </c:numCache>
            </c:numRef>
          </c:val>
        </c:ser>
        <c:ser>
          <c:idx val="1"/>
          <c:order val="1"/>
          <c:tx>
            <c:strRef>
              <c:f>Sheet1!$C$1</c:f>
              <c:strCache>
                <c:ptCount val="1"/>
                <c:pt idx="0">
                  <c:v>Choreografija, šokiai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Sheet1!$C$2:$C$5</c:f>
              <c:numCache>
                <c:formatCode>General</c:formatCode>
                <c:ptCount val="4"/>
                <c:pt idx="0">
                  <c:v>360</c:v>
                </c:pt>
                <c:pt idx="1">
                  <c:v>311</c:v>
                </c:pt>
                <c:pt idx="2">
                  <c:v>405</c:v>
                </c:pt>
                <c:pt idx="3">
                  <c:v>424</c:v>
                </c:pt>
              </c:numCache>
            </c:numRef>
          </c:val>
        </c:ser>
        <c:ser>
          <c:idx val="2"/>
          <c:order val="2"/>
          <c:tx>
            <c:strRef>
              <c:f>Sheet1!$D$1</c:f>
              <c:strCache>
                <c:ptCount val="1"/>
                <c:pt idx="0">
                  <c:v>Kalbos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Sheet1!$D$2:$D$5</c:f>
              <c:numCache>
                <c:formatCode>General</c:formatCode>
                <c:ptCount val="4"/>
                <c:pt idx="0">
                  <c:v>374</c:v>
                </c:pt>
                <c:pt idx="1">
                  <c:v>368</c:v>
                </c:pt>
                <c:pt idx="2">
                  <c:v>387</c:v>
                </c:pt>
                <c:pt idx="3">
                  <c:v>393</c:v>
                </c:pt>
              </c:numCache>
            </c:numRef>
          </c:val>
        </c:ser>
        <c:ser>
          <c:idx val="3"/>
          <c:order val="3"/>
          <c:tx>
            <c:strRef>
              <c:f>Sheet1!$E$1</c:f>
              <c:strCache>
                <c:ptCount val="1"/>
                <c:pt idx="0">
                  <c:v>Techninė kūryba</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Sheet1!$E$2:$E$5</c:f>
              <c:numCache>
                <c:formatCode>General</c:formatCode>
                <c:ptCount val="4"/>
                <c:pt idx="0">
                  <c:v>179</c:v>
                </c:pt>
                <c:pt idx="1">
                  <c:v>178</c:v>
                </c:pt>
                <c:pt idx="2">
                  <c:v>337</c:v>
                </c:pt>
                <c:pt idx="3">
                  <c:v>333</c:v>
                </c:pt>
              </c:numCache>
            </c:numRef>
          </c:val>
        </c:ser>
        <c:ser>
          <c:idx val="4"/>
          <c:order val="4"/>
          <c:tx>
            <c:strRef>
              <c:f>Sheet1!$F$1</c:f>
              <c:strCache>
                <c:ptCount val="1"/>
                <c:pt idx="0">
                  <c:v>Menai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Sheet1!$F$2:$F$5</c:f>
              <c:numCache>
                <c:formatCode>General</c:formatCode>
                <c:ptCount val="4"/>
                <c:pt idx="0">
                  <c:v>335</c:v>
                </c:pt>
                <c:pt idx="1">
                  <c:v>320</c:v>
                </c:pt>
                <c:pt idx="2">
                  <c:v>282</c:v>
                </c:pt>
                <c:pt idx="3">
                  <c:v>207</c:v>
                </c:pt>
              </c:numCache>
            </c:numRef>
          </c:val>
        </c:ser>
        <c:ser>
          <c:idx val="5"/>
          <c:order val="5"/>
          <c:tx>
            <c:strRef>
              <c:f>Sheet1!$G$1</c:f>
              <c:strCache>
                <c:ptCount val="1"/>
                <c:pt idx="0">
                  <c:v>Pilietiškumas ir socialinis ugdymas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Sheet1!$G$2:$G$5</c:f>
              <c:numCache>
                <c:formatCode>General</c:formatCode>
                <c:ptCount val="4"/>
                <c:pt idx="0">
                  <c:v>357</c:v>
                </c:pt>
                <c:pt idx="1">
                  <c:v>328</c:v>
                </c:pt>
                <c:pt idx="2">
                  <c:v>353</c:v>
                </c:pt>
                <c:pt idx="3">
                  <c:v>81</c:v>
                </c:pt>
              </c:numCache>
            </c:numRef>
          </c:val>
        </c:ser>
        <c:ser>
          <c:idx val="6"/>
          <c:order val="6"/>
          <c:tx>
            <c:strRef>
              <c:f>Sheet1!$H$1</c:f>
              <c:strCache>
                <c:ptCount val="1"/>
                <c:pt idx="0">
                  <c:v>Gamtos ir ekologijos</c:v>
                </c:pt>
              </c:strCache>
            </c:strRef>
          </c:tx>
          <c:invertIfNegative val="0"/>
          <c:cat>
            <c:strRef>
              <c:f>Sheet1!$A$2:$A$5</c:f>
              <c:strCache>
                <c:ptCount val="4"/>
                <c:pt idx="0">
                  <c:v>2016 m.</c:v>
                </c:pt>
                <c:pt idx="1">
                  <c:v>2017 m.</c:v>
                </c:pt>
                <c:pt idx="2">
                  <c:v>2018 m.</c:v>
                </c:pt>
                <c:pt idx="3">
                  <c:v>2019 m. </c:v>
                </c:pt>
              </c:strCache>
            </c:strRef>
          </c:cat>
          <c:val>
            <c:numRef>
              <c:f>Sheet1!$H$2:$H$5</c:f>
              <c:numCache>
                <c:formatCode>General</c:formatCode>
                <c:ptCount val="4"/>
                <c:pt idx="0">
                  <c:v>12</c:v>
                </c:pt>
                <c:pt idx="1">
                  <c:v>12</c:v>
                </c:pt>
                <c:pt idx="2">
                  <c:v>18</c:v>
                </c:pt>
                <c:pt idx="3">
                  <c:v>17</c:v>
                </c:pt>
              </c:numCache>
            </c:numRef>
          </c:val>
        </c:ser>
        <c:ser>
          <c:idx val="7"/>
          <c:order val="7"/>
          <c:tx>
            <c:strRef>
              <c:f>Sheet1!$I$1</c:f>
              <c:strCache>
                <c:ptCount val="1"/>
                <c:pt idx="0">
                  <c:v>Informacinės technologijos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Sheet1!$I$2:$I$5</c:f>
              <c:numCache>
                <c:formatCode>General</c:formatCode>
                <c:ptCount val="4"/>
                <c:pt idx="0">
                  <c:v>29</c:v>
                </c:pt>
                <c:pt idx="1">
                  <c:v>45</c:v>
                </c:pt>
                <c:pt idx="2">
                  <c:v>20</c:v>
                </c:pt>
                <c:pt idx="3">
                  <c:v>47</c:v>
                </c:pt>
              </c:numCache>
            </c:numRef>
          </c:val>
        </c:ser>
        <c:dLbls>
          <c:showLegendKey val="0"/>
          <c:showVal val="0"/>
          <c:showCatName val="0"/>
          <c:showSerName val="0"/>
          <c:showPercent val="0"/>
          <c:showBubbleSize val="0"/>
        </c:dLbls>
        <c:gapWidth val="75"/>
        <c:overlap val="100"/>
        <c:axId val="80668160"/>
        <c:axId val="80669696"/>
      </c:barChart>
      <c:catAx>
        <c:axId val="80668160"/>
        <c:scaling>
          <c:orientation val="minMax"/>
        </c:scaling>
        <c:delete val="0"/>
        <c:axPos val="b"/>
        <c:numFmt formatCode="General" sourceLinked="1"/>
        <c:majorTickMark val="none"/>
        <c:minorTickMark val="none"/>
        <c:tickLblPos val="nextTo"/>
        <c:crossAx val="80669696"/>
        <c:crosses val="autoZero"/>
        <c:auto val="1"/>
        <c:lblAlgn val="ctr"/>
        <c:lblOffset val="100"/>
        <c:noMultiLvlLbl val="0"/>
      </c:catAx>
      <c:valAx>
        <c:axId val="80669696"/>
        <c:scaling>
          <c:orientation val="minMax"/>
        </c:scaling>
        <c:delete val="0"/>
        <c:axPos val="l"/>
        <c:majorGridlines/>
        <c:numFmt formatCode="General" sourceLinked="1"/>
        <c:majorTickMark val="none"/>
        <c:minorTickMark val="none"/>
        <c:tickLblPos val="nextTo"/>
        <c:spPr>
          <a:ln w="9464">
            <a:noFill/>
          </a:ln>
        </c:spPr>
        <c:crossAx val="80668160"/>
        <c:crosses val="autoZero"/>
        <c:crossBetween val="between"/>
      </c:valAx>
    </c:plotArea>
    <c:legend>
      <c:legendPos val="r"/>
      <c:layout>
        <c:manualLayout>
          <c:xMode val="edge"/>
          <c:yMode val="edge"/>
          <c:x val="0.65337780120004685"/>
          <c:y val="0.19322225448500066"/>
          <c:w val="0.33375217861546835"/>
          <c:h val="0.7953097511401096"/>
        </c:manualLayout>
      </c:layout>
      <c:overlay val="0"/>
    </c:legend>
    <c:plotVisOnly val="1"/>
    <c:dispBlanksAs val="gap"/>
    <c:showDLblsOverMax val="0"/>
  </c:chart>
  <c:txPr>
    <a:bodyPr/>
    <a:lstStyle/>
    <a:p>
      <a:pPr>
        <a:defRPr sz="1192">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1">
                <a:latin typeface="Times New Roman" panose="02020603050405020304" pitchFamily="18" charset="0"/>
                <a:cs typeface="Times New Roman" panose="02020603050405020304" pitchFamily="18" charset="0"/>
              </a:defRPr>
            </a:pPr>
            <a:r>
              <a:rPr lang="lt-LT" sz="1391">
                <a:latin typeface="Times New Roman" panose="02020603050405020304" pitchFamily="18" charset="0"/>
                <a:cs typeface="Times New Roman" panose="02020603050405020304" pitchFamily="18" charset="0"/>
              </a:rPr>
              <a:t>2016</a:t>
            </a:r>
            <a:r>
              <a:rPr lang="lt-LT" sz="1391" baseline="0">
                <a:latin typeface="Times New Roman" panose="02020603050405020304" pitchFamily="18" charset="0"/>
                <a:cs typeface="Times New Roman" panose="02020603050405020304" pitchFamily="18" charset="0"/>
              </a:rPr>
              <a:t>−2018 metų NVŠ programų tinklas</a:t>
            </a:r>
            <a:endParaRPr lang="lt-LT" sz="14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11068400540841486"/>
          <c:y val="0.12576790822495504"/>
          <c:w val="0.58317923327765853"/>
          <c:h val="0.79917095756288892"/>
        </c:manualLayout>
      </c:layout>
      <c:barChart>
        <c:barDir val="bar"/>
        <c:grouping val="stacked"/>
        <c:varyColors val="0"/>
        <c:ser>
          <c:idx val="0"/>
          <c:order val="0"/>
          <c:tx>
            <c:strRef>
              <c:f>Sheet1!$B$1</c:f>
              <c:strCache>
                <c:ptCount val="1"/>
                <c:pt idx="0">
                  <c:v>Gimnazijos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Sheet1!$B$2:$B$5</c:f>
              <c:numCache>
                <c:formatCode>General</c:formatCode>
                <c:ptCount val="4"/>
                <c:pt idx="0">
                  <c:v>20</c:v>
                </c:pt>
                <c:pt idx="1">
                  <c:v>22</c:v>
                </c:pt>
                <c:pt idx="2">
                  <c:v>20</c:v>
                </c:pt>
                <c:pt idx="3">
                  <c:v>20</c:v>
                </c:pt>
              </c:numCache>
            </c:numRef>
          </c:val>
        </c:ser>
        <c:ser>
          <c:idx val="1"/>
          <c:order val="1"/>
          <c:tx>
            <c:strRef>
              <c:f>Sheet1!$C$1</c:f>
              <c:strCache>
                <c:ptCount val="1"/>
                <c:pt idx="0">
                  <c:v>Pagrindinės mokyklos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Sheet1!$C$2:$C$5</c:f>
              <c:numCache>
                <c:formatCode>General</c:formatCode>
                <c:ptCount val="4"/>
                <c:pt idx="0">
                  <c:v>7</c:v>
                </c:pt>
                <c:pt idx="1">
                  <c:v>6</c:v>
                </c:pt>
                <c:pt idx="2">
                  <c:v>6</c:v>
                </c:pt>
                <c:pt idx="3">
                  <c:v>5</c:v>
                </c:pt>
              </c:numCache>
            </c:numRef>
          </c:val>
        </c:ser>
        <c:ser>
          <c:idx val="2"/>
          <c:order val="2"/>
          <c:tx>
            <c:strRef>
              <c:f>Sheet1!$D$1</c:f>
              <c:strCache>
                <c:ptCount val="1"/>
                <c:pt idx="0">
                  <c:v>Pradinės mokyklos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Sheet1!$D$2:$D$5</c:f>
              <c:numCache>
                <c:formatCode>General</c:formatCode>
                <c:ptCount val="4"/>
                <c:pt idx="0">
                  <c:v>1</c:v>
                </c:pt>
                <c:pt idx="1">
                  <c:v>2</c:v>
                </c:pt>
                <c:pt idx="3">
                  <c:v>2</c:v>
                </c:pt>
              </c:numCache>
            </c:numRef>
          </c:val>
        </c:ser>
        <c:ser>
          <c:idx val="3"/>
          <c:order val="3"/>
          <c:tx>
            <c:strRef>
              <c:f>Sheet1!$E$1</c:f>
              <c:strCache>
                <c:ptCount val="1"/>
                <c:pt idx="0">
                  <c:v>Mokyklos-darželiai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Sheet1!$E$2:$E$5</c:f>
              <c:numCache>
                <c:formatCode>General</c:formatCode>
                <c:ptCount val="4"/>
                <c:pt idx="0">
                  <c:v>3</c:v>
                </c:pt>
                <c:pt idx="1">
                  <c:v>3</c:v>
                </c:pt>
                <c:pt idx="2">
                  <c:v>1</c:v>
                </c:pt>
                <c:pt idx="3">
                  <c:v>1</c:v>
                </c:pt>
              </c:numCache>
            </c:numRef>
          </c:val>
        </c:ser>
        <c:ser>
          <c:idx val="4"/>
          <c:order val="4"/>
          <c:tx>
            <c:strRef>
              <c:f>Sheet1!$F$1</c:f>
              <c:strCache>
                <c:ptCount val="1"/>
                <c:pt idx="0">
                  <c:v>Vaikų darželiai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Sheet1!$F$2:$F$5</c:f>
              <c:numCache>
                <c:formatCode>General</c:formatCode>
                <c:ptCount val="4"/>
                <c:pt idx="0">
                  <c:v>1</c:v>
                </c:pt>
                <c:pt idx="1">
                  <c:v>1</c:v>
                </c:pt>
                <c:pt idx="2">
                  <c:v>1</c:v>
                </c:pt>
              </c:numCache>
            </c:numRef>
          </c:val>
        </c:ser>
        <c:ser>
          <c:idx val="5"/>
          <c:order val="5"/>
          <c:tx>
            <c:strRef>
              <c:f>Sheet1!$G$1</c:f>
              <c:strCache>
                <c:ptCount val="1"/>
                <c:pt idx="0">
                  <c:v>Mokyklos DC</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Sheet1!$G$2:$G$5</c:f>
              <c:numCache>
                <c:formatCode>General</c:formatCode>
                <c:ptCount val="4"/>
                <c:pt idx="0">
                  <c:v>2</c:v>
                </c:pt>
                <c:pt idx="1">
                  <c:v>2</c:v>
                </c:pt>
                <c:pt idx="2">
                  <c:v>1</c:v>
                </c:pt>
                <c:pt idx="3">
                  <c:v>1</c:v>
                </c:pt>
              </c:numCache>
            </c:numRef>
          </c:val>
        </c:ser>
        <c:ser>
          <c:idx val="6"/>
          <c:order val="6"/>
          <c:tx>
            <c:strRef>
              <c:f>Sheet1!$H$1</c:f>
              <c:strCache>
                <c:ptCount val="1"/>
                <c:pt idx="0">
                  <c:v>PPT</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Sheet1!$H$2:$H$5</c:f>
              <c:numCache>
                <c:formatCode>General</c:formatCode>
                <c:ptCount val="4"/>
                <c:pt idx="0">
                  <c:v>1</c:v>
                </c:pt>
                <c:pt idx="1">
                  <c:v>1</c:v>
                </c:pt>
                <c:pt idx="2">
                  <c:v>1</c:v>
                </c:pt>
                <c:pt idx="3">
                  <c:v>1</c:v>
                </c:pt>
              </c:numCache>
            </c:numRef>
          </c:val>
        </c:ser>
        <c:ser>
          <c:idx val="7"/>
          <c:order val="7"/>
          <c:tx>
            <c:strRef>
              <c:f>Sheet1!$I$1</c:f>
              <c:strCache>
                <c:ptCount val="1"/>
                <c:pt idx="0">
                  <c:v>Daugiafunkciai centrai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Sheet1!$I$2:$I$5</c:f>
              <c:numCache>
                <c:formatCode>General</c:formatCode>
                <c:ptCount val="4"/>
                <c:pt idx="0">
                  <c:v>8</c:v>
                </c:pt>
                <c:pt idx="2">
                  <c:v>8</c:v>
                </c:pt>
                <c:pt idx="3">
                  <c:v>4</c:v>
                </c:pt>
              </c:numCache>
            </c:numRef>
          </c:val>
        </c:ser>
        <c:ser>
          <c:idx val="8"/>
          <c:order val="8"/>
          <c:tx>
            <c:strRef>
              <c:f>Sheet1!$J$1</c:f>
              <c:strCache>
                <c:ptCount val="1"/>
                <c:pt idx="0">
                  <c:v>Kitose Vilniaus rajone esančiose įstaigose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m.</c:v>
                </c:pt>
                <c:pt idx="1">
                  <c:v>2017 m.</c:v>
                </c:pt>
                <c:pt idx="2">
                  <c:v>2018 m.</c:v>
                </c:pt>
                <c:pt idx="3">
                  <c:v>2019 m. </c:v>
                </c:pt>
              </c:strCache>
            </c:strRef>
          </c:cat>
          <c:val>
            <c:numRef>
              <c:f>Sheet1!$J$2:$J$5</c:f>
              <c:numCache>
                <c:formatCode>General</c:formatCode>
                <c:ptCount val="4"/>
                <c:pt idx="0">
                  <c:v>5</c:v>
                </c:pt>
                <c:pt idx="2">
                  <c:v>5</c:v>
                </c:pt>
                <c:pt idx="3">
                  <c:v>4</c:v>
                </c:pt>
              </c:numCache>
            </c:numRef>
          </c:val>
        </c:ser>
        <c:dLbls>
          <c:showLegendKey val="0"/>
          <c:showVal val="0"/>
          <c:showCatName val="0"/>
          <c:showSerName val="0"/>
          <c:showPercent val="0"/>
          <c:showBubbleSize val="0"/>
        </c:dLbls>
        <c:gapWidth val="75"/>
        <c:overlap val="100"/>
        <c:axId val="147706624"/>
        <c:axId val="147708160"/>
      </c:barChart>
      <c:catAx>
        <c:axId val="147706624"/>
        <c:scaling>
          <c:orientation val="minMax"/>
        </c:scaling>
        <c:delete val="0"/>
        <c:axPos val="l"/>
        <c:numFmt formatCode="General" sourceLinked="1"/>
        <c:majorTickMark val="none"/>
        <c:minorTickMark val="none"/>
        <c:tickLblPos val="nextTo"/>
        <c:txPr>
          <a:bodyPr/>
          <a:lstStyle/>
          <a:p>
            <a:pPr>
              <a:defRPr sz="1192">
                <a:latin typeface="Times New Roman" panose="02020603050405020304" pitchFamily="18" charset="0"/>
                <a:cs typeface="Times New Roman" panose="02020603050405020304" pitchFamily="18" charset="0"/>
              </a:defRPr>
            </a:pPr>
            <a:endParaRPr lang="lt-LT"/>
          </a:p>
        </c:txPr>
        <c:crossAx val="147708160"/>
        <c:crosses val="autoZero"/>
        <c:auto val="1"/>
        <c:lblAlgn val="ctr"/>
        <c:lblOffset val="100"/>
        <c:noMultiLvlLbl val="0"/>
      </c:catAx>
      <c:valAx>
        <c:axId val="147708160"/>
        <c:scaling>
          <c:orientation val="minMax"/>
        </c:scaling>
        <c:delete val="0"/>
        <c:axPos val="b"/>
        <c:majorGridlines/>
        <c:numFmt formatCode="General" sourceLinked="1"/>
        <c:majorTickMark val="none"/>
        <c:minorTickMark val="none"/>
        <c:tickLblPos val="nextTo"/>
        <c:spPr>
          <a:ln w="9464">
            <a:noFill/>
          </a:ln>
        </c:spPr>
        <c:crossAx val="147706624"/>
        <c:crosses val="autoZero"/>
        <c:crossBetween val="between"/>
      </c:valAx>
    </c:plotArea>
    <c:legend>
      <c:legendPos val="r"/>
      <c:layout>
        <c:manualLayout>
          <c:xMode val="edge"/>
          <c:yMode val="edge"/>
          <c:x val="0.67563174253023817"/>
          <c:y val="0.10554298806571831"/>
          <c:w val="0.3116294072190392"/>
          <c:h val="0.81494661233644128"/>
        </c:manualLayout>
      </c:layout>
      <c:overlay val="0"/>
      <c:txPr>
        <a:bodyPr/>
        <a:lstStyle/>
        <a:p>
          <a:pPr>
            <a:defRPr sz="1192">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3" b="1" i="0" u="none" strike="noStrike" baseline="0">
                <a:solidFill>
                  <a:srgbClr val="000000"/>
                </a:solidFill>
                <a:latin typeface="Calibri"/>
                <a:ea typeface="Calibri"/>
                <a:cs typeface="Calibri"/>
              </a:defRPr>
            </a:pPr>
            <a:r>
              <a:rPr lang="lt-LT"/>
              <a:t>Vilniaus rajono savivaldybės švietimo įstaigose ugdomų vaikų skaičius PAGAL IKIMOKYKLINIO UGDYMO PROGRAMĄ</a:t>
            </a:r>
          </a:p>
        </c:rich>
      </c:tx>
      <c:layout>
        <c:manualLayout>
          <c:xMode val="edge"/>
          <c:yMode val="edge"/>
          <c:x val="0.1438656063714504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Lapas1!$B$2:$B$4</c:f>
              <c:numCache>
                <c:formatCode>General</c:formatCode>
                <c:ptCount val="3"/>
                <c:pt idx="0">
                  <c:v>863</c:v>
                </c:pt>
                <c:pt idx="1">
                  <c:v>921</c:v>
                </c:pt>
                <c:pt idx="2">
                  <c:v>868</c:v>
                </c:pt>
              </c:numCache>
            </c:numRef>
          </c:val>
        </c:ser>
        <c:ser>
          <c:idx val="1"/>
          <c:order val="1"/>
          <c:tx>
            <c:strRef>
              <c:f>Lapas1!$C$1</c:f>
              <c:strCache>
                <c:ptCount val="1"/>
                <c:pt idx="0">
                  <c:v>Lenkų</c:v>
                </c:pt>
              </c:strCache>
            </c:strRef>
          </c:tx>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Lapas1!$C$2:$C$4</c:f>
              <c:numCache>
                <c:formatCode>#,##0</c:formatCode>
                <c:ptCount val="3"/>
                <c:pt idx="0">
                  <c:v>1210</c:v>
                </c:pt>
                <c:pt idx="1">
                  <c:v>1214</c:v>
                </c:pt>
                <c:pt idx="2">
                  <c:v>1162</c:v>
                </c:pt>
              </c:numCache>
            </c:numRef>
          </c:val>
        </c:ser>
        <c:ser>
          <c:idx val="2"/>
          <c:order val="2"/>
          <c:tx>
            <c:strRef>
              <c:f>Lapas1!$D$1</c:f>
              <c:strCache>
                <c:ptCount val="1"/>
                <c:pt idx="0">
                  <c:v>Rusų</c:v>
                </c:pt>
              </c:strCache>
            </c:strRef>
          </c:tx>
          <c:spPr>
            <a:solidFill>
              <a:srgbClr val="92D050"/>
            </a:solidFill>
          </c:spPr>
          <c:invertIfNegative val="0"/>
          <c:dLbls>
            <c:spPr>
              <a:noFill/>
              <a:ln w="25415">
                <a:noFill/>
              </a:ln>
            </c:spPr>
            <c:txPr>
              <a:bodyPr/>
              <a:lstStyle/>
              <a:p>
                <a:pPr>
                  <a:defRPr sz="996"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Lapas1!$D$2:$D$4</c:f>
              <c:numCache>
                <c:formatCode>General</c:formatCode>
                <c:ptCount val="3"/>
                <c:pt idx="0">
                  <c:v>64</c:v>
                </c:pt>
                <c:pt idx="1">
                  <c:v>59</c:v>
                </c:pt>
                <c:pt idx="2">
                  <c:v>49</c:v>
                </c:pt>
              </c:numCache>
            </c:numRef>
          </c:val>
        </c:ser>
        <c:dLbls>
          <c:showLegendKey val="0"/>
          <c:showVal val="0"/>
          <c:showCatName val="0"/>
          <c:showSerName val="0"/>
          <c:showPercent val="0"/>
          <c:showBubbleSize val="0"/>
        </c:dLbls>
        <c:gapWidth val="150"/>
        <c:axId val="68524288"/>
        <c:axId val="129454080"/>
      </c:barChart>
      <c:catAx>
        <c:axId val="68524288"/>
        <c:scaling>
          <c:orientation val="minMax"/>
        </c:scaling>
        <c:delete val="0"/>
        <c:axPos val="b"/>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129454080"/>
        <c:crosses val="autoZero"/>
        <c:auto val="1"/>
        <c:lblAlgn val="ctr"/>
        <c:lblOffset val="100"/>
        <c:noMultiLvlLbl val="0"/>
      </c:catAx>
      <c:valAx>
        <c:axId val="129454080"/>
        <c:scaling>
          <c:orientation val="minMax"/>
        </c:scaling>
        <c:delete val="0"/>
        <c:axPos val="l"/>
        <c:majorGridlines/>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lt-LT"/>
          </a:p>
        </c:txPr>
        <c:crossAx val="68524288"/>
        <c:crosses val="autoZero"/>
        <c:crossBetween val="between"/>
      </c:valAx>
    </c:plotArea>
    <c:legend>
      <c:legendPos val="r"/>
      <c:layout>
        <c:manualLayout>
          <c:xMode val="edge"/>
          <c:yMode val="edge"/>
          <c:x val="0.87219339859866085"/>
          <c:y val="0.35951679885409443"/>
          <c:w val="0.11226243083097809"/>
          <c:h val="0.21752244739918919"/>
        </c:manualLayout>
      </c:layout>
      <c:overlay val="0"/>
      <c:txPr>
        <a:bodyPr/>
        <a:lstStyle/>
        <a:p>
          <a:pPr>
            <a:defRPr sz="916"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996" b="0" i="0" u="none" strike="noStrike" baseline="0">
          <a:solidFill>
            <a:srgbClr val="000000"/>
          </a:solidFill>
          <a:latin typeface="Calibri"/>
          <a:ea typeface="Calibri"/>
          <a:cs typeface="Calibri"/>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8" b="1" i="0" u="none" strike="noStrike" baseline="0">
                <a:solidFill>
                  <a:srgbClr val="000000"/>
                </a:solidFill>
                <a:latin typeface="Calibri"/>
                <a:ea typeface="Calibri"/>
                <a:cs typeface="Calibri"/>
              </a:defRPr>
            </a:pPr>
            <a:r>
              <a:rPr lang="lt-LT"/>
              <a:t>Vilniaus rajono savivaldybės švietimo įstaigose ugdomų vaikų skaičius PAGAL PRIEŠMOKYKLINIO UGDYMO PROGRAMĄ</a:t>
            </a:r>
          </a:p>
        </c:rich>
      </c:tx>
      <c:layout>
        <c:manualLayout>
          <c:xMode val="edge"/>
          <c:yMode val="edge"/>
          <c:x val="0.14386583705397873"/>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Lapas1!$B$2:$B$4</c:f>
              <c:numCache>
                <c:formatCode>General</c:formatCode>
                <c:ptCount val="3"/>
                <c:pt idx="0">
                  <c:v>307</c:v>
                </c:pt>
                <c:pt idx="1">
                  <c:v>316</c:v>
                </c:pt>
                <c:pt idx="2">
                  <c:v>352</c:v>
                </c:pt>
              </c:numCache>
            </c:numRef>
          </c:val>
        </c:ser>
        <c:ser>
          <c:idx val="1"/>
          <c:order val="1"/>
          <c:tx>
            <c:strRef>
              <c:f>Lapas1!$C$1</c:f>
              <c:strCache>
                <c:ptCount val="1"/>
                <c:pt idx="0">
                  <c:v>Lenkų</c:v>
                </c:pt>
              </c:strCache>
            </c:strRef>
          </c:tx>
          <c:spPr>
            <a:solidFill>
              <a:srgbClr val="F79646">
                <a:lumMod val="75000"/>
              </a:srgbClr>
            </a:solidFill>
          </c:spPr>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Lapas1!$C$2:$C$4</c:f>
              <c:numCache>
                <c:formatCode>General</c:formatCode>
                <c:ptCount val="3"/>
                <c:pt idx="0">
                  <c:v>340</c:v>
                </c:pt>
                <c:pt idx="1">
                  <c:v>368</c:v>
                </c:pt>
                <c:pt idx="2">
                  <c:v>414</c:v>
                </c:pt>
              </c:numCache>
            </c:numRef>
          </c:val>
        </c:ser>
        <c:ser>
          <c:idx val="2"/>
          <c:order val="2"/>
          <c:tx>
            <c:strRef>
              <c:f>Lapas1!$D$1</c:f>
              <c:strCache>
                <c:ptCount val="1"/>
                <c:pt idx="0">
                  <c:v>Rusų</c:v>
                </c:pt>
              </c:strCache>
            </c:strRef>
          </c:tx>
          <c:invertIfNegative val="0"/>
          <c:dLbls>
            <c:spPr>
              <a:noFill/>
              <a:ln w="25456">
                <a:noFill/>
              </a:ln>
            </c:spPr>
            <c:txPr>
              <a:bodyPr/>
              <a:lstStyle/>
              <a:p>
                <a:pPr>
                  <a:defRPr sz="1002" b="0" i="0" u="none" strike="noStrike" baseline="0">
                    <a:solidFill>
                      <a:srgbClr val="000000"/>
                    </a:solidFill>
                    <a:latin typeface="Calibri"/>
                    <a:ea typeface="Calibri"/>
                    <a:cs typeface="Calibri"/>
                  </a:defRPr>
                </a:pPr>
                <a:endParaRPr lang="lt-LT"/>
              </a:p>
            </c:txPr>
            <c:dLblPos val="inEnd"/>
            <c:showLegendKey val="0"/>
            <c:showVal val="1"/>
            <c:showCatName val="0"/>
            <c:showSerName val="0"/>
            <c:showPercent val="0"/>
            <c:showBubbleSize val="0"/>
            <c:showLeaderLines val="0"/>
          </c:dLbls>
          <c:cat>
            <c:strRef>
              <c:f>Lapas1!$A$2:$A$4</c:f>
              <c:strCache>
                <c:ptCount val="3"/>
                <c:pt idx="0">
                  <c:v>2016-2017</c:v>
                </c:pt>
                <c:pt idx="1">
                  <c:v>2017-2018</c:v>
                </c:pt>
                <c:pt idx="2">
                  <c:v>2018-2019</c:v>
                </c:pt>
              </c:strCache>
            </c:strRef>
          </c:cat>
          <c:val>
            <c:numRef>
              <c:f>Lapas1!$D$2:$D$4</c:f>
              <c:numCache>
                <c:formatCode>General</c:formatCode>
                <c:ptCount val="3"/>
                <c:pt idx="0">
                  <c:v>42</c:v>
                </c:pt>
                <c:pt idx="1">
                  <c:v>30</c:v>
                </c:pt>
                <c:pt idx="2">
                  <c:v>45</c:v>
                </c:pt>
              </c:numCache>
            </c:numRef>
          </c:val>
        </c:ser>
        <c:dLbls>
          <c:showLegendKey val="0"/>
          <c:showVal val="0"/>
          <c:showCatName val="0"/>
          <c:showSerName val="0"/>
          <c:showPercent val="0"/>
          <c:showBubbleSize val="0"/>
        </c:dLbls>
        <c:gapWidth val="150"/>
        <c:axId val="131226240"/>
        <c:axId val="79954304"/>
      </c:barChart>
      <c:catAx>
        <c:axId val="131226240"/>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79954304"/>
        <c:crosses val="autoZero"/>
        <c:auto val="1"/>
        <c:lblAlgn val="ctr"/>
        <c:lblOffset val="100"/>
        <c:noMultiLvlLbl val="0"/>
      </c:catAx>
      <c:valAx>
        <c:axId val="79954304"/>
        <c:scaling>
          <c:orientation val="minMax"/>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lt-LT"/>
          </a:p>
        </c:txPr>
        <c:crossAx val="131226240"/>
        <c:crosses val="autoZero"/>
        <c:crossBetween val="between"/>
      </c:valAx>
    </c:plotArea>
    <c:legend>
      <c:legendPos val="r"/>
      <c:layout>
        <c:manualLayout>
          <c:xMode val="edge"/>
          <c:yMode val="edge"/>
          <c:x val="0.87102487495587322"/>
          <c:y val="0.37116579143064782"/>
          <c:w val="0.11484092692900172"/>
          <c:h val="0.22085868639417355"/>
        </c:manualLayout>
      </c:layout>
      <c:overlay val="0"/>
      <c:txPr>
        <a:bodyPr/>
        <a:lstStyle/>
        <a:p>
          <a:pPr>
            <a:defRPr sz="847"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ysClr val="windowText" lastClr="000000"/>
      </a:solidFill>
    </a:ln>
  </c:spPr>
  <c:txPr>
    <a:bodyPr/>
    <a:lstStyle/>
    <a:p>
      <a:pPr>
        <a:defRPr sz="1002" b="0" i="0" u="none" strike="noStrike" baseline="0">
          <a:solidFill>
            <a:srgbClr val="000000"/>
          </a:solidFill>
          <a:latin typeface="Calibri"/>
          <a:ea typeface="Calibri"/>
          <a:cs typeface="Calibri"/>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79"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79">
                <a:latin typeface="Times New Roman" panose="02020603050405020304" pitchFamily="18" charset="0"/>
                <a:cs typeface="Times New Roman" panose="02020603050405020304" pitchFamily="18" charset="0"/>
              </a:rPr>
              <a:t>MOKINIŲ/VAIKŲ SKAIČIUS PAGAL UGDYMO KALBAS</a:t>
            </a:r>
          </a:p>
        </c:rich>
      </c:tx>
      <c:overlay val="0"/>
    </c:title>
    <c:autoTitleDeleted val="0"/>
    <c:plotArea>
      <c:layout/>
      <c:barChart>
        <c:barDir val="col"/>
        <c:grouping val="clustered"/>
        <c:varyColors val="0"/>
        <c:ser>
          <c:idx val="0"/>
          <c:order val="0"/>
          <c:tx>
            <c:strRef>
              <c:f>Arkusz5!$E$10</c:f>
              <c:strCache>
                <c:ptCount val="1"/>
                <c:pt idx="0">
                  <c:v>Lietuvių</c:v>
                </c:pt>
              </c:strCache>
            </c:strRef>
          </c:tx>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Arkusz5!$E$12:$E$14</c:f>
              <c:numCache>
                <c:formatCode>#,##0</c:formatCode>
                <c:ptCount val="3"/>
                <c:pt idx="0">
                  <c:v>4347</c:v>
                </c:pt>
                <c:pt idx="1">
                  <c:v>4441</c:v>
                </c:pt>
                <c:pt idx="2">
                  <c:v>4483</c:v>
                </c:pt>
              </c:numCache>
            </c:numRef>
          </c:val>
        </c:ser>
        <c:ser>
          <c:idx val="1"/>
          <c:order val="1"/>
          <c:tx>
            <c:strRef>
              <c:f>Arkusz5!$F$10</c:f>
              <c:strCache>
                <c:ptCount val="1"/>
                <c:pt idx="0">
                  <c:v>Lenkų</c:v>
                </c:pt>
              </c:strCache>
            </c:strRef>
          </c:tx>
          <c:spPr>
            <a:solidFill>
              <a:srgbClr val="F79646">
                <a:lumMod val="75000"/>
              </a:srgbClr>
            </a:solidFill>
          </c:spPr>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Arkusz5!$F$12:$F$14</c:f>
              <c:numCache>
                <c:formatCode>#,##0</c:formatCode>
                <c:ptCount val="3"/>
                <c:pt idx="0">
                  <c:v>5611</c:v>
                </c:pt>
                <c:pt idx="1">
                  <c:v>5585</c:v>
                </c:pt>
                <c:pt idx="2">
                  <c:v>5504</c:v>
                </c:pt>
              </c:numCache>
            </c:numRef>
          </c:val>
        </c:ser>
        <c:ser>
          <c:idx val="2"/>
          <c:order val="2"/>
          <c:tx>
            <c:strRef>
              <c:f>Arkusz5!$G$10</c:f>
              <c:strCache>
                <c:ptCount val="1"/>
                <c:pt idx="0">
                  <c:v>Rusų</c:v>
                </c:pt>
              </c:strCache>
            </c:strRef>
          </c:tx>
          <c:invertIfNegative val="0"/>
          <c:dLbls>
            <c:spPr>
              <a:noFill/>
              <a:ln w="24959">
                <a:noFill/>
              </a:ln>
            </c:spPr>
            <c:txPr>
              <a:bodyPr/>
              <a:lstStyle/>
              <a:p>
                <a:pPr>
                  <a:defRPr sz="983"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dLbls>
          <c:cat>
            <c:strRef>
              <c:f>Arkusz5!$D$12:$D$14</c:f>
              <c:strCache>
                <c:ptCount val="3"/>
                <c:pt idx="0">
                  <c:v>2016-2017</c:v>
                </c:pt>
                <c:pt idx="1">
                  <c:v>2017-2018</c:v>
                </c:pt>
                <c:pt idx="2">
                  <c:v>2018-2019</c:v>
                </c:pt>
              </c:strCache>
            </c:strRef>
          </c:cat>
          <c:val>
            <c:numRef>
              <c:f>Arkusz5!$G$12:$G$14</c:f>
              <c:numCache>
                <c:formatCode>#,##0</c:formatCode>
                <c:ptCount val="3"/>
                <c:pt idx="0">
                  <c:v>409</c:v>
                </c:pt>
                <c:pt idx="1">
                  <c:v>427</c:v>
                </c:pt>
                <c:pt idx="2">
                  <c:v>460</c:v>
                </c:pt>
              </c:numCache>
            </c:numRef>
          </c:val>
        </c:ser>
        <c:dLbls>
          <c:showLegendKey val="0"/>
          <c:showVal val="0"/>
          <c:showCatName val="0"/>
          <c:showSerName val="0"/>
          <c:showPercent val="0"/>
          <c:showBubbleSize val="0"/>
        </c:dLbls>
        <c:gapWidth val="150"/>
        <c:axId val="79981568"/>
        <c:axId val="79991552"/>
      </c:barChart>
      <c:catAx>
        <c:axId val="79981568"/>
        <c:scaling>
          <c:orientation val="minMax"/>
        </c:scaling>
        <c:delete val="0"/>
        <c:axPos val="b"/>
        <c:numFmt formatCode="General" sourceLinked="1"/>
        <c:majorTickMark val="out"/>
        <c:minorTickMark val="none"/>
        <c:tickLblPos val="nextTo"/>
        <c:txPr>
          <a:bodyPr rot="0" vert="horz"/>
          <a:lstStyle/>
          <a:p>
            <a:pPr>
              <a:defRPr sz="983"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crossAx val="79991552"/>
        <c:crosses val="autoZero"/>
        <c:auto val="1"/>
        <c:lblAlgn val="ctr"/>
        <c:lblOffset val="100"/>
        <c:noMultiLvlLbl val="0"/>
      </c:catAx>
      <c:valAx>
        <c:axId val="79991552"/>
        <c:scaling>
          <c:orientation val="minMax"/>
        </c:scaling>
        <c:delete val="0"/>
        <c:axPos val="l"/>
        <c:majorGridlines/>
        <c:numFmt formatCode="#,##0" sourceLinked="1"/>
        <c:majorTickMark val="out"/>
        <c:minorTickMark val="none"/>
        <c:tickLblPos val="nextTo"/>
        <c:txPr>
          <a:bodyPr rot="0" vert="horz"/>
          <a:lstStyle/>
          <a:p>
            <a:pPr>
              <a:defRPr sz="983" b="0" i="0" u="none" strike="noStrike" baseline="0">
                <a:solidFill>
                  <a:srgbClr val="000000"/>
                </a:solidFill>
                <a:latin typeface="Calibri"/>
                <a:ea typeface="Calibri"/>
                <a:cs typeface="Calibri"/>
              </a:defRPr>
            </a:pPr>
            <a:endParaRPr lang="lt-LT"/>
          </a:p>
        </c:txPr>
        <c:crossAx val="79981568"/>
        <c:crosses val="autoZero"/>
        <c:crossBetween val="between"/>
      </c:valAx>
    </c:plotArea>
    <c:legend>
      <c:legendPos val="r"/>
      <c:layout>
        <c:manualLayout>
          <c:xMode val="edge"/>
          <c:yMode val="edge"/>
          <c:x val="0.8715754382027262"/>
          <c:y val="0.50000015466817949"/>
          <c:w val="0.11130150141525696"/>
          <c:h val="0.20111750853072341"/>
        </c:manualLayout>
      </c:layout>
      <c:overlay val="0"/>
      <c:txPr>
        <a:bodyPr/>
        <a:lstStyle/>
        <a:p>
          <a:pPr>
            <a:defRPr sz="884"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legend>
    <c:plotVisOnly val="1"/>
    <c:dispBlanksAs val="gap"/>
    <c:showDLblsOverMax val="0"/>
  </c:chart>
  <c:spPr>
    <a:ln>
      <a:solidFill>
        <a:sysClr val="windowText" lastClr="000000"/>
      </a:solidFill>
    </a:ln>
  </c:spPr>
  <c:txPr>
    <a:bodyPr/>
    <a:lstStyle/>
    <a:p>
      <a:pPr>
        <a:defRPr sz="983" b="0"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8553558308875287E-2"/>
          <c:y val="0.17094269466316711"/>
          <c:w val="0.90181411147136015"/>
          <c:h val="0.73361423572053497"/>
        </c:manualLayout>
      </c:layout>
      <c:barChart>
        <c:barDir val="col"/>
        <c:grouping val="clustered"/>
        <c:varyColors val="0"/>
        <c:ser>
          <c:idx val="0"/>
          <c:order val="0"/>
          <c:tx>
            <c:strRef>
              <c:f>Sheet1!$B$1</c:f>
              <c:strCache>
                <c:ptCount val="1"/>
                <c:pt idx="0">
                  <c:v>Mokymosi tęsimas</c:v>
                </c:pt>
              </c:strCache>
            </c:strRef>
          </c:tx>
          <c:invertIfNegative val="0"/>
          <c:dPt>
            <c:idx val="3"/>
            <c:invertIfNegative val="0"/>
            <c:bubble3D val="0"/>
            <c:spPr/>
          </c:dPt>
          <c:dLbls>
            <c:dLbl>
              <c:idx val="3"/>
              <c:tx>
                <c:rich>
                  <a:bodyPr/>
                  <a:lstStyle/>
                  <a:p>
                    <a:pPr>
                      <a:defRPr/>
                    </a:pPr>
                    <a:r>
                      <a:rPr lang="en-US"/>
                      <a:t>79%</a:t>
                    </a:r>
                  </a:p>
                </c:rich>
              </c:tx>
              <c:spPr/>
              <c:showLegendKey val="0"/>
              <c:showVal val="0"/>
              <c:showCatName val="0"/>
              <c:showSerName val="0"/>
              <c:showPercent val="0"/>
              <c:showBubbleSize val="0"/>
            </c:dLbl>
            <c:showLegendKey val="0"/>
            <c:showVal val="1"/>
            <c:showCatName val="0"/>
            <c:showSerName val="0"/>
            <c:showPercent val="0"/>
            <c:showBubbleSize val="0"/>
            <c:showLeaderLines val="0"/>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0.76</c:v>
                </c:pt>
                <c:pt idx="1">
                  <c:v>0.73</c:v>
                </c:pt>
                <c:pt idx="2">
                  <c:v>0.73</c:v>
                </c:pt>
                <c:pt idx="3">
                  <c:v>0.8</c:v>
                </c:pt>
              </c:numCache>
            </c:numRef>
          </c:val>
        </c:ser>
        <c:dLbls>
          <c:showLegendKey val="0"/>
          <c:showVal val="0"/>
          <c:showCatName val="0"/>
          <c:showSerName val="0"/>
          <c:showPercent val="0"/>
          <c:showBubbleSize val="0"/>
        </c:dLbls>
        <c:gapWidth val="150"/>
        <c:axId val="138410624"/>
        <c:axId val="80150912"/>
      </c:barChart>
      <c:catAx>
        <c:axId val="138410624"/>
        <c:scaling>
          <c:orientation val="minMax"/>
        </c:scaling>
        <c:delete val="0"/>
        <c:axPos val="b"/>
        <c:numFmt formatCode="General" sourceLinked="1"/>
        <c:majorTickMark val="out"/>
        <c:minorTickMark val="none"/>
        <c:tickLblPos val="nextTo"/>
        <c:crossAx val="80150912"/>
        <c:crosses val="autoZero"/>
        <c:auto val="1"/>
        <c:lblAlgn val="ctr"/>
        <c:lblOffset val="100"/>
        <c:noMultiLvlLbl val="0"/>
      </c:catAx>
      <c:valAx>
        <c:axId val="80150912"/>
        <c:scaling>
          <c:orientation val="minMax"/>
        </c:scaling>
        <c:delete val="0"/>
        <c:axPos val="l"/>
        <c:majorGridlines/>
        <c:numFmt formatCode="0%" sourceLinked="1"/>
        <c:majorTickMark val="out"/>
        <c:minorTickMark val="none"/>
        <c:tickLblPos val="nextTo"/>
        <c:crossAx val="138410624"/>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51026392961873E-2"/>
          <c:y val="0.1445086705202312"/>
          <c:w val="0.54252199413489732"/>
          <c:h val="0.71290944123314059"/>
        </c:manualLayout>
      </c:layout>
      <c:pieChart>
        <c:varyColors val="1"/>
        <c:ser>
          <c:idx val="0"/>
          <c:order val="0"/>
          <c:tx>
            <c:strRef>
              <c:f>Sheet1!$A$2</c:f>
              <c:strCache>
                <c:ptCount val="1"/>
                <c:pt idx="0">
                  <c:v>East</c:v>
                </c:pt>
              </c:strCache>
            </c:strRef>
          </c:tx>
          <c:spPr>
            <a:solidFill>
              <a:srgbClr val="9999FF"/>
            </a:solidFill>
            <a:ln w="12623">
              <a:solidFill>
                <a:srgbClr val="000000"/>
              </a:solidFill>
              <a:prstDash val="solid"/>
            </a:ln>
          </c:spPr>
          <c:dPt>
            <c:idx val="0"/>
            <c:bubble3D val="0"/>
          </c:dPt>
          <c:dPt>
            <c:idx val="1"/>
            <c:bubble3D val="0"/>
            <c:spPr>
              <a:solidFill>
                <a:srgbClr val="993366"/>
              </a:solidFill>
              <a:ln w="12623">
                <a:solidFill>
                  <a:srgbClr val="000000"/>
                </a:solidFill>
                <a:prstDash val="solid"/>
              </a:ln>
            </c:spPr>
          </c:dPt>
          <c:dPt>
            <c:idx val="2"/>
            <c:bubble3D val="0"/>
            <c:spPr>
              <a:solidFill>
                <a:srgbClr val="FFFFCC"/>
              </a:solidFill>
              <a:ln w="12623">
                <a:solidFill>
                  <a:srgbClr val="000000"/>
                </a:solidFill>
                <a:prstDash val="solid"/>
              </a:ln>
            </c:spPr>
          </c:dPt>
          <c:dPt>
            <c:idx val="3"/>
            <c:bubble3D val="0"/>
            <c:spPr>
              <a:solidFill>
                <a:srgbClr val="CCFFFF"/>
              </a:solidFill>
              <a:ln w="12623">
                <a:solidFill>
                  <a:srgbClr val="000000"/>
                </a:solidFill>
                <a:prstDash val="solid"/>
              </a:ln>
            </c:spPr>
          </c:dPt>
          <c:dPt>
            <c:idx val="4"/>
            <c:bubble3D val="0"/>
            <c:spPr>
              <a:solidFill>
                <a:srgbClr val="660066"/>
              </a:solidFill>
              <a:ln w="12623">
                <a:solidFill>
                  <a:srgbClr val="000000"/>
                </a:solidFill>
                <a:prstDash val="solid"/>
              </a:ln>
            </c:spPr>
          </c:dPt>
          <c:dPt>
            <c:idx val="5"/>
            <c:bubble3D val="0"/>
            <c:spPr>
              <a:solidFill>
                <a:srgbClr val="FF8080"/>
              </a:solidFill>
              <a:ln w="12623">
                <a:solidFill>
                  <a:srgbClr val="000000"/>
                </a:solidFill>
                <a:prstDash val="solid"/>
              </a:ln>
            </c:spPr>
          </c:dPt>
          <c:dLbls>
            <c:dLbl>
              <c:idx val="0"/>
              <c:layout>
                <c:manualLayout>
                  <c:x val="-0.1405888090152429"/>
                  <c:y val="-3.1557407998359606E-2"/>
                </c:manualLayout>
              </c:layout>
              <c:tx>
                <c:rich>
                  <a:bodyPr/>
                  <a:lstStyle/>
                  <a:p>
                    <a:r>
                      <a:rPr lang="en-US"/>
                      <a:t>5</a:t>
                    </a:r>
                    <a:r>
                      <a:rPr lang="lt-LT"/>
                      <a:t>3,</a:t>
                    </a:r>
                    <a:r>
                      <a:rPr lang="en-US"/>
                      <a:t>1%</a:t>
                    </a:r>
                  </a:p>
                </c:rich>
              </c:tx>
              <c:dLblPos val="bestFit"/>
              <c:showLegendKey val="0"/>
              <c:showVal val="0"/>
              <c:showCatName val="0"/>
              <c:showSerName val="0"/>
              <c:showPercent val="1"/>
              <c:showBubbleSize val="0"/>
            </c:dLbl>
            <c:dLbl>
              <c:idx val="1"/>
              <c:layout>
                <c:manualLayout>
                  <c:x val="2.4152497985325254E-2"/>
                  <c:y val="-0.11999675847652838"/>
                </c:manualLayout>
              </c:layout>
              <c:tx>
                <c:rich>
                  <a:bodyPr/>
                  <a:lstStyle/>
                  <a:p>
                    <a:r>
                      <a:rPr lang="lt-LT"/>
                      <a:t>2,9</a:t>
                    </a:r>
                    <a:r>
                      <a:rPr lang="en-US"/>
                      <a:t>%</a:t>
                    </a:r>
                  </a:p>
                </c:rich>
              </c:tx>
              <c:dLblPos val="bestFit"/>
              <c:showLegendKey val="0"/>
              <c:showVal val="0"/>
              <c:showCatName val="0"/>
              <c:showSerName val="0"/>
              <c:showPercent val="1"/>
              <c:showBubbleSize val="0"/>
            </c:dLbl>
            <c:dLbl>
              <c:idx val="2"/>
              <c:layout>
                <c:manualLayout>
                  <c:x val="0.15321856550176577"/>
                  <c:y val="-0.14149427998343031"/>
                </c:manualLayout>
              </c:layout>
              <c:tx>
                <c:rich>
                  <a:bodyPr/>
                  <a:lstStyle/>
                  <a:p>
                    <a:r>
                      <a:rPr lang="lt-LT"/>
                      <a:t>18,5</a:t>
                    </a:r>
                    <a:r>
                      <a:rPr lang="en-US"/>
                      <a:t>%</a:t>
                    </a:r>
                  </a:p>
                </c:rich>
              </c:tx>
              <c:dLblPos val="bestFit"/>
              <c:showLegendKey val="0"/>
              <c:showVal val="0"/>
              <c:showCatName val="0"/>
              <c:showSerName val="0"/>
              <c:showPercent val="1"/>
              <c:showBubbleSize val="0"/>
            </c:dLbl>
            <c:dLbl>
              <c:idx val="3"/>
              <c:layout>
                <c:manualLayout>
                  <c:x val="8.9442815249266838E-2"/>
                  <c:y val="7.2555972283550648E-3"/>
                </c:manualLayout>
              </c:layout>
              <c:tx>
                <c:rich>
                  <a:bodyPr/>
                  <a:lstStyle/>
                  <a:p>
                    <a:r>
                      <a:rPr lang="en-US"/>
                      <a:t>4</a:t>
                    </a:r>
                    <a:r>
                      <a:rPr lang="lt-LT"/>
                      <a:t>,5</a:t>
                    </a:r>
                    <a:r>
                      <a:rPr lang="en-US"/>
                      <a:t>%</a:t>
                    </a:r>
                  </a:p>
                </c:rich>
              </c:tx>
              <c:dLblPos val="bestFit"/>
              <c:showLegendKey val="0"/>
              <c:showVal val="0"/>
              <c:showCatName val="0"/>
              <c:showSerName val="0"/>
              <c:showPercent val="1"/>
              <c:showBubbleSize val="0"/>
            </c:dLbl>
            <c:dLbl>
              <c:idx val="4"/>
              <c:layout>
                <c:manualLayout>
                  <c:x val="0.13625800803449564"/>
                  <c:y val="0.1209223460716837"/>
                </c:manualLayout>
              </c:layout>
              <c:tx>
                <c:rich>
                  <a:bodyPr/>
                  <a:lstStyle/>
                  <a:p>
                    <a:r>
                      <a:rPr lang="en-US"/>
                      <a:t>1</a:t>
                    </a:r>
                    <a:r>
                      <a:rPr lang="lt-LT"/>
                      <a:t>7</a:t>
                    </a:r>
                    <a:r>
                      <a:rPr lang="en-US"/>
                      <a:t>%</a:t>
                    </a:r>
                  </a:p>
                </c:rich>
              </c:tx>
              <c:dLblPos val="bestFit"/>
              <c:showLegendKey val="0"/>
              <c:showVal val="0"/>
              <c:showCatName val="0"/>
              <c:showSerName val="0"/>
              <c:showPercent val="1"/>
              <c:showBubbleSize val="0"/>
            </c:dLbl>
            <c:dLbl>
              <c:idx val="5"/>
              <c:layout>
                <c:manualLayout>
                  <c:x val="4.2267553719728172E-2"/>
                  <c:y val="0.13987416011936135"/>
                </c:manualLayout>
              </c:layout>
              <c:dLblPos val="bestFit"/>
              <c:showLegendKey val="0"/>
              <c:showVal val="0"/>
              <c:showCatName val="0"/>
              <c:showSerName val="0"/>
              <c:showPercent val="1"/>
              <c:showBubbleSize val="0"/>
            </c:dLbl>
            <c:numFmt formatCode="0%" sourceLinked="0"/>
            <c:spPr>
              <a:noFill/>
              <a:ln w="25245">
                <a:noFill/>
              </a:ln>
            </c:spPr>
            <c:txPr>
              <a:bodyPr/>
              <a:lstStyle/>
              <a:p>
                <a:pPr>
                  <a:defRPr sz="1565"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showLeaderLines val="1"/>
          </c:dLbls>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Sheet1!$B$2:$G$2</c:f>
              <c:numCache>
                <c:formatCode>General</c:formatCode>
                <c:ptCount val="6"/>
                <c:pt idx="0">
                  <c:v>53.1</c:v>
                </c:pt>
                <c:pt idx="1">
                  <c:v>2.9</c:v>
                </c:pt>
                <c:pt idx="2">
                  <c:v>23</c:v>
                </c:pt>
                <c:pt idx="3">
                  <c:v>4.5</c:v>
                </c:pt>
                <c:pt idx="4">
                  <c:v>17</c:v>
                </c:pt>
                <c:pt idx="5">
                  <c:v>4</c:v>
                </c:pt>
              </c:numCache>
            </c:numRef>
          </c:val>
        </c:ser>
        <c:ser>
          <c:idx val="1"/>
          <c:order val="1"/>
          <c:tx>
            <c:strRef>
              <c:f>Sheet1!$A$3</c:f>
              <c:strCache>
                <c:ptCount val="1"/>
              </c:strCache>
            </c:strRef>
          </c:tx>
          <c:spPr>
            <a:solidFill>
              <a:srgbClr val="993366"/>
            </a:solidFill>
            <a:ln w="12623">
              <a:solidFill>
                <a:srgbClr val="000000"/>
              </a:solidFill>
              <a:prstDash val="solid"/>
            </a:ln>
          </c:spPr>
          <c:dPt>
            <c:idx val="0"/>
            <c:bubble3D val="0"/>
            <c:spPr>
              <a:solidFill>
                <a:srgbClr val="9999FF"/>
              </a:solidFill>
              <a:ln w="12623">
                <a:solidFill>
                  <a:srgbClr val="000000"/>
                </a:solidFill>
                <a:prstDash val="solid"/>
              </a:ln>
            </c:spPr>
          </c:dPt>
          <c:dPt>
            <c:idx val="1"/>
            <c:bubble3D val="0"/>
          </c:dPt>
          <c:dPt>
            <c:idx val="2"/>
            <c:bubble3D val="0"/>
            <c:spPr>
              <a:solidFill>
                <a:srgbClr val="FFFFCC"/>
              </a:solidFill>
              <a:ln w="12623">
                <a:solidFill>
                  <a:srgbClr val="000000"/>
                </a:solidFill>
                <a:prstDash val="solid"/>
              </a:ln>
            </c:spPr>
          </c:dPt>
          <c:dPt>
            <c:idx val="3"/>
            <c:bubble3D val="0"/>
            <c:spPr>
              <a:solidFill>
                <a:srgbClr val="CCFFFF"/>
              </a:solidFill>
              <a:ln w="12623">
                <a:solidFill>
                  <a:srgbClr val="000000"/>
                </a:solidFill>
                <a:prstDash val="solid"/>
              </a:ln>
            </c:spPr>
          </c:dPt>
          <c:dPt>
            <c:idx val="4"/>
            <c:bubble3D val="0"/>
            <c:spPr>
              <a:solidFill>
                <a:srgbClr val="660066"/>
              </a:solidFill>
              <a:ln w="12623">
                <a:solidFill>
                  <a:srgbClr val="000000"/>
                </a:solidFill>
                <a:prstDash val="solid"/>
              </a:ln>
            </c:spPr>
          </c:dPt>
          <c:dPt>
            <c:idx val="5"/>
            <c:bubble3D val="0"/>
            <c:spPr>
              <a:solidFill>
                <a:srgbClr val="FF8080"/>
              </a:solidFill>
              <a:ln w="12623">
                <a:solidFill>
                  <a:srgbClr val="000000"/>
                </a:solidFill>
                <a:prstDash val="solid"/>
              </a:ln>
            </c:spPr>
          </c:dPt>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623">
              <a:solidFill>
                <a:srgbClr val="000000"/>
              </a:solidFill>
              <a:prstDash val="solid"/>
            </a:ln>
          </c:spPr>
          <c:dPt>
            <c:idx val="0"/>
            <c:bubble3D val="0"/>
            <c:spPr>
              <a:solidFill>
                <a:srgbClr val="9999FF"/>
              </a:solidFill>
              <a:ln w="12623">
                <a:solidFill>
                  <a:srgbClr val="000000"/>
                </a:solidFill>
                <a:prstDash val="solid"/>
              </a:ln>
            </c:spPr>
          </c:dPt>
          <c:dPt>
            <c:idx val="1"/>
            <c:bubble3D val="0"/>
            <c:spPr>
              <a:solidFill>
                <a:srgbClr val="993366"/>
              </a:solidFill>
              <a:ln w="12623">
                <a:solidFill>
                  <a:srgbClr val="000000"/>
                </a:solidFill>
                <a:prstDash val="solid"/>
              </a:ln>
            </c:spPr>
          </c:dPt>
          <c:dPt>
            <c:idx val="2"/>
            <c:bubble3D val="0"/>
          </c:dPt>
          <c:dPt>
            <c:idx val="3"/>
            <c:bubble3D val="0"/>
            <c:spPr>
              <a:solidFill>
                <a:srgbClr val="CCFFFF"/>
              </a:solidFill>
              <a:ln w="12623">
                <a:solidFill>
                  <a:srgbClr val="000000"/>
                </a:solidFill>
                <a:prstDash val="solid"/>
              </a:ln>
            </c:spPr>
          </c:dPt>
          <c:dPt>
            <c:idx val="4"/>
            <c:bubble3D val="0"/>
            <c:spPr>
              <a:solidFill>
                <a:srgbClr val="660066"/>
              </a:solidFill>
              <a:ln w="12623">
                <a:solidFill>
                  <a:srgbClr val="000000"/>
                </a:solidFill>
                <a:prstDash val="solid"/>
              </a:ln>
            </c:spPr>
          </c:dPt>
          <c:dPt>
            <c:idx val="5"/>
            <c:bubble3D val="0"/>
            <c:spPr>
              <a:solidFill>
                <a:srgbClr val="FF8080"/>
              </a:solidFill>
              <a:ln w="12623">
                <a:solidFill>
                  <a:srgbClr val="000000"/>
                </a:solidFill>
                <a:prstDash val="solid"/>
              </a:ln>
            </c:spPr>
          </c:dPt>
          <c:cat>
            <c:strRef>
              <c:f>Sheet1!$B$1:$G$1</c:f>
              <c:strCache>
                <c:ptCount val="6"/>
                <c:pt idx="0">
                  <c:v>Studijuoja Lietuvoje</c:v>
                </c:pt>
                <c:pt idx="1">
                  <c:v>Studijuoja užsienyje</c:v>
                </c:pt>
                <c:pt idx="2">
                  <c:v>Mokosi profesinėse mokyklose</c:v>
                </c:pt>
                <c:pt idx="3">
                  <c:v>Tarnauja Lietuvos kariuomenėje</c:v>
                </c:pt>
                <c:pt idx="4">
                  <c:v>Dirba</c:v>
                </c:pt>
                <c:pt idx="5">
                  <c:v>Išvyko į užsienį</c:v>
                </c:pt>
              </c:strCache>
            </c:strRef>
          </c:cat>
          <c:val>
            <c:numRef>
              <c:f>Sheet1!$B$4:$G$4</c:f>
              <c:numCache>
                <c:formatCode>General</c:formatCode>
                <c:ptCount val="6"/>
              </c:numCache>
            </c:numRef>
          </c:val>
        </c:ser>
        <c:dLbls>
          <c:showLegendKey val="0"/>
          <c:showVal val="0"/>
          <c:showCatName val="0"/>
          <c:showSerName val="0"/>
          <c:showPercent val="0"/>
          <c:showBubbleSize val="0"/>
          <c:showLeaderLines val="1"/>
        </c:dLbls>
        <c:firstSliceAng val="0"/>
      </c:pieChart>
      <c:spPr>
        <a:solidFill>
          <a:srgbClr val="C0C0C0"/>
        </a:solidFill>
        <a:ln w="12623">
          <a:solidFill>
            <a:srgbClr val="808080"/>
          </a:solidFill>
          <a:prstDash val="solid"/>
        </a:ln>
      </c:spPr>
    </c:plotArea>
    <c:legend>
      <c:legendPos val="r"/>
      <c:overlay val="0"/>
      <c:spPr>
        <a:noFill/>
        <a:ln w="3156">
          <a:solidFill>
            <a:srgbClr val="000000"/>
          </a:solidFill>
          <a:prstDash val="solid"/>
        </a:ln>
      </c:spPr>
      <c:txPr>
        <a:bodyPr/>
        <a:lstStyle/>
        <a:p>
          <a:pPr>
            <a:defRPr sz="1436" b="1" i="0" u="none" strike="noStrike" baseline="0">
              <a:solidFill>
                <a:srgbClr val="000000"/>
              </a:solidFill>
              <a:latin typeface="Calibri"/>
              <a:ea typeface="Calibri"/>
              <a:cs typeface="Calibri"/>
            </a:defRPr>
          </a:pPr>
          <a:endParaRPr lang="lt-LT"/>
        </a:p>
      </c:txPr>
    </c:legend>
    <c:plotVisOnly val="1"/>
    <c:dispBlanksAs val="zero"/>
    <c:showDLblsOverMax val="0"/>
  </c:chart>
  <c:spPr>
    <a:noFill/>
    <a:ln>
      <a:noFill/>
    </a:ln>
  </c:spPr>
  <c:txPr>
    <a:bodyPr/>
    <a:lstStyle/>
    <a:p>
      <a:pPr>
        <a:defRPr sz="1565" b="1" i="0" u="none" strike="noStrike" baseline="0">
          <a:solidFill>
            <a:srgbClr val="000000"/>
          </a:solidFill>
          <a:latin typeface="Calibri"/>
          <a:ea typeface="Calibri"/>
          <a:cs typeface="Calibri"/>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lt-LT"/>
              <a:t>Įstojimas  į  aukštąsias mokyklas  </a:t>
            </a:r>
          </a:p>
        </c:rich>
      </c:tx>
      <c:overlay val="0"/>
    </c:title>
    <c:autoTitleDeleted val="0"/>
    <c:plotArea>
      <c:layout/>
      <c:barChart>
        <c:barDir val="bar"/>
        <c:grouping val="stacked"/>
        <c:varyColors val="0"/>
        <c:ser>
          <c:idx val="0"/>
          <c:order val="0"/>
          <c:tx>
            <c:strRef>
              <c:f>Sheet1!$B$1</c:f>
              <c:strCache>
                <c:ptCount val="1"/>
                <c:pt idx="0">
                  <c:v>Įstojimas  į  aukštasias mokyklas  </c:v>
                </c:pt>
              </c:strCache>
            </c:strRef>
          </c:tx>
          <c:invertIfNegative val="0"/>
          <c:dLbls>
            <c:showLegendKey val="0"/>
            <c:showVal val="1"/>
            <c:showCatName val="0"/>
            <c:showSerName val="0"/>
            <c:showPercent val="0"/>
            <c:showBubbleSize val="0"/>
            <c:showLeaderLines val="0"/>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0.56999999999999995</c:v>
                </c:pt>
                <c:pt idx="1">
                  <c:v>0.59</c:v>
                </c:pt>
                <c:pt idx="2">
                  <c:v>0.56000000000000005</c:v>
                </c:pt>
                <c:pt idx="3">
                  <c:v>0.56000000000000005</c:v>
                </c:pt>
              </c:numCache>
            </c:numRef>
          </c:val>
        </c:ser>
        <c:dLbls>
          <c:showLegendKey val="0"/>
          <c:showVal val="0"/>
          <c:showCatName val="0"/>
          <c:showSerName val="0"/>
          <c:showPercent val="0"/>
          <c:showBubbleSize val="0"/>
        </c:dLbls>
        <c:gapWidth val="150"/>
        <c:overlap val="100"/>
        <c:axId val="131193088"/>
        <c:axId val="131194880"/>
      </c:barChart>
      <c:catAx>
        <c:axId val="131193088"/>
        <c:scaling>
          <c:orientation val="minMax"/>
        </c:scaling>
        <c:delete val="0"/>
        <c:axPos val="l"/>
        <c:numFmt formatCode="General" sourceLinked="1"/>
        <c:majorTickMark val="out"/>
        <c:minorTickMark val="none"/>
        <c:tickLblPos val="nextTo"/>
        <c:crossAx val="131194880"/>
        <c:crosses val="autoZero"/>
        <c:auto val="1"/>
        <c:lblAlgn val="ctr"/>
        <c:lblOffset val="100"/>
        <c:noMultiLvlLbl val="0"/>
      </c:catAx>
      <c:valAx>
        <c:axId val="131194880"/>
        <c:scaling>
          <c:orientation val="minMax"/>
        </c:scaling>
        <c:delete val="0"/>
        <c:axPos val="b"/>
        <c:majorGridlines/>
        <c:numFmt formatCode="0%" sourceLinked="1"/>
        <c:majorTickMark val="out"/>
        <c:minorTickMark val="none"/>
        <c:tickLblPos val="nextTo"/>
        <c:crossAx val="131193088"/>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Darbinė  veikla</c:v>
                </c:pt>
              </c:strCache>
            </c:strRef>
          </c:tx>
          <c:invertIfNegative val="0"/>
          <c:dLbls>
            <c:dLbl>
              <c:idx val="0"/>
              <c:layout>
                <c:manualLayout>
                  <c:x val="0"/>
                  <c:y val="0.12301587301587301"/>
                </c:manualLayout>
              </c:layout>
              <c:spPr/>
              <c:txPr>
                <a:bodyPr/>
                <a:lstStyle/>
                <a:p>
                  <a:pPr>
                    <a:defRPr/>
                  </a:pPr>
                  <a:endParaRPr lang="lt-LT"/>
                </a:p>
              </c:txPr>
              <c:dLblPos val="outEnd"/>
              <c:showLegendKey val="0"/>
              <c:showVal val="1"/>
              <c:showCatName val="0"/>
              <c:showSerName val="0"/>
              <c:showPercent val="0"/>
              <c:showBubbleSize val="0"/>
            </c:dLbl>
            <c:dLbl>
              <c:idx val="1"/>
              <c:layout>
                <c:manualLayout>
                  <c:x val="0"/>
                  <c:y val="0.31746031746031744"/>
                </c:manualLayout>
              </c:layout>
              <c:spPr/>
              <c:txPr>
                <a:bodyPr/>
                <a:lstStyle/>
                <a:p>
                  <a:pPr>
                    <a:defRPr/>
                  </a:pPr>
                  <a:endParaRPr lang="lt-LT"/>
                </a:p>
              </c:txPr>
              <c:dLblPos val="outEnd"/>
              <c:showLegendKey val="0"/>
              <c:showVal val="1"/>
              <c:showCatName val="0"/>
              <c:showSerName val="0"/>
              <c:showPercent val="0"/>
              <c:showBubbleSize val="0"/>
            </c:dLbl>
            <c:dLbl>
              <c:idx val="2"/>
              <c:layout>
                <c:manualLayout>
                  <c:x val="0"/>
                  <c:y val="0.27380952380952384"/>
                </c:manualLayout>
              </c:layout>
              <c:spPr/>
              <c:txPr>
                <a:bodyPr/>
                <a:lstStyle/>
                <a:p>
                  <a:pPr>
                    <a:defRPr/>
                  </a:pPr>
                  <a:endParaRPr lang="lt-LT"/>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numRef>
              <c:f>Sheet1!$A$2:$A$5</c:f>
              <c:numCache>
                <c:formatCode>General</c:formatCode>
                <c:ptCount val="4"/>
                <c:pt idx="0">
                  <c:v>2016</c:v>
                </c:pt>
                <c:pt idx="1">
                  <c:v>2017</c:v>
                </c:pt>
                <c:pt idx="2">
                  <c:v>2018</c:v>
                </c:pt>
                <c:pt idx="3">
                  <c:v>2019</c:v>
                </c:pt>
              </c:numCache>
            </c:numRef>
          </c:cat>
          <c:val>
            <c:numRef>
              <c:f>Sheet1!$B$2:$B$5</c:f>
              <c:numCache>
                <c:formatCode>0%</c:formatCode>
                <c:ptCount val="4"/>
                <c:pt idx="0">
                  <c:v>0.24</c:v>
                </c:pt>
                <c:pt idx="1">
                  <c:v>0.27</c:v>
                </c:pt>
                <c:pt idx="2">
                  <c:v>0.27</c:v>
                </c:pt>
                <c:pt idx="3">
                  <c:v>0.21</c:v>
                </c:pt>
              </c:numCache>
            </c:numRef>
          </c:val>
        </c:ser>
        <c:dLbls>
          <c:showLegendKey val="0"/>
          <c:showVal val="0"/>
          <c:showCatName val="0"/>
          <c:showSerName val="0"/>
          <c:showPercent val="0"/>
          <c:showBubbleSize val="0"/>
        </c:dLbls>
        <c:gapWidth val="150"/>
        <c:overlap val="-25"/>
        <c:axId val="80295040"/>
        <c:axId val="80296576"/>
      </c:barChart>
      <c:catAx>
        <c:axId val="80295040"/>
        <c:scaling>
          <c:orientation val="minMax"/>
        </c:scaling>
        <c:delete val="0"/>
        <c:axPos val="b"/>
        <c:numFmt formatCode="General" sourceLinked="1"/>
        <c:majorTickMark val="none"/>
        <c:minorTickMark val="none"/>
        <c:tickLblPos val="nextTo"/>
        <c:crossAx val="80296576"/>
        <c:crosses val="autoZero"/>
        <c:auto val="1"/>
        <c:lblAlgn val="ctr"/>
        <c:lblOffset val="100"/>
        <c:noMultiLvlLbl val="0"/>
      </c:catAx>
      <c:valAx>
        <c:axId val="80296576"/>
        <c:scaling>
          <c:orientation val="minMax"/>
        </c:scaling>
        <c:delete val="1"/>
        <c:axPos val="l"/>
        <c:numFmt formatCode="0%" sourceLinked="1"/>
        <c:majorTickMark val="out"/>
        <c:minorTickMark val="none"/>
        <c:tickLblPos val="nextTo"/>
        <c:crossAx val="80295040"/>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201</a:t>
            </a:r>
            <a:r>
              <a:rPr lang="en-US"/>
              <a:t>9</a:t>
            </a:r>
            <a:r>
              <a:rPr lang="lt-LT"/>
              <a:t> m. abiturientų įstojimas  (</a:t>
            </a:r>
            <a:r>
              <a:rPr lang="lt-LT">
                <a:latin typeface="Times New Roman"/>
                <a:cs typeface="Times New Roman"/>
              </a:rPr>
              <a:t>%)</a:t>
            </a:r>
            <a:endParaRPr lang="lt-LT"/>
          </a:p>
        </c:rich>
      </c:tx>
      <c:overlay val="0"/>
    </c:title>
    <c:autoTitleDeleted val="0"/>
    <c:plotArea>
      <c:layout/>
      <c:barChart>
        <c:barDir val="col"/>
        <c:grouping val="percentStacked"/>
        <c:varyColors val="0"/>
        <c:ser>
          <c:idx val="0"/>
          <c:order val="0"/>
          <c:tx>
            <c:strRef>
              <c:f>Sheet1!$B$6</c:f>
              <c:strCache>
                <c:ptCount val="1"/>
                <c:pt idx="0">
                  <c:v>Universitetas</c:v>
                </c:pt>
              </c:strCache>
            </c:strRef>
          </c:tx>
          <c:invertIfNegative val="0"/>
          <c:dLbls>
            <c:showLegendKey val="0"/>
            <c:showVal val="1"/>
            <c:showCatName val="0"/>
            <c:showSerName val="0"/>
            <c:showPercent val="0"/>
            <c:showBubbleSize val="0"/>
            <c:showLeaderLines val="0"/>
          </c:dLbls>
          <c:cat>
            <c:numRef>
              <c:f>Sheet1!$A$7:$A$10</c:f>
              <c:numCache>
                <c:formatCode>General</c:formatCode>
                <c:ptCount val="4"/>
                <c:pt idx="0">
                  <c:v>2019</c:v>
                </c:pt>
                <c:pt idx="1">
                  <c:v>2018</c:v>
                </c:pt>
                <c:pt idx="2">
                  <c:v>2017</c:v>
                </c:pt>
                <c:pt idx="3">
                  <c:v>2016</c:v>
                </c:pt>
              </c:numCache>
            </c:numRef>
          </c:cat>
          <c:val>
            <c:numRef>
              <c:f>Sheet1!$B$7:$B$10</c:f>
              <c:numCache>
                <c:formatCode>General</c:formatCode>
                <c:ptCount val="4"/>
                <c:pt idx="0">
                  <c:v>25</c:v>
                </c:pt>
                <c:pt idx="1">
                  <c:v>29</c:v>
                </c:pt>
                <c:pt idx="2">
                  <c:v>28</c:v>
                </c:pt>
                <c:pt idx="3">
                  <c:v>33</c:v>
                </c:pt>
              </c:numCache>
            </c:numRef>
          </c:val>
        </c:ser>
        <c:ser>
          <c:idx val="1"/>
          <c:order val="1"/>
          <c:tx>
            <c:strRef>
              <c:f>Sheet1!$C$6</c:f>
              <c:strCache>
                <c:ptCount val="1"/>
                <c:pt idx="0">
                  <c:v>Kolegija </c:v>
                </c:pt>
              </c:strCache>
            </c:strRef>
          </c:tx>
          <c:spPr>
            <a:solidFill>
              <a:schemeClr val="accent6">
                <a:lumMod val="75000"/>
              </a:schemeClr>
            </a:solidFill>
          </c:spPr>
          <c:invertIfNegative val="0"/>
          <c:dLbls>
            <c:showLegendKey val="0"/>
            <c:showVal val="1"/>
            <c:showCatName val="0"/>
            <c:showSerName val="0"/>
            <c:showPercent val="0"/>
            <c:showBubbleSize val="0"/>
            <c:showLeaderLines val="0"/>
          </c:dLbls>
          <c:cat>
            <c:numRef>
              <c:f>Sheet1!$A$7:$A$10</c:f>
              <c:numCache>
                <c:formatCode>General</c:formatCode>
                <c:ptCount val="4"/>
                <c:pt idx="0">
                  <c:v>2019</c:v>
                </c:pt>
                <c:pt idx="1">
                  <c:v>2018</c:v>
                </c:pt>
                <c:pt idx="2">
                  <c:v>2017</c:v>
                </c:pt>
                <c:pt idx="3">
                  <c:v>2016</c:v>
                </c:pt>
              </c:numCache>
            </c:numRef>
          </c:cat>
          <c:val>
            <c:numRef>
              <c:f>Sheet1!$C$7:$C$10</c:f>
              <c:numCache>
                <c:formatCode>General</c:formatCode>
                <c:ptCount val="4"/>
                <c:pt idx="0">
                  <c:v>31</c:v>
                </c:pt>
                <c:pt idx="1">
                  <c:v>27</c:v>
                </c:pt>
                <c:pt idx="2">
                  <c:v>31</c:v>
                </c:pt>
                <c:pt idx="3">
                  <c:v>24</c:v>
                </c:pt>
              </c:numCache>
            </c:numRef>
          </c:val>
        </c:ser>
        <c:ser>
          <c:idx val="2"/>
          <c:order val="2"/>
          <c:tx>
            <c:strRef>
              <c:f>Sheet1!$D$6</c:f>
              <c:strCache>
                <c:ptCount val="1"/>
                <c:pt idx="0">
                  <c:v>Profesinė mokykla</c:v>
                </c:pt>
              </c:strCache>
            </c:strRef>
          </c:tx>
          <c:invertIfNegative val="0"/>
          <c:dLbls>
            <c:showLegendKey val="0"/>
            <c:showVal val="1"/>
            <c:showCatName val="0"/>
            <c:showSerName val="0"/>
            <c:showPercent val="0"/>
            <c:showBubbleSize val="0"/>
            <c:showLeaderLines val="0"/>
          </c:dLbls>
          <c:cat>
            <c:numRef>
              <c:f>Sheet1!$A$7:$A$10</c:f>
              <c:numCache>
                <c:formatCode>General</c:formatCode>
                <c:ptCount val="4"/>
                <c:pt idx="0">
                  <c:v>2019</c:v>
                </c:pt>
                <c:pt idx="1">
                  <c:v>2018</c:v>
                </c:pt>
                <c:pt idx="2">
                  <c:v>2017</c:v>
                </c:pt>
                <c:pt idx="3">
                  <c:v>2016</c:v>
                </c:pt>
              </c:numCache>
            </c:numRef>
          </c:cat>
          <c:val>
            <c:numRef>
              <c:f>Sheet1!$D$7:$D$10</c:f>
              <c:numCache>
                <c:formatCode>General</c:formatCode>
                <c:ptCount val="4"/>
                <c:pt idx="0">
                  <c:v>23</c:v>
                </c:pt>
                <c:pt idx="1">
                  <c:v>17</c:v>
                </c:pt>
                <c:pt idx="2">
                  <c:v>14</c:v>
                </c:pt>
                <c:pt idx="3">
                  <c:v>19</c:v>
                </c:pt>
              </c:numCache>
            </c:numRef>
          </c:val>
        </c:ser>
        <c:ser>
          <c:idx val="3"/>
          <c:order val="3"/>
          <c:tx>
            <c:strRef>
              <c:f>Sheet1!$E$6</c:f>
              <c:strCache>
                <c:ptCount val="1"/>
                <c:pt idx="0">
                  <c:v>Dirba/išvyko į užsienį/ neįstojo </c:v>
                </c:pt>
              </c:strCache>
            </c:strRef>
          </c:tx>
          <c:spPr>
            <a:solidFill>
              <a:schemeClr val="tx2">
                <a:lumMod val="40000"/>
                <a:lumOff val="60000"/>
              </a:schemeClr>
            </a:solidFill>
          </c:spPr>
          <c:invertIfNegative val="0"/>
          <c:dLbls>
            <c:showLegendKey val="0"/>
            <c:showVal val="1"/>
            <c:showCatName val="0"/>
            <c:showSerName val="0"/>
            <c:showPercent val="0"/>
            <c:showBubbleSize val="0"/>
            <c:showLeaderLines val="0"/>
          </c:dLbls>
          <c:cat>
            <c:numRef>
              <c:f>Sheet1!$A$7:$A$10</c:f>
              <c:numCache>
                <c:formatCode>General</c:formatCode>
                <c:ptCount val="4"/>
                <c:pt idx="0">
                  <c:v>2019</c:v>
                </c:pt>
                <c:pt idx="1">
                  <c:v>2018</c:v>
                </c:pt>
                <c:pt idx="2">
                  <c:v>2017</c:v>
                </c:pt>
                <c:pt idx="3">
                  <c:v>2016</c:v>
                </c:pt>
              </c:numCache>
            </c:numRef>
          </c:cat>
          <c:val>
            <c:numRef>
              <c:f>Sheet1!$E$7:$E$10</c:f>
              <c:numCache>
                <c:formatCode>General</c:formatCode>
                <c:ptCount val="4"/>
                <c:pt idx="0">
                  <c:v>21</c:v>
                </c:pt>
                <c:pt idx="1">
                  <c:v>27</c:v>
                </c:pt>
                <c:pt idx="2">
                  <c:v>27</c:v>
                </c:pt>
                <c:pt idx="3">
                  <c:v>24</c:v>
                </c:pt>
              </c:numCache>
            </c:numRef>
          </c:val>
        </c:ser>
        <c:dLbls>
          <c:showLegendKey val="0"/>
          <c:showVal val="0"/>
          <c:showCatName val="0"/>
          <c:showSerName val="0"/>
          <c:showPercent val="0"/>
          <c:showBubbleSize val="0"/>
        </c:dLbls>
        <c:gapWidth val="75"/>
        <c:overlap val="100"/>
        <c:axId val="131164416"/>
        <c:axId val="136974336"/>
      </c:barChart>
      <c:catAx>
        <c:axId val="131164416"/>
        <c:scaling>
          <c:orientation val="minMax"/>
        </c:scaling>
        <c:delete val="0"/>
        <c:axPos val="b"/>
        <c:numFmt formatCode="General" sourceLinked="1"/>
        <c:majorTickMark val="none"/>
        <c:minorTickMark val="none"/>
        <c:tickLblPos val="nextTo"/>
        <c:crossAx val="136974336"/>
        <c:crosses val="autoZero"/>
        <c:auto val="1"/>
        <c:lblAlgn val="ctr"/>
        <c:lblOffset val="100"/>
        <c:noMultiLvlLbl val="0"/>
      </c:catAx>
      <c:valAx>
        <c:axId val="136974336"/>
        <c:scaling>
          <c:orientation val="minMax"/>
        </c:scaling>
        <c:delete val="0"/>
        <c:axPos val="l"/>
        <c:majorGridlines/>
        <c:numFmt formatCode="0%" sourceLinked="1"/>
        <c:majorTickMark val="none"/>
        <c:minorTickMark val="none"/>
        <c:tickLblPos val="nextTo"/>
        <c:spPr>
          <a:ln w="9466">
            <a:noFill/>
          </a:ln>
        </c:spPr>
        <c:crossAx val="131164416"/>
        <c:crosses val="autoZero"/>
        <c:crossBetween val="between"/>
      </c:valAx>
    </c:plotArea>
    <c:legend>
      <c:legendPos val="b"/>
      <c:layout>
        <c:manualLayout>
          <c:xMode val="edge"/>
          <c:yMode val="edge"/>
          <c:x val="5.0713153724247222E-2"/>
          <c:y val="0.89655172413793094"/>
          <c:w val="0.90015847860538822"/>
          <c:h val="7.1428571428571425E-2"/>
        </c:manualLayout>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0.15438</cdr:x>
      <cdr:y>0.00671</cdr:y>
    </cdr:from>
    <cdr:to>
      <cdr:x>0.85684</cdr:x>
      <cdr:y>0.06118</cdr:y>
    </cdr:to>
    <cdr:sp macro="" textlink="">
      <cdr:nvSpPr>
        <cdr:cNvPr id="2" name="pole tekstowe 1"/>
        <cdr:cNvSpPr txBox="1"/>
      </cdr:nvSpPr>
      <cdr:spPr>
        <a:xfrm xmlns:a="http://schemas.openxmlformats.org/drawingml/2006/main">
          <a:off x="866776" y="19050"/>
          <a:ext cx="38957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41636-211F-45BC-8D79-BFAA7AC1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72955</Words>
  <Characters>41585</Characters>
  <Application>Microsoft Office Word</Application>
  <DocSecurity>0</DocSecurity>
  <Lines>346</Lines>
  <Paragraphs>228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114312</CharactersWithSpaces>
  <SharedDoc>false</SharedDoc>
  <HLinks>
    <vt:vector size="6" baseType="variant">
      <vt:variant>
        <vt:i4>4456536</vt:i4>
      </vt:variant>
      <vt:variant>
        <vt:i4>36</vt:i4>
      </vt:variant>
      <vt:variant>
        <vt:i4>0</vt:i4>
      </vt:variant>
      <vt:variant>
        <vt:i4>5</vt:i4>
      </vt:variant>
      <vt:variant>
        <vt:lpwstr>http://www.aikos.smm.lt/aikos/webdriver.exe?kalba=lt&amp;kodas=191316169&amp;MIval=/Institucija.html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2019-08-29T13:26:00Z</cp:lastPrinted>
  <dcterms:created xsi:type="dcterms:W3CDTF">2022-02-21T13:24:00Z</dcterms:created>
  <dcterms:modified xsi:type="dcterms:W3CDTF">2022-02-21T13:24:00Z</dcterms:modified>
</cp:coreProperties>
</file>