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officeDocument/2006/relationships/custom-properties" Target="docProps/custom.xml"/>
  <Relationship Id="rId5" Type="http://schemas.microsoft.com/office/2020/02/relationships/classificationlabels" Target="docMetadata/LabelInfo.xml"/>
  <Relationship Id="rId6"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819"/>
          <w:tab w:val="right" w:pos="9638"/>
        </w:tabs>
      </w:pPr>
    </w:p>
    <w:p>
      <w:pPr>
        <w:tabs>
          <w:tab w:val="center" w:pos="4986"/>
          <w:tab w:val="right" w:pos="9972"/>
        </w:tabs>
      </w:pPr>
    </w:p>
    <w:p>
      <w:pPr>
        <w:tabs>
          <w:tab w:val="center" w:pos="4680"/>
          <w:tab w:val="right" w:pos="9360"/>
        </w:tabs>
        <w:rPr>
          <w:sz w:val="22"/>
          <w:szCs w:val="22"/>
          <w:lang w:eastAsia="lt-LT"/>
        </w:rPr>
      </w:pPr>
    </w:p>
    <w:p>
      <w:pPr>
        <w:ind w:left="5245"/>
      </w:pPr>
      <w:r>
        <w:t>PATVIRTINTA</w:t>
      </w:r>
    </w:p>
    <w:p>
      <w:pPr>
        <w:ind w:left="5245"/>
      </w:pPr>
      <w:r>
        <w:t>Lietuvos Respublikos socialinės apsaugos ir darbo ministro</w:t>
      </w:r>
    </w:p>
    <w:p>
      <w:pPr>
        <w:ind w:left="5245"/>
      </w:pPr>
      <w:r>
        <w:t>2005 m. birželio 27 d. įsakymu Nr. A1-183</w:t>
      </w:r>
    </w:p>
    <w:p>
      <w:pPr>
        <w:ind w:left="5245"/>
      </w:pPr>
      <w:r>
        <w:t xml:space="preserve">(Lietuvos Respublikos socialinės apsaugos ir darbo ministro </w:t>
      </w:r>
    </w:p>
    <w:p>
      <w:pPr>
        <w:ind w:left="5245"/>
      </w:pPr>
      <w:r>
        <w:t>2026 m. gegužės 7 d. įsakymo Nr. A1-281</w:t>
      </w:r>
    </w:p>
    <w:p>
      <w:pPr>
        <w:ind w:left="5245"/>
      </w:pPr>
      <w:r>
        <w:t xml:space="preserve">redakcija) </w:t>
      </w:r>
    </w:p>
    <w:p>
      <w:pPr>
        <w:ind w:left="2160" w:right="-29" w:firstLine="4284"/>
        <w:rPr>
          <w:sz w:val="22"/>
          <w:szCs w:val="22"/>
        </w:rPr>
      </w:pPr>
    </w:p>
    <w:p>
      <w:pPr>
        <w:ind w:right="-28"/>
        <w:jc w:val="center"/>
        <w:rPr>
          <w:b/>
          <w:szCs w:val="24"/>
        </w:rPr>
      </w:pPr>
      <w:r>
        <w:rPr>
          <w:b/>
          <w:szCs w:val="24"/>
        </w:rPr>
        <w:t>(Prašymo gauti išmoką SP-3 (A) forma)</w:t>
      </w:r>
    </w:p>
    <w:p>
      <w:pPr>
        <w:ind w:left="2160" w:right="-29" w:firstLine="720"/>
        <w:rPr>
          <w:b/>
          <w:szCs w:val="24"/>
        </w:rPr>
      </w:pPr>
    </w:p>
    <w:p>
      <w:pPr>
        <w:ind w:left="6480" w:right="-29"/>
        <w:jc w:val="center"/>
        <w:rPr>
          <w:i/>
          <w:sz w:val="18"/>
          <w:szCs w:val="18"/>
        </w:rPr>
      </w:pPr>
      <w:r>
        <w:rPr>
          <w:sz w:val="22"/>
          <w:szCs w:val="22"/>
        </w:rPr>
        <w:t xml:space="preserve">┌                                                      ┐</w:t>
      </w:r>
      <w:r>
        <w:rPr>
          <w:i/>
          <w:sz w:val="18"/>
          <w:szCs w:val="18"/>
        </w:rPr>
        <w:t xml:space="preserve"> Dokumento gavimo registracijos žyma</w:t>
      </w:r>
    </w:p>
    <w:p>
      <w:pPr>
        <w:tabs>
          <w:tab w:val="left" w:pos="6379"/>
        </w:tabs>
        <w:ind w:left="3894" w:right="-29" w:firstLine="2664"/>
        <w:jc w:val="both"/>
        <w:rPr>
          <w:sz w:val="22"/>
          <w:szCs w:val="22"/>
        </w:rPr>
      </w:pPr>
      <w:r>
        <w:rPr>
          <w:sz w:val="22"/>
          <w:szCs w:val="22"/>
        </w:rPr>
        <w:t xml:space="preserve">└                                                      ┘</w:t>
      </w:r>
    </w:p>
    <w:p>
      <w:pPr>
        <w:rPr>
          <w:sz w:val="10"/>
          <w:szCs w:val="10"/>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trPr>
          <w:trHeight w:val="167"/>
        </w:trPr>
        <w:tc>
          <w:tcPr>
            <w:tcW w:w="10008" w:type="dxa"/>
            <w:gridSpan w:val="27"/>
            <w:tcBorders>
              <w:top w:val="nil"/>
              <w:left w:val="nil"/>
              <w:bottom w:val="nil"/>
              <w:right w:val="nil"/>
            </w:tcBorders>
            <w:shd w:val="clear" w:color="auto" w:fill="E0E0E0"/>
          </w:tcPr>
          <w:p>
            <w:pPr>
              <w:ind w:right="432"/>
              <w:jc w:val="center"/>
              <w:rPr>
                <w:szCs w:val="24"/>
              </w:rPr>
            </w:pPr>
            <w:r>
              <w:rPr>
                <w:szCs w:val="24"/>
              </w:rPr>
              <w:t>ASMENS, KURIS KREIPIASI DĖL IŠMOKOS</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r>
    </w:tbl>
    <w:p>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tc>
          <w:tcPr>
            <w:tcW w:w="1346"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jc w:val="both"/>
              <w:rPr>
                <w:szCs w:val="24"/>
              </w:rPr>
            </w:pPr>
          </w:p>
        </w:tc>
        <w:tc>
          <w:tcPr>
            <w:tcW w:w="1361" w:type="dxa"/>
            <w:tcBorders>
              <w:top w:val="nil"/>
              <w:left w:val="single" w:sz="4" w:space="0" w:color="auto"/>
              <w:bottom w:val="nil"/>
              <w:right w:val="nil"/>
            </w:tcBorders>
          </w:tcPr>
          <w:p>
            <w:pPr>
              <w:jc w:val="both"/>
              <w:rPr>
                <w:szCs w:val="24"/>
              </w:rPr>
            </w:pPr>
          </w:p>
        </w:tc>
      </w:tr>
    </w:tbl>
    <w:p>
      <w:pPr>
        <w:jc w:val="both"/>
        <w:rPr>
          <w:sz w:val="10"/>
          <w:szCs w:val="1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280"/>
        <w:gridCol w:w="281"/>
        <w:gridCol w:w="281"/>
        <w:gridCol w:w="280"/>
        <w:gridCol w:w="281"/>
        <w:gridCol w:w="280"/>
        <w:gridCol w:w="281"/>
        <w:gridCol w:w="281"/>
        <w:gridCol w:w="280"/>
        <w:gridCol w:w="281"/>
        <w:gridCol w:w="281"/>
        <w:gridCol w:w="3382"/>
      </w:tblGrid>
      <w:tr>
        <w:tc>
          <w:tcPr>
            <w:tcW w:w="3312"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pPr>
              <w:jc w:val="both"/>
              <w:rPr>
                <w:sz w:val="22"/>
                <w:szCs w:val="22"/>
              </w:rPr>
            </w:pPr>
          </w:p>
        </w:tc>
        <w:tc>
          <w:tcPr>
            <w:tcW w:w="3382" w:type="dxa"/>
            <w:tcBorders>
              <w:top w:val="nil"/>
              <w:left w:val="single" w:sz="4" w:space="0" w:color="auto"/>
              <w:bottom w:val="nil"/>
              <w:right w:val="nil"/>
            </w:tcBorders>
          </w:tcPr>
          <w:p>
            <w:pPr>
              <w:jc w:val="both"/>
              <w:rPr>
                <w:sz w:val="22"/>
                <w:szCs w:val="22"/>
              </w:rPr>
            </w:pPr>
          </w:p>
        </w:tc>
      </w:tr>
    </w:tbl>
    <w:p>
      <w:pPr>
        <w:ind w:firstLine="57"/>
        <w:jc w:val="both"/>
        <w:rPr>
          <w:i/>
          <w:sz w:val="20"/>
        </w:rPr>
      </w:pPr>
      <w:r>
        <w:rPr>
          <w:b/>
          <w:bCs/>
          <w:i/>
          <w:iCs/>
          <w:sz w:val="20"/>
        </w:rPr>
        <w:t>Pastaba.</w:t>
      </w:r>
      <w:r>
        <w:rPr>
          <w:sz w:val="20"/>
        </w:rPr>
        <w:t xml:space="preserve"> </w:t>
      </w:r>
      <w:r>
        <w:rPr>
          <w:i/>
          <w:sz w:val="20"/>
        </w:rPr>
        <w:t xml:space="preserve">Jei kreipiasi fizinio asmens įgaliotas asmuo, įrašomi atstovaujamojo duomenys. Jei kreipiasi juridinio asmens įgaliotas asmuo, įrašomi atstovo vardas ir pavardė. </w:t>
      </w:r>
    </w:p>
    <w:tbl>
      <w:tblPr>
        <w:tblW w:w="9889" w:type="dxa"/>
        <w:tblLook w:val="01E0" w:firstRow="1" w:lastRow="1" w:firstColumn="1" w:lastColumn="1" w:noHBand="0" w:noVBand="0"/>
      </w:tblPr>
      <w:tblGrid>
        <w:gridCol w:w="1193"/>
        <w:gridCol w:w="5271"/>
        <w:gridCol w:w="2767"/>
        <w:gridCol w:w="658"/>
      </w:tblGrid>
      <w:tr>
        <w:trPr>
          <w:gridAfter w:val="1"/>
          <w:wAfter w:w="658" w:type="dxa"/>
          <w:trHeight w:val="111"/>
        </w:trPr>
        <w:tc>
          <w:tcPr>
            <w:tcW w:w="1193" w:type="dxa"/>
          </w:tcPr>
          <w:p>
            <w:pPr>
              <w:jc w:val="both"/>
              <w:rPr>
                <w:sz w:val="2"/>
                <w:szCs w:val="2"/>
              </w:rPr>
            </w:pPr>
          </w:p>
        </w:tc>
        <w:tc>
          <w:tcPr>
            <w:tcW w:w="8038" w:type="dxa"/>
            <w:gridSpan w:val="2"/>
          </w:tcPr>
          <w:p>
            <w:pPr>
              <w:jc w:val="both"/>
              <w:rPr>
                <w:sz w:val="2"/>
                <w:szCs w:val="2"/>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0"/>
        </w:trPr>
        <w:tc>
          <w:tcPr>
            <w:tcW w:w="6464" w:type="dxa"/>
            <w:gridSpan w:val="2"/>
            <w:tcBorders>
              <w:top w:val="single" w:sz="4" w:space="0" w:color="auto"/>
              <w:left w:val="single" w:sz="4" w:space="0" w:color="auto"/>
              <w:right w:val="single" w:sz="4" w:space="0" w:color="auto"/>
            </w:tcBorders>
          </w:tcPr>
          <w:p>
            <w:pPr>
              <w:ind w:right="-29" w:firstLine="57"/>
              <w:jc w:val="both"/>
              <w:rPr>
                <w:i/>
                <w:sz w:val="20"/>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pPr>
              <w:ind w:right="-29" w:firstLine="57"/>
              <w:jc w:val="both"/>
              <w:rPr>
                <w:szCs w:val="24"/>
                <w:vertAlign w:val="superscript"/>
              </w:rPr>
            </w:pPr>
          </w:p>
        </w:tc>
        <w:tc>
          <w:tcPr>
            <w:tcW w:w="3425" w:type="dxa"/>
            <w:gridSpan w:val="2"/>
            <w:tcBorders>
              <w:top w:val="single" w:sz="4" w:space="0" w:color="auto"/>
              <w:left w:val="single" w:sz="4" w:space="0" w:color="auto"/>
              <w:right w:val="single" w:sz="4" w:space="0" w:color="auto"/>
            </w:tcBorders>
          </w:tcPr>
          <w:p>
            <w:pPr>
              <w:rPr>
                <w:szCs w:val="24"/>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656"/>
        </w:trPr>
        <w:tc>
          <w:tcPr>
            <w:tcW w:w="6464" w:type="dxa"/>
            <w:gridSpan w:val="2"/>
            <w:tcBorders>
              <w:top w:val="single" w:sz="4" w:space="0" w:color="auto"/>
              <w:left w:val="single" w:sz="4" w:space="0" w:color="auto"/>
              <w:bottom w:val="single" w:sz="4" w:space="0" w:color="auto"/>
              <w:right w:val="single" w:sz="4" w:space="0" w:color="auto"/>
            </w:tcBorders>
          </w:tcPr>
          <w:p>
            <w:pPr>
              <w:jc w:val="both"/>
              <w:rPr>
                <w:i/>
                <w:sz w:val="20"/>
              </w:rPr>
            </w:pPr>
            <w: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p>
            <w:pPr>
              <w:jc w:val="both"/>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pPr>
              <w:ind w:firstLine="62"/>
              <w:rPr>
                <w:szCs w:val="24"/>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9"/>
        </w:trPr>
        <w:tc>
          <w:tcPr>
            <w:tcW w:w="6464" w:type="dxa"/>
            <w:gridSpan w:val="2"/>
            <w:tcBorders>
              <w:top w:val="single" w:sz="4" w:space="0" w:color="auto"/>
              <w:left w:val="single" w:sz="4" w:space="0" w:color="auto"/>
              <w:bottom w:val="single" w:sz="4" w:space="0" w:color="auto"/>
              <w:right w:val="single" w:sz="4" w:space="0" w:color="auto"/>
            </w:tcBorders>
          </w:tcPr>
          <w:p>
            <w:pPr>
              <w:jc w:val="both"/>
            </w:pPr>
            <w:r>
              <w:t xml:space="preserve">Telefono </w:t>
            </w:r>
            <w:r>
              <w:rPr>
                <w:szCs w:val="24"/>
              </w:rPr>
              <w:t>ryšio Nr.</w:t>
            </w:r>
          </w:p>
        </w:tc>
        <w:tc>
          <w:tcPr>
            <w:tcW w:w="3425" w:type="dxa"/>
            <w:gridSpan w:val="2"/>
            <w:tcBorders>
              <w:top w:val="single" w:sz="4" w:space="0" w:color="auto"/>
              <w:left w:val="single" w:sz="4" w:space="0" w:color="auto"/>
              <w:bottom w:val="single" w:sz="4" w:space="0" w:color="auto"/>
              <w:right w:val="single" w:sz="4" w:space="0" w:color="auto"/>
            </w:tcBorders>
          </w:tcPr>
          <w:p>
            <w:pPr>
              <w:rPr>
                <w:szCs w:val="24"/>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60"/>
        </w:trPr>
        <w:tc>
          <w:tcPr>
            <w:tcW w:w="6464" w:type="dxa"/>
            <w:gridSpan w:val="2"/>
            <w:tcBorders>
              <w:top w:val="single" w:sz="4" w:space="0" w:color="auto"/>
              <w:left w:val="single" w:sz="4" w:space="0" w:color="auto"/>
              <w:right w:val="single" w:sz="4" w:space="0" w:color="auto"/>
            </w:tcBorders>
          </w:tcPr>
          <w:p>
            <w:pPr>
              <w:jc w:val="both"/>
            </w:pPr>
            <w:r>
              <w:rPr>
                <w:szCs w:val="24"/>
              </w:rPr>
              <w:t>El. pašto adresas</w:t>
            </w:r>
          </w:p>
        </w:tc>
        <w:tc>
          <w:tcPr>
            <w:tcW w:w="3425" w:type="dxa"/>
            <w:gridSpan w:val="2"/>
            <w:tcBorders>
              <w:top w:val="single" w:sz="4" w:space="0" w:color="auto"/>
              <w:left w:val="single" w:sz="4" w:space="0" w:color="auto"/>
              <w:right w:val="single" w:sz="4" w:space="0" w:color="auto"/>
            </w:tcBorders>
          </w:tcPr>
          <w:p>
            <w:pPr>
              <w:rPr>
                <w:szCs w:val="24"/>
              </w:rPr>
            </w:pPr>
          </w:p>
        </w:tc>
      </w:tr>
    </w:tbl>
    <w:p>
      <w:pPr>
        <w:ind w:right="-29"/>
        <w:jc w:val="both"/>
        <w:rPr>
          <w:sz w:val="10"/>
          <w:szCs w:val="10"/>
        </w:rPr>
      </w:pPr>
    </w:p>
    <w:p>
      <w:pPr>
        <w:jc w:val="both"/>
        <w:rPr>
          <w:szCs w:val="24"/>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825"/>
      </w:tblGrid>
      <w:tr>
        <w:trPr>
          <w:trHeight w:val="426"/>
        </w:trPr>
        <w:tc>
          <w:tcPr>
            <w:tcW w:w="3119" w:type="dxa"/>
            <w:tcBorders>
              <w:top w:val="single" w:sz="4" w:space="0" w:color="auto"/>
              <w:left w:val="single" w:sz="4" w:space="0" w:color="auto"/>
              <w:bottom w:val="nil"/>
              <w:right w:val="single" w:sz="4" w:space="0" w:color="auto"/>
            </w:tcBorders>
          </w:tcPr>
          <w:p>
            <w:pPr>
              <w:jc w:val="both"/>
              <w:rPr>
                <w:szCs w:val="24"/>
              </w:rPr>
            </w:pPr>
            <w:r>
              <w:rPr>
                <w:szCs w:val="24"/>
              </w:rPr>
              <w:t xml:space="preserve">Juridinio asmens pavadinimas </w:t>
            </w:r>
          </w:p>
          <w:p>
            <w:pPr>
              <w:jc w:val="both"/>
              <w:rPr>
                <w:szCs w:val="24"/>
              </w:rPr>
            </w:pPr>
          </w:p>
        </w:tc>
        <w:tc>
          <w:tcPr>
            <w:tcW w:w="6825" w:type="dxa"/>
            <w:tcBorders>
              <w:top w:val="single" w:sz="4" w:space="0" w:color="auto"/>
              <w:left w:val="single" w:sz="4" w:space="0" w:color="auto"/>
              <w:bottom w:val="single" w:sz="4" w:space="0" w:color="auto"/>
              <w:right w:val="single" w:sz="4" w:space="0" w:color="auto"/>
            </w:tcBorders>
          </w:tcPr>
          <w:p>
            <w:pPr>
              <w:jc w:val="both"/>
              <w:rPr>
                <w:szCs w:val="24"/>
              </w:rPr>
            </w:pPr>
          </w:p>
        </w:tc>
      </w:tr>
      <w:tr>
        <w:trPr>
          <w:trHeight w:val="283"/>
        </w:trPr>
        <w:tc>
          <w:tcPr>
            <w:tcW w:w="3119" w:type="dxa"/>
            <w:tcBorders>
              <w:top w:val="single" w:sz="4" w:space="0" w:color="auto"/>
              <w:left w:val="single" w:sz="4" w:space="0" w:color="auto"/>
              <w:bottom w:val="nil"/>
              <w:right w:val="single" w:sz="4" w:space="0" w:color="auto"/>
            </w:tcBorders>
          </w:tcPr>
          <w:p>
            <w:pPr>
              <w:jc w:val="both"/>
              <w:rPr>
                <w:szCs w:val="24"/>
              </w:rPr>
            </w:pPr>
            <w:r>
              <w:rPr>
                <w:szCs w:val="24"/>
              </w:rPr>
              <w:t>Kodas</w:t>
            </w:r>
          </w:p>
        </w:tc>
        <w:tc>
          <w:tcPr>
            <w:tcW w:w="6825" w:type="dxa"/>
            <w:tcBorders>
              <w:top w:val="single" w:sz="4" w:space="0" w:color="auto"/>
              <w:left w:val="single" w:sz="4" w:space="0" w:color="auto"/>
              <w:bottom w:val="single" w:sz="4" w:space="0" w:color="auto"/>
              <w:right w:val="single" w:sz="4" w:space="0" w:color="auto"/>
            </w:tcBorders>
          </w:tcPr>
          <w:p>
            <w:pPr>
              <w:jc w:val="both"/>
              <w:rPr>
                <w:szCs w:val="24"/>
              </w:rPr>
            </w:pPr>
          </w:p>
        </w:tc>
      </w:tr>
      <w:tr>
        <w:trPr>
          <w:trHeight w:val="699"/>
        </w:trPr>
        <w:tc>
          <w:tcPr>
            <w:tcW w:w="3119" w:type="dxa"/>
            <w:tcBorders>
              <w:top w:val="single" w:sz="4" w:space="0" w:color="auto"/>
              <w:left w:val="single" w:sz="4" w:space="0" w:color="auto"/>
              <w:bottom w:val="nil"/>
              <w:right w:val="single" w:sz="4" w:space="0" w:color="auto"/>
            </w:tcBorders>
          </w:tcPr>
          <w:p>
            <w:pPr>
              <w:jc w:val="both"/>
              <w:rPr>
                <w:szCs w:val="24"/>
              </w:rPr>
            </w:pPr>
            <w:r>
              <w:rPr>
                <w:szCs w:val="24"/>
              </w:rPr>
              <w:t>Buveinės adresas</w:t>
            </w:r>
          </w:p>
        </w:tc>
        <w:tc>
          <w:tcPr>
            <w:tcW w:w="6825" w:type="dxa"/>
            <w:tcBorders>
              <w:top w:val="single" w:sz="4" w:space="0" w:color="auto"/>
              <w:left w:val="single" w:sz="4" w:space="0" w:color="auto"/>
              <w:bottom w:val="single" w:sz="4" w:space="0" w:color="auto"/>
              <w:right w:val="single" w:sz="4" w:space="0" w:color="auto"/>
            </w:tcBorders>
          </w:tcPr>
          <w:p>
            <w:pPr>
              <w:jc w:val="both"/>
              <w:rPr>
                <w:szCs w:val="24"/>
              </w:rPr>
            </w:pPr>
          </w:p>
        </w:tc>
      </w:tr>
      <w:tr>
        <w:tc>
          <w:tcPr>
            <w:tcW w:w="3119"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Telefono ryšio Nr.</w:t>
            </w:r>
          </w:p>
        </w:tc>
        <w:tc>
          <w:tcPr>
            <w:tcW w:w="6825" w:type="dxa"/>
            <w:tcBorders>
              <w:top w:val="single" w:sz="4" w:space="0" w:color="auto"/>
              <w:left w:val="single" w:sz="4" w:space="0" w:color="auto"/>
              <w:bottom w:val="single" w:sz="4" w:space="0" w:color="auto"/>
              <w:right w:val="single" w:sz="4" w:space="0" w:color="auto"/>
            </w:tcBorders>
          </w:tcPr>
          <w:p>
            <w:pPr>
              <w:jc w:val="both"/>
              <w:rPr>
                <w:szCs w:val="24"/>
              </w:rPr>
            </w:pPr>
          </w:p>
        </w:tc>
      </w:tr>
      <w:tr>
        <w:tc>
          <w:tcPr>
            <w:tcW w:w="3119"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El. pašto adresas</w:t>
            </w:r>
          </w:p>
        </w:tc>
        <w:tc>
          <w:tcPr>
            <w:tcW w:w="6825" w:type="dxa"/>
            <w:tcBorders>
              <w:top w:val="single" w:sz="4" w:space="0" w:color="auto"/>
              <w:left w:val="single" w:sz="4" w:space="0" w:color="auto"/>
              <w:bottom w:val="single" w:sz="4" w:space="0" w:color="auto"/>
              <w:right w:val="single" w:sz="4" w:space="0" w:color="auto"/>
            </w:tcBorders>
          </w:tcPr>
          <w:p>
            <w:pPr>
              <w:jc w:val="both"/>
              <w:rPr>
                <w:szCs w:val="24"/>
              </w:rPr>
            </w:pPr>
          </w:p>
        </w:tc>
      </w:tr>
    </w:tbl>
    <w:p>
      <w:pPr>
        <w:jc w:val="both"/>
        <w:rPr>
          <w:szCs w:val="24"/>
        </w:rPr>
      </w:pPr>
    </w:p>
    <w:p>
      <w:pPr>
        <w:jc w:val="both"/>
        <w:rPr>
          <w:szCs w:val="24"/>
        </w:rPr>
      </w:pPr>
      <w:r>
        <w:rPr>
          <w:szCs w:val="24"/>
        </w:rPr>
        <w:t xml:space="preserve">Pareiškėjas yra </w:t>
      </w:r>
      <w:r>
        <w:rPr>
          <w:i/>
          <w:iCs/>
          <w:sz w:val="22"/>
          <w:szCs w:val="22"/>
        </w:rPr>
        <w:t xml:space="preserve">(reikalingą variantą pažymėkite </w:t>
        <w:sym w:font="Wingdings 2" w:char="F051"/>
        <w:t>)</w:t>
      </w:r>
      <w:r>
        <w:rPr>
          <w:szCs w:val="24"/>
        </w:rPr>
        <w:t>:</w:t>
      </w:r>
    </w:p>
    <w:p>
      <w:pPr>
        <w:rPr>
          <w:sz w:val="8"/>
          <w:szCs w:val="8"/>
        </w:rPr>
      </w:pPr>
    </w:p>
    <w:p>
      <w:pPr>
        <w:tabs>
          <w:tab w:val="left" w:pos="426"/>
        </w:tabs>
        <w:jc w:val="both"/>
        <w:rPr>
          <w:szCs w:val="24"/>
        </w:rPr>
      </w:pPr>
      <w:r>
        <w:rPr>
          <w:szCs w:val="24"/>
        </w:rPr>
        <w:sym w:font="Webdings" w:char="F063"/>
        <w:t xml:space="preserve"> vaiko (vaikų) motina, įmotė</w:t>
      </w:r>
    </w:p>
    <w:p>
      <w:pPr>
        <w:tabs>
          <w:tab w:val="left" w:pos="426"/>
        </w:tabs>
        <w:jc w:val="both"/>
        <w:rPr>
          <w:sz w:val="10"/>
          <w:szCs w:val="10"/>
        </w:rPr>
      </w:pPr>
    </w:p>
    <w:p>
      <w:pPr>
        <w:tabs>
          <w:tab w:val="left" w:pos="426"/>
        </w:tabs>
        <w:jc w:val="both"/>
        <w:rPr>
          <w:szCs w:val="24"/>
        </w:rPr>
      </w:pPr>
      <w:r>
        <w:rPr>
          <w:szCs w:val="24"/>
        </w:rPr>
        <w:sym w:font="Webdings" w:char="F063"/>
        <w:t xml:space="preserve"> vaiko (vaikų) tėvas, įtėvis</w:t>
      </w:r>
    </w:p>
    <w:p>
      <w:pPr>
        <w:jc w:val="both"/>
        <w:rPr>
          <w:sz w:val="10"/>
          <w:szCs w:val="10"/>
        </w:rPr>
      </w:pPr>
    </w:p>
    <w:p>
      <w:pPr>
        <w:jc w:val="both"/>
        <w:rPr>
          <w:szCs w:val="24"/>
        </w:rPr>
      </w:pPr>
      <w:r>
        <w:rPr>
          <w:szCs w:val="24"/>
        </w:rPr>
        <w:sym w:font="Webdings" w:char="F063"/>
        <w:t xml:space="preserve"> globėjas (rūpintojas) </w:t>
      </w:r>
    </w:p>
    <w:p>
      <w:pPr>
        <w:jc w:val="both"/>
        <w:rPr>
          <w:sz w:val="10"/>
          <w:szCs w:val="10"/>
        </w:rPr>
      </w:pPr>
    </w:p>
    <w:p>
      <w:pPr>
        <w:jc w:val="both"/>
        <w:rPr>
          <w:szCs w:val="24"/>
        </w:rPr>
      </w:pPr>
      <w:r>
        <w:rPr>
          <w:szCs w:val="24"/>
        </w:rPr>
        <w:sym w:font="Webdings" w:char="F063"/>
        <w:t xml:space="preserve"> šeimynos dalyvis</w:t>
      </w:r>
    </w:p>
    <w:p>
      <w:pPr>
        <w:jc w:val="both"/>
        <w:rPr>
          <w:sz w:val="10"/>
          <w:szCs w:val="10"/>
        </w:rPr>
      </w:pPr>
    </w:p>
    <w:p>
      <w:pPr>
        <w:jc w:val="both"/>
        <w:rPr>
          <w:szCs w:val="24"/>
        </w:rPr>
      </w:pPr>
      <w:r>
        <w:rPr>
          <w:szCs w:val="24"/>
        </w:rPr>
        <w:sym w:font="Webdings" w:char="F063"/>
        <w:t xml:space="preserve"> moteris, turinti teisę gauti vienkartinę išmoką nėščiai moteriai</w:t>
      </w:r>
    </w:p>
    <w:p>
      <w:pPr>
        <w:jc w:val="both"/>
        <w:rPr>
          <w:sz w:val="10"/>
          <w:szCs w:val="10"/>
        </w:rPr>
      </w:pPr>
    </w:p>
    <w:p>
      <w:pPr>
        <w:ind w:right="-29"/>
        <w:jc w:val="both"/>
        <w:rPr>
          <w:szCs w:val="24"/>
        </w:rPr>
      </w:pPr>
      <w:r>
        <w:rPr>
          <w:szCs w:val="24"/>
        </w:rPr>
        <w:t>____________________________________</w:t>
      </w:r>
    </w:p>
    <w:p>
      <w:pPr>
        <w:ind w:right="-29" w:firstLine="57"/>
        <w:jc w:val="both"/>
        <w:rPr>
          <w:sz w:val="22"/>
          <w:szCs w:val="22"/>
        </w:rPr>
      </w:pPr>
      <w:r>
        <w:rPr>
          <w:sz w:val="22"/>
          <w:szCs w:val="22"/>
        </w:rPr>
        <w:t>(savivaldybės (seniūnijos) pavadinimas)</w:t>
      </w:r>
    </w:p>
    <w:p>
      <w:pPr>
        <w:ind w:right="-29"/>
        <w:jc w:val="both"/>
        <w:rPr>
          <w:b/>
          <w:sz w:val="22"/>
          <w:szCs w:val="22"/>
        </w:rPr>
      </w:pPr>
    </w:p>
    <w:p>
      <w:pPr>
        <w:ind w:right="-29"/>
        <w:jc w:val="center"/>
        <w:rPr>
          <w:b/>
          <w:caps/>
          <w:szCs w:val="24"/>
        </w:rPr>
      </w:pPr>
      <w:r>
        <w:rPr>
          <w:b/>
          <w:caps/>
          <w:szCs w:val="24"/>
        </w:rPr>
        <w:t>PRAŠYMAS GAUTI IŠMOKĄ</w:t>
      </w:r>
    </w:p>
    <w:p>
      <w:pPr>
        <w:ind w:right="-29"/>
        <w:jc w:val="center"/>
        <w:rPr>
          <w:b/>
          <w:caps/>
          <w:szCs w:val="24"/>
        </w:rPr>
      </w:pPr>
    </w:p>
    <w:p>
      <w:pPr>
        <w:jc w:val="center"/>
        <w:rPr>
          <w:szCs w:val="24"/>
        </w:rPr>
      </w:pPr>
      <w:r>
        <w:rPr>
          <w:szCs w:val="24"/>
        </w:rPr>
        <w:t>20__ m. _______________________ d.</w:t>
      </w:r>
    </w:p>
    <w:p>
      <w:pPr>
        <w:jc w:val="center"/>
        <w:rPr>
          <w:szCs w:val="24"/>
        </w:rPr>
      </w:pPr>
    </w:p>
    <w:p>
      <w:pPr>
        <w:jc w:val="both"/>
        <w:rPr>
          <w:i/>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pPr>
        <w:jc w:val="both"/>
        <w:rPr>
          <w:b/>
          <w:sz w:val="10"/>
          <w:szCs w:val="10"/>
        </w:rPr>
      </w:pPr>
    </w:p>
    <w:p>
      <w:pPr>
        <w:jc w:val="both"/>
        <w:rPr>
          <w:szCs w:val="24"/>
        </w:rPr>
      </w:pPr>
      <w:r>
        <w:rPr>
          <w:szCs w:val="24"/>
        </w:rPr>
        <w:sym w:font="Webdings" w:char="F063"/>
        <w:t xml:space="preserve">  vienkartinę išmoką vaikui:</w:t>
      </w:r>
    </w:p>
    <w:p>
      <w:pPr>
        <w:rPr>
          <w:sz w:val="10"/>
          <w:szCs w:val="10"/>
        </w:rPr>
      </w:pPr>
    </w:p>
    <w:p>
      <w:pPr>
        <w:ind w:firstLine="434"/>
        <w:jc w:val="both"/>
        <w:rPr>
          <w:i/>
          <w:szCs w:val="24"/>
        </w:rPr>
      </w:pPr>
      <w:r>
        <w:rPr>
          <w:szCs w:val="24"/>
        </w:rPr>
        <w:sym w:font="Webdings" w:char="F063"/>
      </w:r>
      <w:r>
        <w:rPr>
          <w:i/>
          <w:szCs w:val="24"/>
        </w:rPr>
        <w:t xml:space="preserve"> gimus vaikui  </w:t>
      </w:r>
      <w:r>
        <w:rPr>
          <w:szCs w:val="24"/>
        </w:rPr>
        <w:sym w:font="Webdings" w:char="F063"/>
      </w:r>
      <w:r>
        <w:rPr>
          <w:i/>
          <w:szCs w:val="24"/>
        </w:rPr>
        <w:t xml:space="preserve"> įvaikinus vaiką  </w:t>
      </w:r>
      <w:r>
        <w:rPr>
          <w:szCs w:val="24"/>
        </w:rPr>
        <w:sym w:font="Webdings" w:char="F063"/>
      </w:r>
      <w:r>
        <w:rPr>
          <w:i/>
          <w:szCs w:val="24"/>
        </w:rPr>
        <w:t xml:space="preserve"> vaikui, kuriam globa nustatyta šeimoje ar šeimynoje</w:t>
      </w:r>
    </w:p>
    <w:p>
      <w:pPr>
        <w:rPr>
          <w:sz w:val="10"/>
          <w:szCs w:val="10"/>
        </w:rPr>
      </w:pPr>
    </w:p>
    <w:p>
      <w:pPr>
        <w:jc w:val="both"/>
        <w:rPr>
          <w:szCs w:val="24"/>
        </w:rPr>
      </w:pPr>
      <w:r>
        <w:rPr>
          <w:szCs w:val="24"/>
        </w:rPr>
        <w:sym w:font="Webdings" w:char="F063"/>
        <w:t xml:space="preserve">  vienkartinę išmoką nėščiai moteriai </w:t>
      </w:r>
    </w:p>
    <w:p>
      <w:pPr>
        <w:rPr>
          <w:sz w:val="10"/>
          <w:szCs w:val="10"/>
        </w:rPr>
      </w:pPr>
    </w:p>
    <w:p>
      <w:pPr>
        <w:jc w:val="both"/>
        <w:rPr>
          <w:szCs w:val="24"/>
        </w:rPr>
      </w:pPr>
      <w:r>
        <w:rPr>
          <w:szCs w:val="24"/>
        </w:rPr>
        <w:sym w:font="Webdings" w:char="F063"/>
        <w:t xml:space="preserve">  išmoką privalomosios pradinės karo tarnybos kario vaikui</w:t>
      </w:r>
    </w:p>
    <w:p>
      <w:pPr>
        <w:rPr>
          <w:sz w:val="10"/>
          <w:szCs w:val="10"/>
        </w:rPr>
      </w:pPr>
    </w:p>
    <w:p>
      <w:pPr>
        <w:jc w:val="both"/>
        <w:rPr>
          <w:color w:val="000000"/>
          <w:szCs w:val="24"/>
        </w:rPr>
      </w:pPr>
      <w:r>
        <w:rPr>
          <w:color w:val="000000"/>
          <w:szCs w:val="24"/>
        </w:rPr>
        <w:sym w:font="Webdings" w:char="F063"/>
        <w:t xml:space="preserve">  išmoką vaiko priežiūrai (</w:t>
      </w:r>
      <w:r>
        <w:rPr>
          <w:i/>
          <w:szCs w:val="24"/>
        </w:rPr>
        <w:t>pažymima, jei kreipiamasi dėl išmokos skyrimo už laikotarpį nuo 2026 m. birželio 1 d.)</w:t>
      </w:r>
    </w:p>
    <w:p>
      <w:pPr>
        <w:rPr>
          <w:sz w:val="10"/>
          <w:szCs w:val="10"/>
        </w:rPr>
      </w:pPr>
    </w:p>
    <w:p>
      <w:pPr>
        <w:jc w:val="both"/>
        <w:rPr>
          <w:color w:val="000000"/>
          <w:szCs w:val="24"/>
        </w:rPr>
      </w:pPr>
      <w:r>
        <w:rPr>
          <w:color w:val="000000"/>
          <w:szCs w:val="24"/>
        </w:rPr>
        <w:sym w:font="Webdings" w:char="F063"/>
        <w:t xml:space="preserve">  išmoką besimokančio ar studijuojančio asmens vaiko priežiūrai (</w:t>
      </w:r>
      <w:r>
        <w:rPr>
          <w:i/>
          <w:szCs w:val="24"/>
        </w:rPr>
        <w:t>pažymima, jei kreipiamasi dėl išmokos skyrimo už laikotarpį iki 2026 m. gegužės 31 d.)</w:t>
      </w:r>
    </w:p>
    <w:p>
      <w:pPr>
        <w:rPr>
          <w:sz w:val="10"/>
          <w:szCs w:val="10"/>
        </w:rPr>
      </w:pPr>
    </w:p>
    <w:p>
      <w:pPr>
        <w:jc w:val="both"/>
        <w:rPr>
          <w:szCs w:val="24"/>
        </w:rPr>
      </w:pPr>
      <w:r>
        <w:rPr>
          <w:color w:val="000000"/>
          <w:szCs w:val="24"/>
        </w:rPr>
        <w:sym w:font="Webdings" w:char="F063"/>
        <w:t xml:space="preserve">  išmoką gimus vienu metu daugiau kaip vienam vaikui </w:t>
      </w:r>
    </w:p>
    <w:p>
      <w:pPr>
        <w:rPr>
          <w:sz w:val="10"/>
          <w:szCs w:val="10"/>
        </w:rPr>
      </w:pPr>
    </w:p>
    <w:p>
      <w:pPr>
        <w:jc w:val="both"/>
        <w:rPr>
          <w:color w:val="000000"/>
          <w:szCs w:val="24"/>
        </w:rPr>
      </w:pPr>
      <w:r>
        <w:rPr>
          <w:color w:val="000000"/>
          <w:szCs w:val="24"/>
        </w:rPr>
        <w:sym w:font="Webdings" w:char="F063"/>
        <w:t xml:space="preserve">  išmoką įvaikinus vaiką</w:t>
      </w:r>
    </w:p>
    <w:p>
      <w:pPr>
        <w:jc w:val="both"/>
        <w:rPr>
          <w:color w:val="000000"/>
          <w:sz w:val="10"/>
          <w:szCs w:val="10"/>
        </w:rPr>
      </w:pPr>
    </w:p>
    <w:p>
      <w:pPr>
        <w:jc w:val="both"/>
        <w:rPr>
          <w:color w:val="000000"/>
          <w:szCs w:val="24"/>
        </w:rPr>
      </w:pPr>
      <w:r>
        <w:rPr>
          <w:color w:val="000000"/>
          <w:szCs w:val="24"/>
        </w:rPr>
        <w:sym w:font="Webdings" w:char="F063"/>
        <w:t xml:space="preserve">  vaiko priežiūros kompensacinę išmoką</w:t>
      </w:r>
    </w:p>
    <w:p>
      <w:pPr>
        <w:jc w:val="both"/>
        <w:rPr>
          <w:color w:val="000000"/>
          <w:szCs w:val="24"/>
        </w:rPr>
      </w:pPr>
    </w:p>
    <w:p>
      <w:pPr>
        <w:jc w:val="both"/>
        <w:rPr>
          <w:szCs w:val="24"/>
        </w:rPr>
      </w:pPr>
      <w:r>
        <w:rPr>
          <w:b/>
          <w:caps/>
          <w:szCs w:val="24"/>
        </w:rPr>
        <w:t>1</w:t>
      </w:r>
      <w:r>
        <w:rPr>
          <w:b/>
          <w:caps/>
          <w:szCs w:val="24"/>
        </w:rPr>
        <w:t>. Duomenys apie vaikus, KURIEMS PRAŠOMA SKIRTI IŠMOKĄ</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4111"/>
        <w:gridCol w:w="5103"/>
      </w:tblGrid>
      <w:tr>
        <w:trPr>
          <w:cantSplit/>
          <w:trHeight w:val="688"/>
        </w:trPr>
        <w:tc>
          <w:tcPr>
            <w:tcW w:w="822" w:type="dxa"/>
            <w:vAlign w:val="center"/>
          </w:tcPr>
          <w:p>
            <w:pPr>
              <w:jc w:val="both"/>
              <w:rPr>
                <w:b/>
                <w:bCs/>
                <w:szCs w:val="24"/>
              </w:rPr>
            </w:pPr>
            <w:r>
              <w:rPr>
                <w:b/>
                <w:bCs/>
                <w:szCs w:val="24"/>
              </w:rPr>
              <w:t>Eil. Nr.</w:t>
            </w:r>
          </w:p>
        </w:tc>
        <w:tc>
          <w:tcPr>
            <w:tcW w:w="4111" w:type="dxa"/>
            <w:vAlign w:val="center"/>
          </w:tcPr>
          <w:p>
            <w:pPr>
              <w:jc w:val="center"/>
              <w:rPr>
                <w:b/>
                <w:bCs/>
                <w:szCs w:val="24"/>
              </w:rPr>
            </w:pPr>
            <w:r>
              <w:rPr>
                <w:b/>
                <w:bCs/>
                <w:szCs w:val="24"/>
              </w:rPr>
              <w:t>Vardas ir pavardė</w:t>
            </w:r>
          </w:p>
        </w:tc>
        <w:tc>
          <w:tcPr>
            <w:tcW w:w="5103" w:type="dxa"/>
            <w:vAlign w:val="center"/>
          </w:tcPr>
          <w:p>
            <w:pPr>
              <w:jc w:val="both"/>
              <w:rPr>
                <w:b/>
                <w:bCs/>
                <w:szCs w:val="24"/>
              </w:rPr>
            </w:pPr>
            <w:r>
              <w:rPr>
                <w:b/>
                <w:bCs/>
                <w:szCs w:val="24"/>
              </w:rPr>
              <w:t>Asmens kodas, jo nesant – gimimo data</w:t>
            </w:r>
          </w:p>
        </w:tc>
      </w:tr>
      <w:tr>
        <w:trPr>
          <w:cantSplit/>
          <w:trHeight w:val="70"/>
        </w:trPr>
        <w:tc>
          <w:tcPr>
            <w:tcW w:w="822" w:type="dxa"/>
          </w:tcPr>
          <w:p>
            <w:pPr>
              <w:jc w:val="both"/>
              <w:rPr>
                <w:szCs w:val="24"/>
              </w:rPr>
            </w:pPr>
          </w:p>
        </w:tc>
        <w:tc>
          <w:tcPr>
            <w:tcW w:w="4111" w:type="dxa"/>
          </w:tcPr>
          <w:p>
            <w:pPr>
              <w:jc w:val="both"/>
              <w:rPr>
                <w:szCs w:val="24"/>
              </w:rPr>
            </w:pPr>
          </w:p>
        </w:tc>
        <w:tc>
          <w:tcPr>
            <w:tcW w:w="5103" w:type="dxa"/>
          </w:tcPr>
          <w:p>
            <w:pPr>
              <w:jc w:val="both"/>
              <w:rPr>
                <w:szCs w:val="24"/>
              </w:rPr>
            </w:pPr>
          </w:p>
        </w:tc>
      </w:tr>
      <w:tr>
        <w:trPr>
          <w:cantSplit/>
        </w:trPr>
        <w:tc>
          <w:tcPr>
            <w:tcW w:w="822" w:type="dxa"/>
          </w:tcPr>
          <w:p>
            <w:pPr>
              <w:jc w:val="both"/>
              <w:rPr>
                <w:szCs w:val="24"/>
              </w:rPr>
            </w:pPr>
          </w:p>
        </w:tc>
        <w:tc>
          <w:tcPr>
            <w:tcW w:w="4111" w:type="dxa"/>
          </w:tcPr>
          <w:p>
            <w:pPr>
              <w:jc w:val="both"/>
              <w:rPr>
                <w:szCs w:val="24"/>
              </w:rPr>
            </w:pPr>
          </w:p>
        </w:tc>
        <w:tc>
          <w:tcPr>
            <w:tcW w:w="5103" w:type="dxa"/>
          </w:tcPr>
          <w:p>
            <w:pPr>
              <w:jc w:val="both"/>
              <w:rPr>
                <w:szCs w:val="24"/>
              </w:rPr>
            </w:pPr>
          </w:p>
        </w:tc>
      </w:tr>
      <w:tr>
        <w:trPr>
          <w:cantSplit/>
        </w:trPr>
        <w:tc>
          <w:tcPr>
            <w:tcW w:w="822" w:type="dxa"/>
          </w:tcPr>
          <w:p>
            <w:pPr>
              <w:jc w:val="both"/>
              <w:rPr>
                <w:szCs w:val="24"/>
              </w:rPr>
            </w:pPr>
          </w:p>
        </w:tc>
        <w:tc>
          <w:tcPr>
            <w:tcW w:w="4111" w:type="dxa"/>
          </w:tcPr>
          <w:p>
            <w:pPr>
              <w:jc w:val="both"/>
              <w:rPr>
                <w:szCs w:val="24"/>
              </w:rPr>
            </w:pPr>
          </w:p>
        </w:tc>
        <w:tc>
          <w:tcPr>
            <w:tcW w:w="5103" w:type="dxa"/>
          </w:tcPr>
          <w:p>
            <w:pPr>
              <w:jc w:val="both"/>
              <w:rPr>
                <w:szCs w:val="24"/>
              </w:rPr>
            </w:pPr>
          </w:p>
        </w:tc>
      </w:tr>
      <w:tr>
        <w:trPr>
          <w:cantSplit/>
        </w:trPr>
        <w:tc>
          <w:tcPr>
            <w:tcW w:w="822" w:type="dxa"/>
          </w:tcPr>
          <w:p>
            <w:pPr>
              <w:jc w:val="both"/>
              <w:rPr>
                <w:szCs w:val="24"/>
              </w:rPr>
            </w:pPr>
          </w:p>
        </w:tc>
        <w:tc>
          <w:tcPr>
            <w:tcW w:w="4111" w:type="dxa"/>
          </w:tcPr>
          <w:p>
            <w:pPr>
              <w:jc w:val="both"/>
              <w:rPr>
                <w:szCs w:val="24"/>
              </w:rPr>
            </w:pPr>
          </w:p>
        </w:tc>
        <w:tc>
          <w:tcPr>
            <w:tcW w:w="5103" w:type="dxa"/>
          </w:tcPr>
          <w:p>
            <w:pPr>
              <w:jc w:val="both"/>
              <w:rPr>
                <w:szCs w:val="24"/>
              </w:rPr>
            </w:pPr>
          </w:p>
        </w:tc>
      </w:tr>
    </w:tbl>
    <w:p>
      <w:pPr>
        <w:rPr>
          <w:szCs w:val="24"/>
        </w:rPr>
      </w:pPr>
    </w:p>
    <w:p>
      <w:pPr>
        <w:spacing w:line="320" w:lineRule="atLeast"/>
        <w:jc w:val="both"/>
        <w:rPr>
          <w:b/>
          <w:szCs w:val="24"/>
        </w:rPr>
      </w:pPr>
      <w:r>
        <w:rPr>
          <w:b/>
          <w:caps/>
          <w:szCs w:val="24"/>
        </w:rPr>
        <w:t>2</w:t>
      </w:r>
      <w:r>
        <w:rPr>
          <w:b/>
          <w:caps/>
          <w:szCs w:val="24"/>
        </w:rPr>
        <w:t xml:space="preserve">. </w:t>
      </w:r>
      <w:r>
        <w:rPr>
          <w:b/>
          <w:szCs w:val="24"/>
        </w:rPr>
        <w:t xml:space="preserve">PAPILDOMA INFORMACIJA </w:t>
      </w:r>
      <w:r>
        <w:rPr>
          <w:i/>
          <w:iCs/>
          <w:sz w:val="22"/>
          <w:szCs w:val="22"/>
        </w:rPr>
        <w:t xml:space="preserve">(reikalingą variantą pažymėkite </w:t>
        <w:sym w:font="Wingdings 2" w:char="F051"/>
        <w:t>)</w:t>
      </w:r>
      <w:r>
        <w:rPr>
          <w:b/>
          <w:bCs/>
          <w:szCs w:val="24"/>
        </w:rPr>
        <w:t>:</w:t>
      </w:r>
    </w:p>
    <w:tbl>
      <w:tblPr>
        <w:tblW w:w="10257" w:type="dxa"/>
        <w:tblLayout w:type="fixed"/>
        <w:tblLook w:val="01E0" w:firstRow="1" w:lastRow="1" w:firstColumn="1" w:lastColumn="1" w:noHBand="0" w:noVBand="0"/>
      </w:tblPr>
      <w:tblGrid>
        <w:gridCol w:w="7359"/>
        <w:gridCol w:w="2898"/>
      </w:tblGrid>
      <w:tr>
        <w:trPr>
          <w:trHeight w:val="353"/>
        </w:trPr>
        <w:tc>
          <w:tcPr>
            <w:tcW w:w="7359" w:type="dxa"/>
          </w:tcPr>
          <w:p>
            <w:pPr>
              <w:spacing w:line="320" w:lineRule="atLeast"/>
              <w:ind w:left="-110" w:right="-522"/>
              <w:jc w:val="both"/>
              <w:rPr>
                <w:szCs w:val="24"/>
              </w:rPr>
            </w:pPr>
            <w:r>
              <w:rPr>
                <w:caps/>
                <w:szCs w:val="24"/>
              </w:rPr>
              <w:t xml:space="preserve">2.1. </w:t>
            </w:r>
            <w:r>
              <w:rPr>
                <w:szCs w:val="24"/>
              </w:rPr>
              <w:t xml:space="preserve">Ar dėl išmokų kreipiatės pirmą kartą? </w:t>
            </w:r>
          </w:p>
        </w:tc>
        <w:tc>
          <w:tcPr>
            <w:tcW w:w="2898" w:type="dxa"/>
          </w:tcPr>
          <w:p>
            <w:pPr>
              <w:tabs>
                <w:tab w:val="left" w:pos="2581"/>
              </w:tabs>
              <w:spacing w:line="320" w:lineRule="atLeast"/>
              <w:ind w:right="-279" w:firstLine="992"/>
              <w:jc w:val="both"/>
              <w:rPr>
                <w:szCs w:val="24"/>
              </w:rPr>
            </w:pPr>
            <w:r>
              <w:rPr>
                <w:szCs w:val="24"/>
              </w:rPr>
              <w:sym w:font="Webdings" w:char="F063"/>
              <w:t xml:space="preserve"> Taip </w:t>
            </w:r>
            <w:r>
              <w:rPr>
                <w:color w:val="000000"/>
                <w:szCs w:val="24"/>
              </w:rPr>
              <w:sym w:font="Webdings" w:char="F063"/>
              <w:t xml:space="preserve"> Ne</w:t>
            </w:r>
          </w:p>
        </w:tc>
      </w:tr>
    </w:tbl>
    <w:p>
      <w:pPr>
        <w:spacing w:line="320" w:lineRule="atLeast"/>
        <w:jc w:val="both"/>
        <w:rPr>
          <w:i/>
          <w:strike/>
          <w:szCs w:val="24"/>
        </w:rPr>
      </w:pPr>
      <w:r>
        <w:rPr>
          <w:szCs w:val="24"/>
        </w:rPr>
        <w:t>2.2</w:t>
      </w:r>
      <w:r>
        <w:rPr>
          <w:szCs w:val="24"/>
        </w:rPr>
        <w:t>. Jei atsakėte „</w:t>
      </w:r>
      <w:r>
        <w:rPr>
          <w:b/>
          <w:szCs w:val="24"/>
        </w:rPr>
        <w:t>Taip</w:t>
      </w:r>
      <w:r>
        <w:rPr>
          <w:szCs w:val="24"/>
        </w:rPr>
        <w:t xml:space="preserve">“, užpildykite Šeimos (bendrai gyvenančių asmenų) duomenų socialinei paramai gauti SP-1 formą (toliau – SP-1 forma). </w:t>
      </w:r>
    </w:p>
    <w:p>
      <w:pPr>
        <w:spacing w:line="320" w:lineRule="atLeast"/>
        <w:jc w:val="both"/>
        <w:rPr>
          <w:szCs w:val="24"/>
        </w:rPr>
      </w:pPr>
      <w:r>
        <w:rPr>
          <w:szCs w:val="24"/>
        </w:rPr>
        <w:t>2.3</w:t>
      </w:r>
      <w:r>
        <w:rPr>
          <w:szCs w:val="24"/>
        </w:rPr>
        <w:t>. Jei atsakėte „</w:t>
      </w:r>
      <w:r>
        <w:rPr>
          <w:b/>
          <w:szCs w:val="24"/>
        </w:rPr>
        <w:t>Ne</w:t>
      </w:r>
      <w:r>
        <w:rPr>
          <w:szCs w:val="24"/>
        </w:rPr>
        <w:t>“, esant pasikeitimų, patikslinkite SP-1 formoje pateiktus duomenis arba</w:t>
      </w:r>
    </w:p>
    <w:p>
      <w:pPr>
        <w:spacing w:line="320" w:lineRule="atLeast"/>
        <w:ind w:left="450" w:hanging="390"/>
        <w:jc w:val="both"/>
        <w:rPr>
          <w:b/>
          <w:szCs w:val="24"/>
        </w:rPr>
      </w:pPr>
      <w:r>
        <w:rPr>
          <w:rFonts w:ascii="Webdings" w:hAnsi="Webdings"/>
          <w:szCs w:val="24"/>
        </w:rPr>
        <w:t></w:t>
        <w:tab/>
      </w:r>
      <w:r>
        <w:rPr>
          <w:szCs w:val="24"/>
        </w:rPr>
        <w:t>patvirtinkite, kad duomenys, nurodyti SP-1 formoje, nepasikeitė ir jų tikslinti nereikia.</w:t>
      </w:r>
    </w:p>
    <w:p>
      <w:pPr>
        <w:spacing w:line="320" w:lineRule="atLeast"/>
        <w:jc w:val="both"/>
        <w:rPr>
          <w:color w:val="000000"/>
          <w:szCs w:val="24"/>
        </w:rPr>
      </w:pPr>
      <w:r>
        <w:rPr>
          <w:caps/>
          <w:szCs w:val="24"/>
        </w:rPr>
        <w:t>2.4</w:t>
      </w:r>
      <w:r>
        <w:rPr>
          <w:caps/>
          <w:szCs w:val="24"/>
        </w:rPr>
        <w:t>. J</w:t>
      </w:r>
      <w:r>
        <w:rPr>
          <w:szCs w:val="24"/>
        </w:rPr>
        <w:t xml:space="preserve">ei kreipiatės dėl </w:t>
      </w:r>
      <w:r>
        <w:rPr>
          <w:b/>
          <w:bCs/>
          <w:i/>
          <w:szCs w:val="24"/>
        </w:rPr>
        <w:t>išmokos</w:t>
      </w:r>
      <w:r>
        <w:rPr>
          <w:b/>
          <w:bCs/>
          <w:szCs w:val="24"/>
        </w:rPr>
        <w:t xml:space="preserve"> </w:t>
      </w:r>
      <w:r>
        <w:rPr>
          <w:b/>
          <w:bCs/>
          <w:i/>
          <w:szCs w:val="24"/>
        </w:rPr>
        <w:t>nėščiai moteriai</w:t>
      </w:r>
      <w:r>
        <w:rPr>
          <w:i/>
          <w:szCs w:val="24"/>
        </w:rPr>
        <w:t>,</w:t>
      </w:r>
      <w:r>
        <w:rPr>
          <w:szCs w:val="24"/>
        </w:rPr>
        <w:t xml:space="preserve"> nurodykite, ar Jūs turite teisę gauti motinystės </w:t>
      </w:r>
      <w:r>
        <w:rPr>
          <w:color w:val="000000"/>
          <w:szCs w:val="24"/>
        </w:rPr>
        <w:t xml:space="preserve">išmoką </w:t>
      </w:r>
    </w:p>
    <w:tbl>
      <w:tblPr>
        <w:tblW w:w="10065" w:type="dxa"/>
        <w:tblLayout w:type="fixed"/>
        <w:tblLook w:val="01E0" w:firstRow="1" w:lastRow="1" w:firstColumn="1" w:lastColumn="1" w:noHBand="0" w:noVBand="0"/>
      </w:tblPr>
      <w:tblGrid>
        <w:gridCol w:w="7763"/>
        <w:gridCol w:w="2302"/>
      </w:tblGrid>
      <w:tr>
        <w:trPr>
          <w:trHeight w:val="353"/>
        </w:trPr>
        <w:tc>
          <w:tcPr>
            <w:tcW w:w="7763" w:type="dxa"/>
          </w:tcPr>
          <w:p>
            <w:pPr>
              <w:spacing w:line="320" w:lineRule="atLeast"/>
              <w:ind w:right="-522"/>
              <w:jc w:val="both"/>
              <w:rPr>
                <w:szCs w:val="24"/>
              </w:rPr>
            </w:pPr>
            <w:r>
              <w:rPr>
                <w:color w:val="000000"/>
                <w:szCs w:val="24"/>
              </w:rPr>
              <w:t xml:space="preserve">pagal Lietuvos Respublikos ligos ir motinystės socialinio draudimo įstatymą.               </w:t>
            </w:r>
          </w:p>
        </w:tc>
        <w:tc>
          <w:tcPr>
            <w:tcW w:w="2302" w:type="dxa"/>
          </w:tcPr>
          <w:p>
            <w:pPr>
              <w:tabs>
                <w:tab w:val="left" w:pos="2581"/>
              </w:tabs>
              <w:spacing w:line="320" w:lineRule="atLeast"/>
              <w:ind w:right="-279" w:firstLine="558"/>
              <w:jc w:val="both"/>
              <w:rPr>
                <w:szCs w:val="24"/>
              </w:rPr>
            </w:pPr>
          </w:p>
          <w:p>
            <w:pPr>
              <w:tabs>
                <w:tab w:val="left" w:pos="2581"/>
              </w:tabs>
              <w:spacing w:line="320" w:lineRule="atLeast"/>
              <w:ind w:right="-279" w:firstLine="558"/>
              <w:jc w:val="both"/>
              <w:rPr>
                <w:szCs w:val="24"/>
              </w:rPr>
            </w:pPr>
            <w:r>
              <w:rPr>
                <w:szCs w:val="24"/>
              </w:rPr>
              <w:sym w:font="Webdings" w:char="F063"/>
              <w:t xml:space="preserve"> Taip </w:t>
            </w:r>
            <w:r>
              <w:rPr>
                <w:color w:val="000000"/>
                <w:szCs w:val="24"/>
              </w:rPr>
              <w:sym w:font="Webdings" w:char="F063"/>
              <w:t xml:space="preserve"> Ne</w:t>
            </w:r>
          </w:p>
        </w:tc>
      </w:tr>
    </w:tbl>
    <w:p/>
    <w:p>
      <w:pPr>
        <w:tabs>
          <w:tab w:val="left" w:pos="8505"/>
        </w:tabs>
        <w:spacing w:line="320" w:lineRule="atLeast"/>
        <w:jc w:val="both"/>
        <w:rPr>
          <w:b/>
          <w:bCs/>
          <w:i/>
          <w:color w:val="000000"/>
          <w:szCs w:val="24"/>
        </w:rPr>
      </w:pPr>
      <w:r>
        <w:rPr>
          <w:color w:val="000000"/>
          <w:szCs w:val="24"/>
        </w:rPr>
        <w:t>2.5</w:t>
      </w:r>
      <w:r>
        <w:rPr>
          <w:color w:val="000000"/>
          <w:szCs w:val="24"/>
        </w:rPr>
        <w:t xml:space="preserve">. Jei kreipiatės dėl </w:t>
      </w:r>
      <w:r>
        <w:rPr>
          <w:b/>
          <w:bCs/>
          <w:i/>
          <w:color w:val="000000"/>
          <w:szCs w:val="24"/>
        </w:rPr>
        <w:t>išmokos vaiko priežiūrai (iki 2026 m. gegužės 31 d. – išmokos besimokančio ar studijuojančio asmens vaiko priežiūrai)</w:t>
      </w:r>
      <w:r>
        <w:rPr>
          <w:i/>
          <w:color w:val="000000"/>
          <w:szCs w:val="24"/>
        </w:rPr>
        <w:t>,</w:t>
      </w:r>
      <w:r>
        <w:rPr>
          <w:color w:val="000000"/>
          <w:szCs w:val="24"/>
        </w:rPr>
        <w:t xml:space="preserve"> nurodykite, ar:</w:t>
      </w:r>
    </w:p>
    <w:p>
      <w:pPr>
        <w:tabs>
          <w:tab w:val="left" w:pos="8505"/>
        </w:tabs>
        <w:spacing w:line="320" w:lineRule="atLeast"/>
        <w:jc w:val="both"/>
        <w:rPr>
          <w:color w:val="000000"/>
          <w:szCs w:val="24"/>
        </w:rPr>
      </w:pPr>
      <w:r>
        <w:rPr>
          <w:color w:val="000000"/>
          <w:szCs w:val="24"/>
        </w:rPr>
        <w:t>2.5.1</w:t>
      </w:r>
      <w:r>
        <w:rPr>
          <w:color w:val="000000"/>
          <w:szCs w:val="24"/>
        </w:rPr>
        <w:t>. Jūs turite teisę gauti vaiko priežiūros išmoką pagal Lietuvos Respublikos ligos ir motinystės socialinio draudimo įstatymą.</w:t>
      </w:r>
      <w:r>
        <w:rPr>
          <w:szCs w:val="24"/>
        </w:rPr>
        <w:t xml:space="preserve">                                                                                                 </w:t>
      </w:r>
    </w:p>
    <w:p>
      <w:pPr>
        <w:tabs>
          <w:tab w:val="left" w:pos="8505"/>
        </w:tabs>
        <w:spacing w:line="320" w:lineRule="atLeast"/>
        <w:ind w:right="-285" w:firstLine="8505"/>
        <w:jc w:val="both"/>
        <w:rPr>
          <w:szCs w:val="24"/>
        </w:rPr>
      </w:pPr>
      <w:r>
        <w:rPr>
          <w:szCs w:val="24"/>
        </w:rPr>
        <w:sym w:font="Webdings" w:char="F063"/>
        <w:t xml:space="preserve"> Taip </w:t>
      </w:r>
      <w:r>
        <w:rPr>
          <w:color w:val="000000"/>
          <w:szCs w:val="24"/>
        </w:rPr>
        <w:sym w:font="Webdings" w:char="F063"/>
        <w:t xml:space="preserve"> Ne</w:t>
      </w:r>
    </w:p>
    <w:p>
      <w:pPr>
        <w:jc w:val="both"/>
      </w:pPr>
      <w:r>
        <w:rPr>
          <w:color w:val="000000"/>
          <w:szCs w:val="24"/>
        </w:rPr>
        <w:t>2.5.2</w:t>
      </w:r>
      <w:r>
        <w:rPr>
          <w:color w:val="000000"/>
          <w:szCs w:val="24"/>
        </w:rPr>
        <w:t>. k</w:t>
      </w:r>
      <w:r>
        <w:rPr>
          <w:szCs w:val="24"/>
        </w:rPr>
        <w:t>itam</w:t>
      </w:r>
      <w:r>
        <w:t xml:space="preserve"> </w:t>
      </w:r>
      <w:r>
        <w:rPr>
          <w:szCs w:val="24"/>
        </w:rPr>
        <w:t>asmeniui, turinčiam teisę gauti vaiko priežiūros išmoką pagal Ligos ir motinystės socialinio draudimo įstatymą, už tą patį vaiką ir laikotarpį yra paskirta ir (ar) už visą priklausiusį laikotarpį buvo išmokėta vaiko priežiūros išmoka pagal Ligos ir motinystės socialinio draudimo įstatymą.</w:t>
      </w:r>
    </w:p>
    <w:p>
      <w:pPr>
        <w:tabs>
          <w:tab w:val="left" w:pos="8505"/>
        </w:tabs>
        <w:spacing w:line="320" w:lineRule="atLeast"/>
        <w:jc w:val="both"/>
        <w:rPr>
          <w:szCs w:val="24"/>
        </w:rPr>
      </w:pPr>
    </w:p>
    <w:p>
      <w:pPr>
        <w:tabs>
          <w:tab w:val="left" w:pos="8505"/>
        </w:tabs>
        <w:spacing w:line="320" w:lineRule="atLeast"/>
        <w:ind w:right="-143" w:firstLine="8505"/>
        <w:jc w:val="both"/>
        <w:rPr>
          <w:szCs w:val="24"/>
        </w:rPr>
      </w:pPr>
      <w:r>
        <w:rPr>
          <w:szCs w:val="24"/>
        </w:rPr>
        <w:sym w:font="Webdings" w:char="F063"/>
        <w:t xml:space="preserve"> Taip </w:t>
        <w:sym w:font="Webdings" w:char="F063"/>
        <w:t xml:space="preserve"> Ne</w:t>
      </w:r>
    </w:p>
    <w:p>
      <w:pPr>
        <w:tabs>
          <w:tab w:val="left" w:pos="8505"/>
        </w:tabs>
        <w:spacing w:line="320" w:lineRule="atLeast"/>
        <w:ind w:right="-143" w:firstLine="8505"/>
        <w:jc w:val="both"/>
        <w:rPr>
          <w:szCs w:val="24"/>
        </w:rPr>
      </w:pPr>
    </w:p>
    <w:p>
      <w:pPr>
        <w:tabs>
          <w:tab w:val="left" w:pos="8505"/>
        </w:tabs>
        <w:spacing w:line="320" w:lineRule="atLeast"/>
        <w:jc w:val="both"/>
        <w:rPr>
          <w:szCs w:val="24"/>
        </w:rPr>
      </w:pPr>
      <w:r>
        <w:rPr>
          <w:szCs w:val="24"/>
        </w:rPr>
        <w:t>2.5.3</w:t>
      </w:r>
      <w:r>
        <w:rPr>
          <w:szCs w:val="24"/>
        </w:rPr>
        <w:t xml:space="preserve"> Jums už tą patį vaiką ir laikotarpį paskirta ir (ar) išmokėta motinystės ar tėvystės išmoka pagal Ligos ir motinystės socialinio draudimo įstatymą.</w:t>
      </w:r>
    </w:p>
    <w:p>
      <w:pPr>
        <w:tabs>
          <w:tab w:val="left" w:pos="8505"/>
        </w:tabs>
        <w:spacing w:line="320" w:lineRule="atLeast"/>
        <w:jc w:val="both"/>
        <w:rPr>
          <w:szCs w:val="24"/>
        </w:rPr>
      </w:pPr>
    </w:p>
    <w:p>
      <w:pPr>
        <w:tabs>
          <w:tab w:val="left" w:pos="8505"/>
        </w:tabs>
        <w:spacing w:line="320" w:lineRule="atLeast"/>
        <w:ind w:right="-143" w:firstLine="8505"/>
        <w:jc w:val="both"/>
        <w:rPr>
          <w:szCs w:val="24"/>
        </w:rPr>
      </w:pPr>
      <w:r>
        <w:rPr>
          <w:szCs w:val="24"/>
        </w:rPr>
        <w:sym w:font="Webdings" w:char="F063"/>
        <w:t xml:space="preserve"> Taip </w:t>
        <w:sym w:font="Webdings" w:char="F063"/>
        <w:t xml:space="preserve"> Ne</w:t>
      </w:r>
    </w:p>
    <w:p>
      <w:pPr>
        <w:tabs>
          <w:tab w:val="left" w:pos="8505"/>
        </w:tabs>
        <w:spacing w:line="320" w:lineRule="atLeast"/>
        <w:ind w:right="-143" w:firstLine="8505"/>
        <w:jc w:val="both"/>
        <w:rPr>
          <w:szCs w:val="24"/>
        </w:rPr>
      </w:pPr>
    </w:p>
    <w:p>
      <w:pPr>
        <w:tabs>
          <w:tab w:val="left" w:pos="8505"/>
        </w:tabs>
        <w:spacing w:line="320" w:lineRule="atLeast"/>
        <w:jc w:val="both"/>
        <w:rPr>
          <w:szCs w:val="24"/>
        </w:rPr>
      </w:pPr>
      <w:r>
        <w:rPr>
          <w:szCs w:val="24"/>
        </w:rPr>
        <w:t>2.5.4</w:t>
      </w:r>
      <w:r>
        <w:rPr>
          <w:szCs w:val="24"/>
        </w:rPr>
        <w:t xml:space="preserve">. </w:t>
      </w:r>
      <w:r>
        <w:rPr>
          <w:color w:val="000000"/>
          <w:szCs w:val="24"/>
        </w:rPr>
        <w:t>Jūs suprantate, kad, jei Jums paskirta išmoka vaiko priežiūrai ir už tą patį vaiką bei laikotarpį paskirta ir (ar) išmokėta motinystės ar tėvystės išmoka pagal Ligos ir motinystės socialinio draudimo įstatymą arba jei Jums ar kitam asmeniui, turinčiam teisę gauti vaiko priežiūros išmoką pagal Ligos ir motinystės socialinio draudimo įstatymą, už tą patį vaiką bei laikotarpį paskirta ir (ar) išmokėta vaiko priežiūros išmoka pagal Ligos ir motinystės socialinio draudimo įstatymą, išmokėta išmoka vaiko priežiūrai grąžinama arba išskaičiuojama Išmokų vaikams įstatymo nustatyta tvarka už laikotarpį, už kurį paskirta vaiko priežiūros, motinystės ar tėvystės išmoka pagal Ligos ir motinystės socialinio draudimo įstatymą.</w:t>
      </w:r>
    </w:p>
    <w:p>
      <w:pPr>
        <w:tabs>
          <w:tab w:val="left" w:pos="8505"/>
        </w:tabs>
        <w:spacing w:line="320" w:lineRule="atLeast"/>
        <w:ind w:right="-143" w:firstLine="8505"/>
        <w:jc w:val="both"/>
        <w:rPr>
          <w:szCs w:val="24"/>
        </w:rPr>
      </w:pPr>
      <w:r>
        <w:rPr>
          <w:szCs w:val="24"/>
        </w:rPr>
        <w:sym w:font="Webdings" w:char="F063"/>
        <w:t xml:space="preserve"> Taip </w:t>
        <w:sym w:font="Webdings" w:char="F063"/>
        <w:t xml:space="preserve"> Ne</w:t>
      </w:r>
    </w:p>
    <w:p>
      <w:pPr>
        <w:ind w:firstLine="57"/>
        <w:jc w:val="both"/>
        <w:rPr>
          <w:i/>
          <w:sz w:val="20"/>
        </w:rPr>
      </w:pPr>
      <w:r>
        <w:rPr>
          <w:b/>
          <w:bCs/>
          <w:i/>
          <w:iCs/>
          <w:sz w:val="20"/>
        </w:rPr>
        <w:t>Pastaba.</w:t>
      </w:r>
      <w:r>
        <w:rPr>
          <w:sz w:val="20"/>
        </w:rPr>
        <w:t xml:space="preserve"> </w:t>
      </w:r>
      <w:r>
        <w:rPr>
          <w:i/>
          <w:sz w:val="20"/>
        </w:rPr>
        <w:t>Jei kreipiatės dėl išmokos besimokančio ar studijuojančio asmens vaiko priežiūrai skyrimo už laikotarpį iki 2026 m. gegužės 31 d., Prašymo 2.5.3 ir 2.5.4 papunkčių pildyti nereikia.</w:t>
      </w:r>
    </w:p>
    <w:p>
      <w:pPr>
        <w:tabs>
          <w:tab w:val="left" w:pos="8505"/>
        </w:tabs>
        <w:spacing w:line="320" w:lineRule="atLeast"/>
        <w:ind w:right="-143"/>
        <w:jc w:val="both"/>
        <w:rPr>
          <w:szCs w:val="24"/>
        </w:rPr>
      </w:pPr>
    </w:p>
    <w:p>
      <w:pPr>
        <w:tabs>
          <w:tab w:val="left" w:pos="8505"/>
        </w:tabs>
        <w:spacing w:line="320" w:lineRule="atLeast"/>
        <w:jc w:val="both"/>
        <w:rPr>
          <w:iCs/>
          <w:color w:val="000000"/>
          <w:szCs w:val="24"/>
        </w:rPr>
      </w:pPr>
      <w:r>
        <w:rPr>
          <w:color w:val="000000"/>
          <w:szCs w:val="24"/>
        </w:rPr>
        <w:t>2.6</w:t>
      </w:r>
      <w:r>
        <w:rPr>
          <w:color w:val="000000"/>
          <w:szCs w:val="24"/>
        </w:rPr>
        <w:t xml:space="preserve">. Jei kreipiatės dėl </w:t>
      </w:r>
      <w:r>
        <w:rPr>
          <w:b/>
          <w:bCs/>
          <w:i/>
          <w:color w:val="000000"/>
          <w:szCs w:val="24"/>
        </w:rPr>
        <w:t>išmokos įvaikinus vaiką</w:t>
      </w:r>
      <w:r>
        <w:rPr>
          <w:i/>
          <w:color w:val="000000"/>
          <w:szCs w:val="24"/>
        </w:rPr>
        <w:t xml:space="preserve">, </w:t>
      </w:r>
      <w:r>
        <w:rPr>
          <w:iCs/>
          <w:color w:val="000000"/>
          <w:szCs w:val="24"/>
        </w:rPr>
        <w:t xml:space="preserve">nurodykite, ar: </w:t>
      </w:r>
    </w:p>
    <w:p>
      <w:pPr>
        <w:tabs>
          <w:tab w:val="left" w:pos="8505"/>
        </w:tabs>
        <w:spacing w:line="320" w:lineRule="atLeast"/>
        <w:jc w:val="both"/>
        <w:rPr>
          <w:color w:val="000000"/>
          <w:szCs w:val="24"/>
        </w:rPr>
      </w:pPr>
      <w:r>
        <w:rPr>
          <w:color w:val="000000"/>
          <w:szCs w:val="24"/>
        </w:rPr>
        <w:t>2.6.1</w:t>
      </w:r>
      <w:r>
        <w:rPr>
          <w:color w:val="000000"/>
          <w:szCs w:val="24"/>
        </w:rPr>
        <w:t xml:space="preserve">. Jums ar kitam asmeniui, turinčiam teisę gauti vaiko priežiūros išmoką pagal Ligos ir motinystės socialinio draudimo įstatymą, už tą patį įvaikintą vaiką ir laikotarpį pagal Ligos ir motinystės socialinio draudimo įstatymą paskirta vaiko priežiūros išmoka.                    </w:t>
      </w:r>
    </w:p>
    <w:p>
      <w:pPr>
        <w:tabs>
          <w:tab w:val="left" w:pos="8505"/>
        </w:tabs>
        <w:spacing w:line="320" w:lineRule="atLeast"/>
        <w:ind w:firstLine="8408"/>
        <w:jc w:val="both"/>
        <w:rPr>
          <w:szCs w:val="24"/>
        </w:rPr>
      </w:pPr>
      <w:r>
        <w:rPr>
          <w:szCs w:val="24"/>
        </w:rPr>
        <w:sym w:font="Webdings" w:char="F063"/>
        <w:t xml:space="preserve"> Taip </w:t>
        <w:sym w:font="Webdings" w:char="F063"/>
        <w:t xml:space="preserve"> Ne</w:t>
      </w:r>
    </w:p>
    <w:p>
      <w:pPr>
        <w:tabs>
          <w:tab w:val="left" w:pos="8505"/>
        </w:tabs>
        <w:spacing w:line="320" w:lineRule="atLeast"/>
        <w:jc w:val="both"/>
        <w:rPr>
          <w:color w:val="000000"/>
          <w:szCs w:val="24"/>
        </w:rPr>
      </w:pPr>
      <w:r>
        <w:rPr>
          <w:color w:val="000000"/>
          <w:szCs w:val="24"/>
        </w:rPr>
        <w:t>2.6.2</w:t>
      </w:r>
      <w:r>
        <w:rPr>
          <w:color w:val="000000"/>
          <w:szCs w:val="24"/>
        </w:rPr>
        <w:t>. Jūs suprantate, kad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ir motinystės socialinio draudimo įstatymą, kurios dydis ne mažesnis už išmokos įvaikinus vaiką dydį, viso dydžio išmokėta išmoka įvaikinus vaiką grąžinama arba išskaičiuojama Lietuvos Respublikos išmokų vaikams įstatymo nustatyta tvarka už laikotarpį, už kurį paskirta vaiko priežiūros išmoka pagal Ligos ir motinystės socialinio draudimo įstatymą. Jeigu Jums paskirta viso dydžio išmoka įvaikinus vaiką ir už tą patį vaiką ir laikotarpį Jums ar kitam asmeniui, turinčiam teisę gauti vaiko priežiūros išmoką pagal Ligos ir motinystės socialinio draudimo įstatymą, paskirta vaiko priežiūros išmoka pagal Ligos ir motinystės socialinio draudimo įstatymą, kurios dydis yra mažesnis už išmokos įvaikinus vaiką dydį, išmokėta išmokos įvaikinus vaiką dalis, lygi paskirtos vaiko priežiūros išmokos pagal Ligos ir motinystės socialinio draudimo įstatymą dydžiui, grąžinama arba išskaičiuojama Išmokų vaikams įstatymo nustatyta tvarka už laikotarpį, už kurį vaiko priežiūros išmoka paskirta pagal Ligos ir motinystės socialinio draudimo įstatymą.</w:t>
      </w:r>
    </w:p>
    <w:p>
      <w:pPr>
        <w:tabs>
          <w:tab w:val="left" w:pos="8505"/>
        </w:tabs>
        <w:spacing w:line="320" w:lineRule="atLeast"/>
        <w:ind w:firstLine="8364"/>
        <w:jc w:val="both"/>
        <w:rPr>
          <w:szCs w:val="24"/>
        </w:rPr>
      </w:pPr>
      <w:r>
        <w:rPr>
          <w:szCs w:val="24"/>
        </w:rPr>
        <w:sym w:font="Webdings" w:char="F063"/>
        <w:t xml:space="preserve"> Taip </w:t>
        <w:sym w:font="Webdings" w:char="F063"/>
        <w:t xml:space="preserve"> Ne</w:t>
      </w:r>
    </w:p>
    <w:p>
      <w:pPr>
        <w:tabs>
          <w:tab w:val="left" w:pos="0"/>
          <w:tab w:val="left" w:pos="426"/>
        </w:tabs>
        <w:jc w:val="both"/>
        <w:rPr>
          <w:szCs w:val="24"/>
        </w:rPr>
      </w:pPr>
      <w:r>
        <w:rPr>
          <w:szCs w:val="24"/>
        </w:rPr>
        <w:t>2.7</w:t>
      </w:r>
      <w:r>
        <w:rPr>
          <w:szCs w:val="24"/>
        </w:rPr>
        <w:t xml:space="preserve">. Ar esate ne Lietuvos Respublikos pilietis?                                                                       </w:t>
      </w:r>
    </w:p>
    <w:p>
      <w:pPr>
        <w:tabs>
          <w:tab w:val="left" w:pos="0"/>
          <w:tab w:val="left" w:pos="426"/>
        </w:tabs>
        <w:ind w:firstLine="8364"/>
        <w:jc w:val="both"/>
        <w:rPr>
          <w:szCs w:val="24"/>
        </w:rPr>
      </w:pPr>
      <w:r>
        <w:rPr>
          <w:szCs w:val="24"/>
        </w:rPr>
        <w:sym w:font="Webdings" w:char="F063"/>
        <w:t xml:space="preserve"> Taip </w:t>
        <w:sym w:font="Webdings" w:char="F063"/>
        <w:t xml:space="preserve"> Ne</w:t>
      </w:r>
    </w:p>
    <w:p>
      <w:pPr>
        <w:tabs>
          <w:tab w:val="left" w:pos="0"/>
          <w:tab w:val="left" w:pos="426"/>
        </w:tabs>
        <w:spacing w:line="320" w:lineRule="atLeast"/>
        <w:jc w:val="both"/>
        <w:rPr>
          <w:szCs w:val="24"/>
        </w:rPr>
      </w:pPr>
      <w:r>
        <w:rPr>
          <w:szCs w:val="24"/>
        </w:rPr>
        <w:t>2.8</w:t>
      </w:r>
      <w:r>
        <w:rPr>
          <w:szCs w:val="24"/>
        </w:rPr>
        <w:t xml:space="preserve">. Jei kreipiatės dėl </w:t>
      </w:r>
      <w:r>
        <w:rPr>
          <w:b/>
          <w:bCs/>
          <w:i/>
          <w:szCs w:val="24"/>
        </w:rPr>
        <w:t>išmokos privalomosios pradinės karo tarnybos kario vaikui</w:t>
      </w:r>
      <w:r>
        <w:rPr>
          <w:b/>
          <w:bCs/>
          <w:szCs w:val="24"/>
        </w:rPr>
        <w:t xml:space="preserve">, </w:t>
      </w:r>
      <w:r>
        <w:rPr>
          <w:b/>
          <w:bCs/>
          <w:i/>
          <w:szCs w:val="24"/>
        </w:rPr>
        <w:t xml:space="preserve">išmokos vaiko priežiūrai </w:t>
      </w:r>
      <w:r>
        <w:rPr>
          <w:b/>
          <w:bCs/>
          <w:i/>
          <w:color w:val="000000"/>
          <w:szCs w:val="24"/>
        </w:rPr>
        <w:t xml:space="preserve">(iki 2026 m. gegužės 31 d. – išmokos </w:t>
      </w:r>
      <w:r>
        <w:rPr>
          <w:b/>
          <w:bCs/>
          <w:i/>
          <w:szCs w:val="24"/>
        </w:rPr>
        <w:t>besimokančio ar studijuojančio asmens vaiko priežiūrai),</w:t>
      </w:r>
      <w:r>
        <w:rPr>
          <w:szCs w:val="24"/>
        </w:rPr>
        <w:t xml:space="preserve"> </w:t>
      </w:r>
      <w:r>
        <w:rPr>
          <w:b/>
          <w:bCs/>
          <w:i/>
          <w:szCs w:val="24"/>
        </w:rPr>
        <w:t>išmokos gimus vienu metu daugiau kaip vienam vaikui ar vaiko priežiūros kompensacinės išmokos</w:t>
      </w:r>
      <w:r>
        <w:rPr>
          <w:iCs/>
          <w:szCs w:val="24"/>
        </w:rPr>
        <w:t>,</w:t>
      </w:r>
      <w:r>
        <w:rPr>
          <w:b/>
          <w:bCs/>
          <w:szCs w:val="24"/>
        </w:rPr>
        <w:t xml:space="preserve"> </w:t>
      </w:r>
      <w:r>
        <w:rPr>
          <w:szCs w:val="24"/>
        </w:rPr>
        <w:t xml:space="preserve">ar atitinkate bent vieną iš toliau nurodytų sąlygų?                                                </w:t>
      </w:r>
    </w:p>
    <w:p>
      <w:pPr>
        <w:tabs>
          <w:tab w:val="left" w:pos="0"/>
          <w:tab w:val="left" w:pos="426"/>
        </w:tabs>
        <w:spacing w:line="320" w:lineRule="atLeast"/>
        <w:ind w:firstLine="8364"/>
        <w:jc w:val="both"/>
        <w:rPr>
          <w:szCs w:val="24"/>
        </w:rPr>
      </w:pPr>
      <w:r>
        <w:rPr>
          <w:szCs w:val="24"/>
        </w:rPr>
        <w:sym w:font="Webdings" w:char="F063"/>
        <w:t xml:space="preserve"> Taip </w:t>
        <w:sym w:font="Webdings" w:char="F063"/>
        <w:t xml:space="preserve"> Ne</w:t>
      </w:r>
    </w:p>
    <w:p>
      <w:pPr>
        <w:tabs>
          <w:tab w:val="left" w:pos="0"/>
          <w:tab w:val="left" w:pos="426"/>
        </w:tabs>
        <w:spacing w:line="320" w:lineRule="atLeast"/>
        <w:jc w:val="both"/>
        <w:rPr>
          <w:szCs w:val="24"/>
        </w:rPr>
      </w:pPr>
      <w:r>
        <w:rPr>
          <w:szCs w:val="24"/>
        </w:rPr>
        <w:t>2.8.1</w:t>
      </w:r>
      <w:r>
        <w:rPr>
          <w:szCs w:val="24"/>
        </w:rPr>
        <w:t>. bent vienas iš vaiko tėvų, bendrai gyvenančių asmenų (išskyrus vaikus (asmenis) iki 24 metų) gyvena (-o), dirba (-o) ar vykdo (-ė) savarankišką veiklą kitoje Europos Sąjungos (toliau – ES) ar Europos ekonominės erdvės (toliau – EEE) šalyje ar Šveicarijos Konfederacijoje;</w:t>
      </w:r>
    </w:p>
    <w:p>
      <w:pPr>
        <w:tabs>
          <w:tab w:val="left" w:pos="0"/>
          <w:tab w:val="left" w:pos="426"/>
        </w:tabs>
        <w:spacing w:line="320" w:lineRule="atLeast"/>
        <w:jc w:val="both"/>
        <w:rPr>
          <w:szCs w:val="24"/>
        </w:rPr>
      </w:pPr>
      <w:r>
        <w:rPr>
          <w:szCs w:val="24"/>
        </w:rPr>
        <w:t>2.8.2</w:t>
      </w:r>
      <w:r>
        <w:rPr>
          <w:szCs w:val="24"/>
        </w:rPr>
        <w:t>.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w:t>
      </w:r>
    </w:p>
    <w:p>
      <w:pPr>
        <w:tabs>
          <w:tab w:val="left" w:pos="0"/>
          <w:tab w:val="left" w:pos="426"/>
        </w:tabs>
        <w:spacing w:line="320" w:lineRule="atLeast"/>
        <w:jc w:val="both"/>
        <w:rPr>
          <w:szCs w:val="24"/>
        </w:rPr>
      </w:pPr>
      <w:r>
        <w:rPr>
          <w:szCs w:val="24"/>
        </w:rPr>
        <w:t>2.8.3</w:t>
      </w:r>
      <w:r>
        <w:rPr>
          <w:szCs w:val="24"/>
        </w:rPr>
        <w:t>. vaikas (-ai), už kurį (-iuos) prašoma skirti išmoką, gyvena (-o) kitoje ES ar EEE šalyje ar Šveicarijos Konfederacijoje;</w:t>
      </w:r>
    </w:p>
    <w:p>
      <w:pPr>
        <w:tabs>
          <w:tab w:val="left" w:pos="0"/>
          <w:tab w:val="left" w:pos="426"/>
        </w:tabs>
        <w:spacing w:line="320" w:lineRule="atLeast"/>
        <w:jc w:val="both"/>
        <w:rPr>
          <w:szCs w:val="24"/>
        </w:rPr>
      </w:pPr>
      <w:r>
        <w:rPr>
          <w:szCs w:val="24"/>
        </w:rPr>
        <w:t>2.8.4</w:t>
      </w:r>
      <w:r>
        <w:rPr>
          <w:szCs w:val="24"/>
        </w:rPr>
        <w:t>. vaikas (-ai), už kurį (-iuos) prašoma skirti išmoką, gimė ar išvyko gyventi į Jungtinę Karalystę iki 2020 m. gruodžio 31 d. ir iki dabar ten gyvena.</w:t>
      </w:r>
    </w:p>
    <w:p>
      <w:pPr>
        <w:spacing w:line="320" w:lineRule="atLeast"/>
        <w:jc w:val="both"/>
        <w:rPr>
          <w:i/>
          <w:color w:val="000000"/>
          <w:szCs w:val="24"/>
        </w:rPr>
      </w:pPr>
      <w:r>
        <w:rPr>
          <w:szCs w:val="24"/>
        </w:rPr>
        <w:t>Jei į 2.7 ir (ar) 2.8 papunkčius atsakėte „</w:t>
      </w:r>
      <w:r>
        <w:rPr>
          <w:b/>
          <w:szCs w:val="24"/>
        </w:rPr>
        <w:t>Taip</w:t>
      </w:r>
      <w:r>
        <w:rPr>
          <w:szCs w:val="24"/>
        </w:rPr>
        <w:t xml:space="preserve">“, užpildykite šio </w:t>
      </w:r>
      <w:r>
        <w:rPr>
          <w:color w:val="000000"/>
          <w:szCs w:val="24"/>
        </w:rPr>
        <w:t xml:space="preserve">Prašymo 1 </w:t>
      </w:r>
      <w:r>
        <w:rPr>
          <w:i/>
          <w:color w:val="000000"/>
          <w:szCs w:val="24"/>
        </w:rPr>
        <w:t>priedą.</w:t>
      </w:r>
    </w:p>
    <w:p>
      <w:pPr>
        <w:spacing w:line="320" w:lineRule="atLeast"/>
        <w:jc w:val="both"/>
        <w:rPr>
          <w:iCs/>
          <w:color w:val="000000"/>
          <w:szCs w:val="24"/>
        </w:rPr>
      </w:pPr>
    </w:p>
    <w:p>
      <w:pPr>
        <w:spacing w:line="320" w:lineRule="atLeast"/>
        <w:jc w:val="both"/>
        <w:rPr>
          <w:iCs/>
          <w:color w:val="000000"/>
          <w:szCs w:val="24"/>
        </w:rPr>
      </w:pPr>
      <w:r>
        <w:rPr>
          <w:iCs/>
          <w:color w:val="000000"/>
          <w:szCs w:val="24"/>
        </w:rPr>
        <w:t>2.9</w:t>
      </w:r>
      <w:r>
        <w:rPr>
          <w:iCs/>
          <w:color w:val="000000"/>
          <w:szCs w:val="24"/>
        </w:rPr>
        <w:t xml:space="preserve">. Jei kreipiatės dėl </w:t>
      </w:r>
      <w:r>
        <w:rPr>
          <w:b/>
          <w:bCs/>
          <w:i/>
          <w:color w:val="000000"/>
          <w:szCs w:val="24"/>
        </w:rPr>
        <w:t>vaiko priežiūros kompensacinės išmokos</w:t>
      </w:r>
      <w:r>
        <w:rPr>
          <w:i/>
          <w:color w:val="000000"/>
          <w:szCs w:val="24"/>
        </w:rPr>
        <w:t>,</w:t>
      </w:r>
      <w:r>
        <w:rPr>
          <w:iCs/>
          <w:color w:val="000000"/>
          <w:szCs w:val="24"/>
        </w:rPr>
        <w:t xml:space="preserve"> nurodykite duomenis apie vaiko priežiūrą vykdantį fizinį asmenį (nurodomas vardas, pavardė, asmens kodas (gimimo data, jei neturi asmens kodo):_____________________________________________________________________</w:t>
      </w:r>
    </w:p>
    <w:p>
      <w:pPr>
        <w:spacing w:line="320" w:lineRule="atLeast"/>
        <w:jc w:val="both"/>
        <w:rPr>
          <w:iCs/>
          <w:color w:val="000000"/>
          <w:szCs w:val="24"/>
        </w:rPr>
      </w:pPr>
      <w:r>
        <w:rPr>
          <w:iCs/>
          <w:color w:val="000000"/>
          <w:szCs w:val="24"/>
        </w:rPr>
        <w:t>________________________________________________________________________________.</w:t>
      </w:r>
    </w:p>
    <w:p>
      <w:pPr>
        <w:ind w:firstLine="57"/>
        <w:jc w:val="both"/>
        <w:rPr>
          <w:iCs/>
          <w:color w:val="000000"/>
          <w:szCs w:val="24"/>
        </w:rPr>
      </w:pPr>
      <w:r>
        <w:rPr>
          <w:b/>
          <w:bCs/>
          <w:i/>
          <w:iCs/>
          <w:sz w:val="20"/>
        </w:rPr>
        <w:t>Pastaba.</w:t>
      </w:r>
      <w:r>
        <w:rPr>
          <w:sz w:val="20"/>
        </w:rPr>
        <w:t xml:space="preserve"> </w:t>
      </w:r>
      <w:r>
        <w:rPr>
          <w:i/>
          <w:iCs/>
          <w:sz w:val="20"/>
        </w:rPr>
        <w:t>Pagal</w:t>
      </w:r>
      <w:r>
        <w:rPr>
          <w:sz w:val="20"/>
        </w:rPr>
        <w:t xml:space="preserve"> </w:t>
      </w:r>
      <w:r>
        <w:rPr>
          <w:i/>
          <w:iCs/>
          <w:sz w:val="20"/>
        </w:rPr>
        <w:t xml:space="preserve">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 </w:t>
      </w:r>
    </w:p>
    <w:p>
      <w:pPr>
        <w:suppressAutoHyphens/>
        <w:ind w:right="-1"/>
        <w:jc w:val="both"/>
        <w:textAlignment w:val="center"/>
        <w:rPr>
          <w:b/>
          <w:color w:val="000000"/>
          <w:szCs w:val="24"/>
          <w:lang w:eastAsia="lt-LT"/>
        </w:rPr>
      </w:pPr>
    </w:p>
    <w:p>
      <w:pPr>
        <w:suppressAutoHyphens/>
        <w:ind w:right="-1"/>
        <w:jc w:val="both"/>
        <w:textAlignment w:val="center"/>
        <w:rPr>
          <w:color w:val="000000"/>
          <w:szCs w:val="24"/>
          <w:lang w:eastAsia="lt-LT"/>
        </w:rPr>
      </w:pPr>
      <w:r>
        <w:rPr>
          <w:b/>
          <w:color w:val="000000"/>
          <w:szCs w:val="24"/>
          <w:lang w:eastAsia="lt-LT"/>
        </w:rPr>
        <w:t>3</w:t>
      </w:r>
      <w:r>
        <w:rPr>
          <w:b/>
          <w:color w:val="000000"/>
          <w:szCs w:val="24"/>
          <w:lang w:eastAsia="lt-LT"/>
        </w:rPr>
        <w:t>.</w:t>
      </w:r>
      <w:r>
        <w:rPr>
          <w:color w:val="000000"/>
          <w:szCs w:val="24"/>
          <w:lang w:eastAsia="lt-LT"/>
        </w:rPr>
        <w:t xml:space="preserve">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b/>
          <w:bCs/>
          <w:color w:val="000000"/>
          <w:sz w:val="22"/>
          <w:szCs w:val="22"/>
          <w:lang w:eastAsia="lt-LT"/>
        </w:rPr>
        <w:t>:</w:t>
      </w:r>
      <w:r>
        <w:rPr>
          <w:color w:val="000000"/>
          <w:szCs w:val="24"/>
          <w:lang w:eastAsia="lt-LT"/>
        </w:rPr>
        <w:t xml:space="preserve"> </w:t>
      </w:r>
    </w:p>
    <w:p>
      <w:pPr>
        <w:rPr>
          <w:sz w:val="10"/>
          <w:szCs w:val="10"/>
        </w:rPr>
      </w:pPr>
    </w:p>
    <w:p>
      <w:pPr>
        <w:suppressAutoHyphens/>
        <w:jc w:val="both"/>
        <w:textAlignment w:val="center"/>
        <w:rPr>
          <w:color w:val="000000"/>
          <w:szCs w:val="24"/>
          <w:lang w:eastAsia="lt-LT"/>
        </w:rPr>
      </w:pPr>
      <w:r>
        <w:rPr>
          <w:color w:val="000000"/>
          <w:szCs w:val="24"/>
          <w:lang w:eastAsia="lt-LT"/>
        </w:rPr>
        <w:sym w:font="Webdings" w:char="F063"/>
        <w:t xml:space="preserve"> 3.1. PERVESTI Į SĄSKAITĄ:</w:t>
      </w:r>
    </w:p>
    <w:p>
      <w:pPr>
        <w:tabs>
          <w:tab w:val="left" w:pos="142"/>
        </w:tabs>
        <w:jc w:val="both"/>
        <w:rPr>
          <w:szCs w:val="24"/>
        </w:rPr>
      </w:pPr>
      <w:r>
        <w:rPr>
          <w:szCs w:val="24"/>
        </w:rPr>
        <w:sym w:font="Webdings" w:char="F063"/>
        <w:t xml:space="preserve"> pareiškėjo asmeninę </w:t>
        <w:sym w:font="Webdings" w:char="F063"/>
        <w:t xml:space="preserve"> vaiko vardu atidarytą </w:t>
        <w:sym w:font="Webdings" w:char="F063"/>
        <w:t xml:space="preserve"> šeimynos </w:t>
      </w:r>
    </w:p>
    <w:tbl>
      <w:tblPr>
        <w:tblW w:w="10257" w:type="dxa"/>
        <w:tblLayout w:type="fixed"/>
        <w:tblLook w:val="01E0" w:firstRow="1" w:lastRow="1" w:firstColumn="1" w:lastColumn="1" w:noHBand="0" w:noVBand="0"/>
      </w:tblPr>
      <w:tblGrid>
        <w:gridCol w:w="7359"/>
        <w:gridCol w:w="2898"/>
      </w:tblGrid>
      <w:tr>
        <w:trPr>
          <w:trHeight w:val="353"/>
        </w:trPr>
        <w:tc>
          <w:tcPr>
            <w:tcW w:w="7359" w:type="dxa"/>
          </w:tcPr>
          <w:p>
            <w:pPr>
              <w:spacing w:line="320" w:lineRule="atLeast"/>
              <w:ind w:right="-263"/>
              <w:jc w:val="both"/>
              <w:rPr>
                <w:szCs w:val="24"/>
              </w:rPr>
            </w:pPr>
            <w:r>
              <w:rPr>
                <w:szCs w:val="24"/>
              </w:rPr>
              <w:t xml:space="preserve">3.1.1. Lietuvoje esančioje mokėjimo ar kredito įstaigoje (banke ar kt.)                         </w:t>
            </w:r>
          </w:p>
        </w:tc>
        <w:tc>
          <w:tcPr>
            <w:tcW w:w="2898" w:type="dxa"/>
          </w:tcPr>
          <w:p>
            <w:pPr>
              <w:tabs>
                <w:tab w:val="left" w:pos="2581"/>
              </w:tabs>
              <w:spacing w:line="320" w:lineRule="atLeast"/>
              <w:ind w:left="-396" w:right="-279" w:firstLine="1290"/>
              <w:jc w:val="both"/>
              <w:rPr>
                <w:szCs w:val="24"/>
              </w:rPr>
            </w:pPr>
            <w:r>
              <w:rPr>
                <w:szCs w:val="24"/>
              </w:rPr>
              <w:sym w:font="Webdings" w:char="F063"/>
              <w:t xml:space="preserve"> Taip </w:t>
            </w:r>
            <w:r>
              <w:rPr>
                <w:color w:val="000000"/>
                <w:szCs w:val="24"/>
              </w:rPr>
              <w:sym w:font="Webdings" w:char="F063"/>
              <w:t xml:space="preserve"> Ne</w:t>
            </w:r>
          </w:p>
        </w:tc>
      </w:tr>
    </w:tbl>
    <w:p>
      <w:pPr>
        <w:tabs>
          <w:tab w:val="left" w:pos="142"/>
          <w:tab w:val="left" w:pos="709"/>
        </w:tabs>
        <w:jc w:val="both"/>
        <w:rPr>
          <w:szCs w:val="24"/>
        </w:rPr>
      </w:pPr>
      <w:r>
        <w:rPr>
          <w:szCs w:val="24"/>
        </w:rPr>
        <w:t>Mokėjimo ar kredito įstaigos (banko ar kt.) pavadinimas____________________________________</w:t>
      </w:r>
    </w:p>
    <w:p>
      <w:pPr>
        <w:tabs>
          <w:tab w:val="left" w:pos="142"/>
          <w:tab w:val="left" w:pos="709"/>
        </w:tabs>
        <w:jc w:val="both"/>
        <w:rPr>
          <w:szCs w:val="24"/>
        </w:rPr>
      </w:pPr>
      <w:r>
        <w:rPr>
          <w:szCs w:val="24"/>
        </w:rPr>
        <w:t>Sąskaitos numeris (20 simbolių):</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1638"/>
        <w:gridCol w:w="2897"/>
      </w:tblGrid>
      <w:tr>
        <w:trPr>
          <w:gridAfter w:val="2"/>
          <w:wAfter w:w="4535" w:type="dxa"/>
        </w:trPr>
        <w:tc>
          <w:tcPr>
            <w:tcW w:w="389"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pPr>
              <w:tabs>
                <w:tab w:val="left" w:pos="142"/>
                <w:tab w:val="left" w:pos="709"/>
              </w:tabs>
              <w:jc w:val="both"/>
              <w:rPr>
                <w:szCs w:val="24"/>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9"/>
        </w:trPr>
        <w:tc>
          <w:tcPr>
            <w:tcW w:w="7358" w:type="dxa"/>
            <w:gridSpan w:val="21"/>
          </w:tcPr>
          <w:p>
            <w:pPr>
              <w:spacing w:line="320" w:lineRule="atLeast"/>
              <w:ind w:right="-522"/>
              <w:jc w:val="both"/>
              <w:rPr>
                <w:szCs w:val="24"/>
              </w:rPr>
            </w:pPr>
            <w:r>
              <w:rPr>
                <w:szCs w:val="24"/>
              </w:rPr>
              <w:t xml:space="preserve">3.1.2. Užsienyje esančioje mokėjimo ar kredito įstaigoje (banke ar kt.)                           </w:t>
            </w:r>
          </w:p>
        </w:tc>
        <w:tc>
          <w:tcPr>
            <w:tcW w:w="2897" w:type="dxa"/>
          </w:tcPr>
          <w:p>
            <w:pPr>
              <w:tabs>
                <w:tab w:val="left" w:pos="2581"/>
              </w:tabs>
              <w:spacing w:line="320" w:lineRule="atLeast"/>
              <w:ind w:left="-396" w:right="227" w:firstLine="1290"/>
              <w:jc w:val="both"/>
              <w:rPr>
                <w:szCs w:val="24"/>
              </w:rPr>
            </w:pPr>
            <w:r>
              <w:rPr>
                <w:szCs w:val="24"/>
              </w:rPr>
              <w:sym w:font="Webdings" w:char="F063"/>
              <w:t xml:space="preserve"> Taip </w:t>
            </w:r>
            <w:r>
              <w:rPr>
                <w:color w:val="000000"/>
                <w:szCs w:val="24"/>
              </w:rPr>
              <w:sym w:font="Webdings" w:char="F063"/>
              <w:t xml:space="preserve"> Ne</w:t>
            </w:r>
          </w:p>
        </w:tc>
      </w:tr>
    </w:tbl>
    <w:p>
      <w:pPr>
        <w:jc w:val="both"/>
        <w:rPr>
          <w:szCs w:val="24"/>
        </w:rPr>
      </w:pPr>
      <w:r>
        <w:rPr>
          <w:szCs w:val="24"/>
        </w:rPr>
        <w:t>Sąskaitos savininko gyvenamosios vietos arba nuolatinės gyvenamosios vietos, jeigu asmuo nėra deklaravęs gyvenamosios vietos, adresas valstybėje, kurioje yra sąskaita _________________________________________________________________________________</w:t>
      </w:r>
    </w:p>
    <w:p>
      <w:pPr>
        <w:jc w:val="both"/>
        <w:rPr>
          <w:szCs w:val="24"/>
        </w:rPr>
      </w:pPr>
      <w:r>
        <w:rPr>
          <w:szCs w:val="24"/>
        </w:rPr>
        <w:t>_________________________________________________________________________________</w:t>
      </w:r>
    </w:p>
    <w:p>
      <w:pPr>
        <w:jc w:val="both"/>
        <w:rPr>
          <w:szCs w:val="24"/>
        </w:rPr>
      </w:pPr>
    </w:p>
    <w:p>
      <w:pPr>
        <w:jc w:val="both"/>
        <w:rPr>
          <w:szCs w:val="24"/>
        </w:rPr>
      </w:pPr>
      <w:r>
        <w:rPr>
          <w:szCs w:val="24"/>
        </w:rPr>
        <w:t>Valstybės, kurioje yra sąskaita, pavadinimas_____________________________________________</w:t>
      </w:r>
    </w:p>
    <w:p>
      <w:pPr>
        <w:jc w:val="both"/>
        <w:rPr>
          <w:szCs w:val="24"/>
        </w:rPr>
      </w:pPr>
      <w:r>
        <w:rPr>
          <w:szCs w:val="24"/>
        </w:rPr>
        <w:t>Mokėjimo ar kredito įstaigos (banko ar kt.) užsienyje pavadinimas ___________________________</w:t>
      </w:r>
    </w:p>
    <w:p>
      <w:pPr>
        <w:jc w:val="both"/>
        <w:rPr>
          <w:szCs w:val="24"/>
        </w:rPr>
      </w:pPr>
      <w:r>
        <w:rPr>
          <w:szCs w:val="24"/>
        </w:rPr>
        <w:t>Mokėjimo ar kredito įstaigos (banko ir kt.) užsienyje SWIFT kodas (BIC)______________________</w:t>
      </w:r>
    </w:p>
    <w:p>
      <w:pPr>
        <w:jc w:val="both"/>
        <w:rPr>
          <w:szCs w:val="24"/>
        </w:rPr>
      </w:pPr>
      <w:r>
        <w:rPr>
          <w:szCs w:val="24"/>
        </w:rPr>
        <w:t xml:space="preserve">Tarptautinis (IBAN) sąskaitos numeris (iki 34 simbolių kartu su dviženkliu valstybės kodu):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50"/>
        <w:gridCol w:w="8080"/>
      </w:tblGrid>
      <w:tr>
        <w:tc>
          <w:tcPr>
            <w:tcW w:w="964" w:type="dxa"/>
            <w:tcBorders>
              <w:top w:val="single" w:sz="4" w:space="0" w:color="auto"/>
              <w:left w:val="single" w:sz="4" w:space="0" w:color="auto"/>
              <w:bottom w:val="single" w:sz="4" w:space="0" w:color="auto"/>
              <w:right w:val="single" w:sz="4" w:space="0" w:color="auto"/>
            </w:tcBorders>
          </w:tcPr>
          <w:p>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pPr>
              <w:ind w:left="-140" w:firstLine="140"/>
              <w:jc w:val="both"/>
              <w:rPr>
                <w:szCs w:val="24"/>
              </w:rPr>
            </w:pPr>
          </w:p>
        </w:tc>
        <w:tc>
          <w:tcPr>
            <w:tcW w:w="8080" w:type="dxa"/>
            <w:tcBorders>
              <w:top w:val="single" w:sz="4" w:space="0" w:color="auto"/>
              <w:left w:val="single" w:sz="4" w:space="0" w:color="auto"/>
              <w:bottom w:val="single" w:sz="4" w:space="0" w:color="auto"/>
              <w:right w:val="single" w:sz="4" w:space="0" w:color="auto"/>
            </w:tcBorders>
          </w:tcPr>
          <w:p>
            <w:pPr>
              <w:ind w:left="-140" w:firstLine="140"/>
              <w:jc w:val="both"/>
              <w:rPr>
                <w:szCs w:val="24"/>
              </w:rPr>
            </w:pPr>
          </w:p>
        </w:tc>
      </w:tr>
    </w:tbl>
    <w:p>
      <w:pPr>
        <w:rPr>
          <w:sz w:val="10"/>
          <w:szCs w:val="10"/>
        </w:rPr>
      </w:pPr>
    </w:p>
    <w:p>
      <w:pPr>
        <w:jc w:val="both"/>
        <w:rPr>
          <w:szCs w:val="24"/>
        </w:rPr>
      </w:pPr>
      <w:r>
        <w:rPr>
          <w:szCs w:val="24"/>
        </w:rPr>
        <w:sym w:font="Webdings" w:char="F063"/>
        <w:t xml:space="preserve"> 3.2. IŠMOKĖTI KITOJE MOKĖJIMO AR KREDITO ĮSTAIGOJE (bet kuriame AB Lietuvos pašto skyriuje ar kt.)_______________________________________________________________</w:t>
      </w:r>
    </w:p>
    <w:p>
      <w:pPr>
        <w:jc w:val="center"/>
        <w:rPr>
          <w:sz w:val="22"/>
          <w:szCs w:val="22"/>
        </w:rPr>
      </w:pPr>
      <w:r>
        <w:rPr>
          <w:sz w:val="22"/>
          <w:szCs w:val="22"/>
        </w:rPr>
        <w:t>(mokėjimo ar kredito įstaigos pavadinimas)</w:t>
      </w:r>
    </w:p>
    <w:p>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sym w:font="Wingdings 2" w:char="F051"/>
        <w:t>)</w:t>
      </w:r>
      <w:r>
        <w:rPr>
          <w:bCs/>
          <w:i/>
          <w:iCs/>
          <w:szCs w:val="24"/>
        </w:rPr>
        <w:t>:</w:t>
      </w:r>
    </w:p>
    <w:p>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pPr>
        <w:jc w:val="both"/>
        <w:rPr>
          <w:bCs/>
          <w:sz w:val="22"/>
          <w:szCs w:val="22"/>
        </w:rPr>
      </w:pPr>
      <w:r>
        <w:rPr>
          <w:lang w:val="en-US"/>
        </w:rPr>
        <w:drawing>
          <wp:inline distT="0" distB="0" distL="0" distR="0" wp14:anchorId="61B77774" wp14:editId="566E836B">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pPr>
        <w:ind w:left="2880" w:firstLine="720"/>
        <w:jc w:val="both"/>
        <w:rPr>
          <w:bCs/>
          <w:i/>
          <w:iCs/>
          <w:sz w:val="20"/>
        </w:rPr>
      </w:pPr>
      <w:r>
        <w:rPr>
          <w:bCs/>
          <w:i/>
          <w:iCs/>
          <w:sz w:val="20"/>
        </w:rPr>
        <w:t>(nurodykite priežastį ir (ar) paaiškinkite)</w:t>
      </w:r>
    </w:p>
    <w:p>
      <w:pPr>
        <w:jc w:val="both"/>
        <w:rPr>
          <w:bCs/>
          <w:szCs w:val="24"/>
        </w:rPr>
      </w:pPr>
      <w:r>
        <w:rPr>
          <w:rFonts w:ascii="Segoe UI Symbol" w:hAnsi="Segoe UI Symbol" w:cs="Segoe UI Symbol"/>
          <w:bCs/>
          <w:szCs w:val="24"/>
        </w:rPr>
        <w:t>☐</w:t>
      </w:r>
      <w:r>
        <w:rPr>
          <w:bCs/>
          <w:szCs w:val="24"/>
        </w:rPr>
        <w:t xml:space="preserve"> man nustatytas 0–25 procentų dalyvumo (iki 2023 m. gruodžio 31 d. – darbingumo) lygis; </w:t>
      </w:r>
    </w:p>
    <w:p>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pPr>
        <w:jc w:val="both"/>
        <w:rPr>
          <w:bCs/>
          <w:sz w:val="22"/>
          <w:szCs w:val="22"/>
        </w:rPr>
      </w:pPr>
      <w:r>
        <w:rPr>
          <w:lang w:val="en-US"/>
        </w:rPr>
        <w:drawing>
          <wp:inline distT="0" distB="0" distL="0" distR="0" wp14:anchorId="68B47763" wp14:editId="6E54F0CC">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pPr>
        <w:ind w:left="2880" w:firstLine="720"/>
        <w:jc w:val="both"/>
        <w:rPr>
          <w:bCs/>
          <w:i/>
          <w:iCs/>
          <w:sz w:val="20"/>
        </w:rPr>
      </w:pPr>
      <w:r>
        <w:rPr>
          <w:bCs/>
          <w:i/>
          <w:iCs/>
          <w:sz w:val="20"/>
        </w:rPr>
        <w:t>(nurodykite priežastį ir (ar) paaiškinkite)</w:t>
      </w:r>
    </w:p>
    <w:p>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pPr>
        <w:jc w:val="both"/>
        <w:rPr>
          <w:bCs/>
          <w:sz w:val="22"/>
          <w:szCs w:val="22"/>
        </w:rPr>
      </w:pPr>
      <w:r>
        <w:rPr>
          <w:lang w:val="en-US"/>
        </w:rPr>
        <w:drawing>
          <wp:inline distT="0" distB="0" distL="0" distR="0" wp14:anchorId="4BA6A829" wp14:editId="538E1605">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pPr>
        <w:ind w:left="2880" w:firstLine="720"/>
        <w:jc w:val="both"/>
        <w:rPr>
          <w:bCs/>
          <w:i/>
          <w:iCs/>
          <w:sz w:val="20"/>
        </w:rPr>
      </w:pPr>
      <w:r>
        <w:rPr>
          <w:bCs/>
          <w:i/>
          <w:iCs/>
          <w:sz w:val="20"/>
        </w:rPr>
        <w:t>(nurodykite priežastį ir (ar) paaiškinkite)</w:t>
      </w:r>
    </w:p>
    <w:p>
      <w:pPr>
        <w:jc w:val="both"/>
        <w:rPr>
          <w:bCs/>
          <w:szCs w:val="24"/>
        </w:rPr>
      </w:pPr>
      <w:r>
        <w:rPr>
          <w:rFonts w:ascii="Segoe UI Symbol" w:hAnsi="Segoe UI Symbol" w:cs="Segoe UI Symbol"/>
          <w:bCs/>
          <w:szCs w:val="24"/>
        </w:rPr>
        <w:t>☐</w:t>
      </w:r>
      <w:r>
        <w:rPr>
          <w:bCs/>
          <w:szCs w:val="24"/>
        </w:rPr>
        <w:t xml:space="preserve"> esu sukakęs (-usi) 80 metų ir daugiau.</w:t>
      </w:r>
    </w:p>
    <w:p>
      <w:pPr>
        <w:jc w:val="center"/>
        <w:rPr>
          <w:sz w:val="22"/>
          <w:szCs w:val="22"/>
        </w:rPr>
      </w:pPr>
    </w:p>
    <w:p>
      <w:pPr>
        <w:jc w:val="both"/>
        <w:rPr>
          <w:szCs w:val="24"/>
        </w:rPr>
      </w:pPr>
    </w:p>
    <w:p>
      <w:pPr>
        <w:jc w:val="both"/>
        <w:rPr>
          <w:b/>
          <w:szCs w:val="24"/>
        </w:rPr>
      </w:pPr>
      <w:r>
        <w:rPr>
          <w:b/>
          <w:szCs w:val="24"/>
        </w:rPr>
        <w:t>4</w:t>
      </w:r>
      <w:r>
        <w:rPr>
          <w:b/>
          <w:szCs w:val="24"/>
        </w:rPr>
        <w:t>. PRIDEDAMA</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________________________________________________________________________________________________________________________________________________________________________________</w:t>
      </w:r>
    </w:p>
    <w:p>
      <w:pPr>
        <w:tabs>
          <w:tab w:val="left" w:pos="284"/>
        </w:tabs>
        <w:jc w:val="both"/>
        <w:rPr>
          <w:szCs w:val="24"/>
        </w:rPr>
      </w:pPr>
    </w:p>
    <w:p>
      <w:pPr>
        <w:ind w:right="-28"/>
        <w:jc w:val="both"/>
        <w:rPr>
          <w:bCs/>
          <w:i/>
          <w:sz w:val="20"/>
        </w:rPr>
      </w:pPr>
      <w:r>
        <w:rPr>
          <w:b/>
          <w:bCs/>
          <w:i/>
          <w:sz w:val="20"/>
        </w:rPr>
        <w:t>Pastabos:</w:t>
      </w:r>
    </w:p>
    <w:p>
      <w:pPr>
        <w:ind w:right="-28"/>
        <w:jc w:val="both"/>
        <w:rPr>
          <w:bCs/>
          <w:i/>
          <w:sz w:val="20"/>
        </w:rPr>
      </w:pPr>
      <w:r>
        <w:rPr>
          <w:bCs/>
          <w:i/>
          <w:sz w:val="20"/>
        </w:rPr>
        <w:t>1</w:t>
      </w:r>
      <w:r>
        <w:rPr>
          <w:bCs/>
          <w:i/>
          <w:sz w:val="20"/>
        </w:rPr>
        <w:t>. Pareiškėjui nereikia pateikti dokumentų, jei informacija gaunama iš registrų informacinių sistemų ir kitų informacinių sistemų.</w:t>
      </w:r>
    </w:p>
    <w:p>
      <w:pPr>
        <w:ind w:right="-28"/>
        <w:jc w:val="both"/>
        <w:rPr>
          <w:b/>
          <w:bCs/>
          <w:i/>
          <w:sz w:val="20"/>
        </w:rPr>
      </w:pPr>
      <w:r>
        <w:rPr>
          <w:bCs/>
          <w:i/>
          <w:sz w:val="20"/>
        </w:rPr>
        <w:t>2</w:t>
      </w:r>
      <w:r>
        <w:rPr>
          <w:bCs/>
          <w:i/>
          <w:sz w:val="20"/>
        </w:rPr>
        <w:t>. Prašymą gauti išmoką pateikusio asmens pridedamos dokumentų kopijos (skaitmeninės) laikytinos patvirtintomis.</w:t>
      </w:r>
    </w:p>
    <w:p>
      <w:pPr>
        <w:ind w:right="-28"/>
        <w:jc w:val="both"/>
        <w:rPr>
          <w:sz w:val="10"/>
          <w:szCs w:val="10"/>
        </w:rPr>
      </w:pPr>
    </w:p>
    <w:p>
      <w:pPr>
        <w:ind w:right="-28"/>
        <w:jc w:val="both"/>
        <w:rPr>
          <w:sz w:val="10"/>
          <w:szCs w:val="10"/>
        </w:rPr>
      </w:pPr>
    </w:p>
    <w:p>
      <w:pPr>
        <w:tabs>
          <w:tab w:val="left" w:pos="284"/>
        </w:tabs>
        <w:jc w:val="both"/>
        <w:rPr>
          <w:sz w:val="22"/>
          <w:szCs w:val="22"/>
        </w:rPr>
      </w:pPr>
      <w:r>
        <w:rPr>
          <w:b/>
          <w:szCs w:val="24"/>
        </w:rPr>
        <w:t>5</w:t>
      </w:r>
      <w:r>
        <w:rPr>
          <w:b/>
          <w:szCs w:val="24"/>
        </w:rPr>
        <w:t>. INFORMACIJĄ APIE PRIIMTUS SPRENDIMUS DĖL IŠMOKOS SKYRIMO IR MOKĖJIMO PRAŠAU TEIKTI</w:t>
      </w:r>
      <w:r>
        <w:rPr>
          <w:b/>
          <w:bCs/>
          <w:sz w:val="22"/>
          <w:szCs w:val="22"/>
        </w:rPr>
        <w:t>:</w:t>
      </w:r>
    </w:p>
    <w:p>
      <w:pPr>
        <w:jc w:val="both"/>
        <w:rPr>
          <w:szCs w:val="24"/>
        </w:rPr>
      </w:pPr>
      <w:r>
        <w:rPr>
          <w:szCs w:val="24"/>
        </w:rPr>
        <w:sym w:font="Webdings" w:char="F063"/>
        <w:t xml:space="preserve"> paštu, korespondencijos adresas____________________________________________________;</w:t>
      </w:r>
    </w:p>
    <w:p>
      <w:pPr>
        <w:jc w:val="both"/>
        <w:rPr>
          <w:szCs w:val="24"/>
        </w:rPr>
      </w:pPr>
      <w:r>
        <w:rPr>
          <w:szCs w:val="24"/>
        </w:rPr>
        <w:sym w:font="Webdings" w:char="F063"/>
        <w:t xml:space="preserve"> elektroniniu paštu, el. p. adresas____________________________________________________;</w:t>
      </w:r>
    </w:p>
    <w:p>
      <w:pPr>
        <w:tabs>
          <w:tab w:val="left" w:pos="993"/>
        </w:tabs>
        <w:jc w:val="both"/>
        <w:textAlignment w:val="center"/>
        <w:rPr>
          <w:color w:val="000000"/>
          <w:sz w:val="14"/>
          <w:szCs w:val="14"/>
          <w:lang w:eastAsia="lt-LT"/>
        </w:rPr>
      </w:pPr>
      <w:r>
        <w:rPr>
          <w:rFonts w:ascii="Webdings" w:hAnsi="Webdings"/>
          <w:color w:val="000000"/>
          <w:shd w:val="clear" w:color="auto" w:fill="FFFFFF"/>
        </w:rPr>
        <w:t></w:t>
      </w:r>
      <w:r>
        <w:rPr>
          <w:color w:val="000000"/>
          <w:shd w:val="clear" w:color="auto" w:fill="FFFFFF"/>
        </w:rPr>
        <w:t xml:space="preserve"> trumpąją žinute (SMS), mobiliojo telefono ryšio Nr.____________________________________. </w:t>
      </w:r>
    </w:p>
    <w:p>
      <w:pPr>
        <w:tabs>
          <w:tab w:val="left" w:pos="993"/>
        </w:tabs>
        <w:jc w:val="both"/>
        <w:textAlignment w:val="center"/>
        <w:rPr>
          <w:color w:val="000000"/>
          <w:sz w:val="14"/>
          <w:szCs w:val="14"/>
          <w:lang w:eastAsia="lt-LT"/>
        </w:rPr>
      </w:pPr>
    </w:p>
    <w:p>
      <w:pPr>
        <w:tabs>
          <w:tab w:val="left" w:pos="993"/>
        </w:tabs>
        <w:jc w:val="both"/>
        <w:textAlignment w:val="center"/>
        <w:rPr>
          <w:i/>
          <w:color w:val="000000"/>
          <w:sz w:val="20"/>
          <w:lang w:eastAsia="lt-LT"/>
        </w:rPr>
      </w:pPr>
      <w:r>
        <w:rPr>
          <w:b/>
          <w:color w:val="000000"/>
          <w:szCs w:val="24"/>
          <w:lang w:eastAsia="lt-LT"/>
        </w:rPr>
        <w:t>6</w:t>
      </w:r>
      <w:r>
        <w:rPr>
          <w:b/>
          <w:color w:val="000000"/>
          <w:szCs w:val="24"/>
          <w:lang w:eastAsia="lt-LT"/>
        </w:rPr>
        <w:t xml:space="preserve">. </w:t>
      </w:r>
      <w:r>
        <w:rPr>
          <w:color w:val="000000"/>
          <w:szCs w:val="24"/>
          <w:lang w:eastAsia="lt-LT"/>
        </w:rPr>
        <w:sym w:font="Webdings" w:char="F063"/>
        <w:t xml:space="preserve"> </w:t>
      </w:r>
      <w:r>
        <w:rPr>
          <w:b/>
          <w:color w:val="000000"/>
          <w:szCs w:val="24"/>
          <w:lang w:eastAsia="lt-LT"/>
        </w:rPr>
        <w:t xml:space="preserve">PATVIRTINU, KAD INFORMACINĮ LAPELĮ GAVAU </w:t>
      </w:r>
      <w:r>
        <w:rPr>
          <w:i/>
          <w:color w:val="000000"/>
          <w:sz w:val="20"/>
          <w:lang w:eastAsia="lt-LT"/>
        </w:rPr>
        <w:t>(jei šis Prašymas gauti išmoką teikiamas elektroniniu būdu, pareiškėjas susipažįsta su informacija, kuri nurodyta Informaciniame lapelyje)</w:t>
      </w:r>
    </w:p>
    <w:p>
      <w:pPr>
        <w:tabs>
          <w:tab w:val="left" w:pos="993"/>
        </w:tabs>
        <w:ind w:firstLine="6619"/>
        <w:jc w:val="both"/>
        <w:textAlignment w:val="center"/>
        <w:rPr>
          <w:color w:val="000000"/>
          <w:szCs w:val="24"/>
          <w:lang w:eastAsia="lt-LT"/>
        </w:rPr>
      </w:pPr>
      <w:r>
        <w:rPr>
          <w:color w:val="000000"/>
          <w:szCs w:val="24"/>
          <w:lang w:eastAsia="lt-LT"/>
        </w:rPr>
        <w:t>__________________________</w:t>
      </w:r>
    </w:p>
    <w:p>
      <w:pPr>
        <w:tabs>
          <w:tab w:val="left" w:pos="993"/>
        </w:tabs>
        <w:ind w:firstLine="6914"/>
        <w:jc w:val="both"/>
        <w:textAlignment w:val="center"/>
        <w:rPr>
          <w:color w:val="000000"/>
          <w:sz w:val="20"/>
          <w:lang w:eastAsia="lt-LT"/>
        </w:rPr>
      </w:pPr>
      <w:r>
        <w:rPr>
          <w:color w:val="000000"/>
          <w:sz w:val="20"/>
          <w:lang w:eastAsia="lt-LT"/>
        </w:rPr>
        <w:t>(pareiškėjo parašas)</w:t>
      </w:r>
    </w:p>
    <w:p>
      <w:pPr>
        <w:ind w:right="-28"/>
        <w:jc w:val="both"/>
        <w:rPr>
          <w:sz w:val="10"/>
          <w:szCs w:val="10"/>
        </w:rPr>
      </w:pPr>
    </w:p>
    <w:p>
      <w:pPr>
        <w:ind w:right="-28"/>
        <w:jc w:val="both"/>
        <w:rPr>
          <w:sz w:val="10"/>
          <w:szCs w:val="10"/>
        </w:rPr>
      </w:pPr>
    </w:p>
    <w:p>
      <w:pPr>
        <w:tabs>
          <w:tab w:val="left" w:pos="284"/>
        </w:tabs>
        <w:jc w:val="both"/>
        <w:rPr>
          <w:szCs w:val="24"/>
        </w:rPr>
      </w:pPr>
      <w:r>
        <w:rPr>
          <w:b/>
          <w:szCs w:val="24"/>
        </w:rPr>
        <w:t>TVIRTINU</w:t>
      </w:r>
      <w:r>
        <w:rPr>
          <w:szCs w:val="24"/>
        </w:rPr>
        <w:t xml:space="preserve">, kad pateikta informacija yra teisinga. </w:t>
      </w:r>
    </w:p>
    <w:p>
      <w:pPr>
        <w:rPr>
          <w:sz w:val="10"/>
          <w:szCs w:val="10"/>
        </w:rPr>
      </w:pPr>
    </w:p>
    <w:p>
      <w:pPr>
        <w:rPr>
          <w:sz w:val="10"/>
          <w:szCs w:val="10"/>
        </w:rPr>
      </w:pPr>
    </w:p>
    <w:p>
      <w:pPr>
        <w:tabs>
          <w:tab w:val="left" w:pos="567"/>
        </w:tabs>
        <w:jc w:val="both"/>
        <w:rPr>
          <w:szCs w:val="24"/>
        </w:rPr>
      </w:pPr>
      <w:r>
        <w:rPr>
          <w:b/>
          <w:szCs w:val="24"/>
        </w:rPr>
        <w:t>ĮSIPAREIGOJU:</w:t>
      </w:r>
      <w:r>
        <w:rPr>
          <w:szCs w:val="24"/>
        </w:rPr>
        <w:t xml:space="preserve"> </w:t>
      </w:r>
    </w:p>
    <w:p>
      <w:pPr>
        <w:tabs>
          <w:tab w:val="left" w:pos="284"/>
        </w:tabs>
        <w:jc w:val="both"/>
        <w:rPr>
          <w:szCs w:val="24"/>
        </w:rPr>
      </w:pPr>
      <w:r>
        <w:rPr>
          <w:rFonts w:ascii="Symbol" w:hAnsi="Symbol"/>
          <w:szCs w:val="24"/>
        </w:rPr>
        <w:t></w:t>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4 punktą).</w:t>
      </w:r>
    </w:p>
    <w:p>
      <w:pPr>
        <w:rPr>
          <w:sz w:val="10"/>
          <w:szCs w:val="10"/>
        </w:rPr>
      </w:pPr>
    </w:p>
    <w:p>
      <w:pPr>
        <w:jc w:val="both"/>
        <w:rPr>
          <w:b/>
          <w:szCs w:val="24"/>
        </w:rPr>
      </w:pPr>
      <w:r>
        <w:rPr>
          <w:b/>
          <w:szCs w:val="24"/>
        </w:rPr>
        <w:t xml:space="preserve">ESU INFORMUOTAS, </w:t>
      </w:r>
      <w:r>
        <w:rPr>
          <w:szCs w:val="24"/>
        </w:rPr>
        <w:t>kad:</w:t>
      </w:r>
      <w:r>
        <w:rPr>
          <w:b/>
          <w:szCs w:val="24"/>
        </w:rPr>
        <w:t xml:space="preserve"> </w:t>
      </w:r>
    </w:p>
    <w:p>
      <w:pPr>
        <w:tabs>
          <w:tab w:val="left" w:pos="284"/>
        </w:tabs>
        <w:jc w:val="both"/>
        <w:rPr>
          <w:szCs w:val="24"/>
        </w:rPr>
      </w:pPr>
      <w:r>
        <w:rPr>
          <w:rFonts w:ascii="Symbol" w:hAnsi="Symbol"/>
          <w:szCs w:val="24"/>
        </w:rPr>
        <w:t></w:t>
        <w:tab/>
      </w:r>
      <w:r>
        <w:rPr>
          <w:szCs w:val="24"/>
        </w:rPr>
        <w:t>savivaldybės administracija Lietuvos Respublikos ir ES teisės aktuose, reglamentuojančiuose asmens duomenų apsaugą ir tvarkymą, nustatyta tvarka gaus ir tvarkys duomenis ir informaciją apie mane ir bendrai gyvenančius asmenis, kuriais vadovaujantis nustatoma teisė į išmoką ir kurie nurodyti išmokų skyrimą reglamentuojančiuose teisės aktuose, iš registrų informacinių sistemų ir kitų informacinių sistemų. Asmens duomenų tvarkymo tikslai – įvertinti, ar asmuo (vaikas) turi teisę gauti išmoką, taip pat mokėti ir administruoti išmoką, atsiskaityti už lėšų panaudojimą. Dokumentai saugomi ir tvarkomi savivaldybės administracijoje Lietuvos Respublikos dokumentų ir archyvų įstatymo nustatyta tvarka.</w:t>
      </w:r>
      <w:r>
        <w:rPr>
          <w:rFonts w:ascii="TimesLT" w:hAnsi="TimesLT"/>
          <w:color w:val="000000"/>
          <w:sz w:val="20"/>
          <w:szCs w:val="24"/>
          <w:lang w:eastAsia="lt-LT"/>
        </w:rPr>
        <w:t xml:space="preserve"> </w:t>
      </w:r>
      <w:r>
        <w:rPr>
          <w:color w:val="000000"/>
          <w:szCs w:val="24"/>
          <w:lang w:eastAsia="lt-LT"/>
        </w:rPr>
        <w:t xml:space="preserve">Duomenų subjektų teisės įgyvendinamos </w:t>
      </w:r>
      <w:r>
        <w:rPr>
          <w:szCs w:val="24"/>
          <w:lang w:eastAsia="lt-LT"/>
        </w:rPr>
        <w:t xml:space="preserve">savivaldybės administracijos, į kurią kreipiamasi dėl duomenų subjekto teisių įgyvendinimo, nustatyta tvarka, vadovaujantis 2016 m. balandžio 27 d. Europos Parlamento ir Tarybos reglamentu </w:t>
      </w:r>
      <w:fldSimple w:instr="HYPERLINK http://eur-lex.europa.eu/legal-content/LIT/TXT/?uri=CELEX:32016R0679&amp;locale=lt \t _blank">
        <w:r>
          <w:rPr>
            <w:color w:val="0000FF" w:themeColor="hyperlink"/>
            <w:szCs w:val="24"/>
            <w:u w:val="single"/>
            <w:lang w:eastAsia="lt-LT"/>
          </w:rPr>
          <w:t>(ES) 2016/679</w:t>
        </w:r>
      </w:fldSimple>
      <w:r>
        <w:rPr>
          <w:szCs w:val="24"/>
          <w:lang w:eastAsia="lt-LT"/>
        </w:rPr>
        <w:t xml:space="preserve"> dėl fizinių asmenų apsaugos tvarkant asmens duomenis ir dėl laisvo tokių duomenų judėjimo ir kuriuo panaikinama Direktyva </w:t>
      </w:r>
      <w:fldSimple w:instr="HYPERLINK http://eur-lex.europa.eu/legal-content/LIT/TXT/?uri=CELEX:31995L0046&amp;locale=lt \t _blank">
        <w:r>
          <w:rPr>
            <w:color w:val="0000FF" w:themeColor="hyperlink"/>
            <w:szCs w:val="24"/>
            <w:u w:val="single"/>
            <w:lang w:eastAsia="lt-LT"/>
          </w:rPr>
          <w:t>95/46/EB</w:t>
        </w:r>
      </w:fldSimple>
      <w:r>
        <w:rPr>
          <w:szCs w:val="24"/>
          <w:lang w:eastAsia="lt-LT"/>
        </w:rPr>
        <w:t xml:space="preserve"> (Bendrasis duomenų apsaugos reglamentas). </w:t>
      </w:r>
      <w:r>
        <w:rPr>
          <w:szCs w:val="24"/>
        </w:rPr>
        <w:t xml:space="preserve">Informaciją apie asmens duomenų tvarkymą pagal Reglamento </w:t>
      </w:r>
      <w:fldSimple w:instr="HYPERLINK http://eur-lex.europa.eu/legal-content/LIT/TXT/?uri=CELEX:32016R0679&amp;locale=lt \t _blank">
        <w:r>
          <w:rPr>
            <w:color w:val="0000FF" w:themeColor="hyperlink"/>
            <w:szCs w:val="24"/>
            <w:u w:val="single"/>
          </w:rPr>
          <w:t>(ES) 2016/679</w:t>
        </w:r>
      </w:fldSimple>
      <w:r>
        <w:rPr>
          <w:szCs w:val="24"/>
        </w:rPr>
        <w:t xml:space="preserve"> 13 ir 14 straipsnius man pateiks subjekto, priėmusio mano prašymą, darbuotojas</w:t>
      </w:r>
      <w:r>
        <w:rPr>
          <w:szCs w:val="24"/>
          <w:lang w:eastAsia="lt-LT"/>
        </w:rPr>
        <w:t>;</w:t>
      </w:r>
    </w:p>
    <w:p>
      <w:pPr>
        <w:tabs>
          <w:tab w:val="left" w:pos="284"/>
        </w:tabs>
        <w:jc w:val="both"/>
        <w:rPr>
          <w:szCs w:val="24"/>
        </w:rPr>
      </w:pPr>
      <w:r>
        <w:rPr>
          <w:rFonts w:ascii="Symbol" w:hAnsi="Symbol"/>
          <w:szCs w:val="24"/>
        </w:rPr>
        <w:t></w:t>
        <w:tab/>
      </w:r>
      <w:r>
        <w:rPr>
          <w:szCs w:val="24"/>
          <w:lang w:eastAsia="lt-LT"/>
        </w:rPr>
        <w:t xml:space="preserve">jei šio Prašymo 2.7 ir (ar) 2.8 papunkčiuose pažymėjau „Taip“, savivaldybės administracija Lietuvos Respublikos ir ES teisės aktuose, reglamentuojančiuose asmens duomenų apsaugą, nustatyta tvarka gali kreiptis į kitos ES, EEE šalies, Šveicarijos Konfederacijos ar Jungtinės Karalystės kompetentingą įstaigą dėl papildomos informacijos ir duomenų apie mane, vaiką (-us), už kurį (-iuos) prašoma skirti išmoką, ir bendrai gyvenančius asmenis gavimo, kurių reikia teisei gauti išmoką nustatyti. Kitos ES, EEE šalies, Šveicarijos Konfederacijos ar Jungtinės Karalystės kompetentingai įstaigai taip pat gali būti perduodama iš registrų informacinių sistemų ir kitų informacinių sistemų savivaldybės administracijos gaunama informacija ir duomenys apie mane, vaiką (-us), už kurį (-iuos) prašoma skirti išmoką,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w:t>
      </w:r>
      <w:fldSimple w:instr="HYPERLINK http://eur-lex.europa.eu/legal-content/LIT/TXT/?uri=CELEX:32004R0883&amp;locale=lt \t _blank">
        <w:r>
          <w:rPr>
            <w:color w:val="0000FF" w:themeColor="hyperlink"/>
            <w:szCs w:val="24"/>
            <w:u w:val="single"/>
            <w:lang w:eastAsia="lt-LT"/>
          </w:rPr>
          <w:t>(EB) Nr. 883/2004</w:t>
        </w:r>
      </w:fldSimple>
      <w:r>
        <w:rPr>
          <w:szCs w:val="24"/>
          <w:lang w:eastAsia="lt-LT"/>
        </w:rPr>
        <w:t xml:space="preserve"> dėl socialinės apsaugos sistemų koordinavimo su visais pakeitimais ir 2009 m. rugsėjo 16 d. Europos Parlamento ir Tarybos reglamentu </w:t>
      </w:r>
      <w:fldSimple w:instr="HYPERLINK http://eur-lex.europa.eu/legal-content/LIT/TXT/?uri=CELEX:32009R0987&amp;locale=lt \t _blank">
        <w:r>
          <w:rPr>
            <w:color w:val="0000FF" w:themeColor="hyperlink"/>
            <w:szCs w:val="24"/>
            <w:u w:val="single"/>
            <w:lang w:eastAsia="lt-LT"/>
          </w:rPr>
          <w:t>(EB) Nr. 987/2009</w:t>
        </w:r>
      </w:fldSimple>
      <w:r>
        <w:rPr>
          <w:szCs w:val="24"/>
          <w:lang w:eastAsia="lt-LT"/>
        </w:rPr>
        <w:t xml:space="preserve">, nustatančiu Reglamento </w:t>
      </w:r>
      <w:fldSimple w:instr="HYPERLINK http://eur-lex.europa.eu/legal-content/LIT/TXT/?uri=CELEX:32004R0883&amp;locale=lt \t _blank">
        <w:r>
          <w:rPr>
            <w:color w:val="0000FF" w:themeColor="hyperlink"/>
            <w:szCs w:val="24"/>
            <w:u w:val="single"/>
            <w:lang w:eastAsia="lt-LT"/>
          </w:rPr>
          <w:t>(EB) Nr. 883/2004</w:t>
        </w:r>
      </w:fldSimple>
      <w:r>
        <w:rPr>
          <w:szCs w:val="24"/>
          <w:lang w:eastAsia="lt-LT"/>
        </w:rPr>
        <w:t xml:space="preserve"> dėl socialinės apsaugos sistemų koordinavimo įgyvendinimo tvarką, su visais pakeitimais. Duomenų subjektų teisės įgyvendinamos savivaldybės administracijos, į kurią kreipiamasi dėl duomenų subjekto teisių įgyvendinimo, nustatyta tvarka, vadovaujantis Reglamentu </w:t>
      </w:r>
      <w:fldSimple w:instr="HYPERLINK http://eur-lex.europa.eu/legal-content/LIT/TXT/?uri=CELEX:32016R0679&amp;locale=lt \t _blank">
        <w:r>
          <w:rPr>
            <w:color w:val="0000FF" w:themeColor="hyperlink"/>
            <w:szCs w:val="24"/>
            <w:u w:val="single"/>
            <w:lang w:eastAsia="lt-LT"/>
          </w:rPr>
          <w:t>(ES) 2016/679</w:t>
        </w:r>
      </w:fldSimple>
      <w:r>
        <w:rPr>
          <w:szCs w:val="24"/>
          <w:lang w:eastAsia="lt-LT"/>
        </w:rPr>
        <w:t>;</w:t>
      </w:r>
    </w:p>
    <w:p>
      <w:pPr>
        <w:tabs>
          <w:tab w:val="left" w:pos="284"/>
        </w:tabs>
        <w:jc w:val="both"/>
        <w:rPr>
          <w:szCs w:val="24"/>
        </w:rPr>
      </w:pPr>
      <w:r>
        <w:rPr>
          <w:rFonts w:ascii="Symbol" w:hAnsi="Symbol"/>
          <w:szCs w:val="24"/>
        </w:rPr>
        <w:t></w:t>
        <w:tab/>
      </w:r>
      <w:r>
        <w:rPr>
          <w:szCs w:val="24"/>
        </w:rPr>
        <w:t xml:space="preserve">nuslėpęs (-usi) ar pateikęs (-usi) neteisingus duomenis, reikalingus išmokai skirti, permokos atveju turėsiu grąžinti savivaldybės administracijai neteisėtai gautą išmokos sumą arba ji bus išieškota įstatymų nustatyta tvarka; </w:t>
      </w:r>
    </w:p>
    <w:p>
      <w:pPr>
        <w:tabs>
          <w:tab w:val="left" w:pos="284"/>
        </w:tabs>
        <w:jc w:val="both"/>
        <w:rPr>
          <w:b/>
          <w:szCs w:val="24"/>
        </w:rPr>
      </w:pPr>
      <w:r>
        <w:rPr>
          <w:rFonts w:ascii="Symbol" w:hAnsi="Symbol"/>
          <w:szCs w:val="24"/>
        </w:rPr>
        <w:t></w:t>
        <w:tab/>
      </w:r>
      <w:r>
        <w:rPr>
          <w:szCs w:val="24"/>
        </w:rPr>
        <w:t>išmokų skyrimo ir mokėjimo tikslais apie mane ir bendrai gyvenančius asmenis iš kitų institucijų bus renkama informacija, reikalinga išmokai skirti;</w:t>
      </w:r>
    </w:p>
    <w:p>
      <w:pPr>
        <w:ind w:left="284" w:hanging="284"/>
        <w:jc w:val="both"/>
        <w:rPr>
          <w:szCs w:val="24"/>
        </w:rPr>
      </w:pPr>
      <w:r>
        <w:rPr>
          <w:rFonts w:ascii="Symbol" w:hAnsi="Symbol"/>
          <w:szCs w:val="24"/>
        </w:rPr>
        <w:t></w:t>
        <w:tab/>
      </w:r>
      <w:r>
        <w:rPr>
          <w:szCs w:val="24"/>
        </w:rPr>
        <w:t>turiu teikti visą teisingą informaciją, reikalingą išmokoms gauti, ir būtinus dokumentus;</w:t>
      </w:r>
    </w:p>
    <w:p>
      <w:pPr>
        <w:ind w:left="284" w:hanging="284"/>
        <w:jc w:val="both"/>
        <w:rPr>
          <w:szCs w:val="24"/>
        </w:rPr>
      </w:pPr>
      <w:r>
        <w:rPr>
          <w:rFonts w:ascii="Symbol" w:hAnsi="Symbol"/>
          <w:szCs w:val="24"/>
        </w:rPr>
        <w:t></w:t>
        <w:tab/>
      </w:r>
      <w:r>
        <w:rPr>
          <w:szCs w:val="24"/>
        </w:rPr>
        <w:t>išmokas turiu panaudoti pagal tikslinę paskirtį;</w:t>
      </w:r>
    </w:p>
    <w:p>
      <w:pPr>
        <w:shd w:val="clear" w:color="auto" w:fill="FFFFFF"/>
        <w:tabs>
          <w:tab w:val="left" w:pos="284"/>
        </w:tabs>
        <w:jc w:val="both"/>
        <w:rPr>
          <w:szCs w:val="24"/>
        </w:rPr>
      </w:pPr>
      <w:r>
        <w:rPr>
          <w:rFonts w:ascii="Symbol" w:hAnsi="Symbol"/>
          <w:szCs w:val="24"/>
        </w:rPr>
        <w:t></w:t>
        <w:tab/>
      </w:r>
      <w:r>
        <w:rPr>
          <w:szCs w:val="24"/>
        </w:rPr>
        <w:t xml:space="preserve">duomenys apie man (bendrai gyvenantiems asmenims) skirtą išmoką teisės aktų nustatyta tvarka gali būti teikiami kitoms institucijoms: Valstybinei mokesčių inspekcijai prie Lietuvos Respublikos finansų ministerijos, Valstybinio socialinio draudimo fondo valdybai prie Socialinės apsaugos ir darbo ministerijos, Migracijos departamentui prie Lietuvos Respublikos vidaus reikalų ministerijos ir kt. </w:t>
      </w: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ind w:right="-28"/>
        <w:jc w:val="both"/>
        <w:rPr>
          <w:b/>
          <w:sz w:val="2"/>
          <w:szCs w:val="2"/>
        </w:rPr>
      </w:pPr>
    </w:p>
    <w:p>
      <w:pPr>
        <w:rPr>
          <w:szCs w:val="24"/>
        </w:rPr>
      </w:pPr>
      <w:r>
        <w:rPr>
          <w:szCs w:val="24"/>
        </w:rPr>
        <w:t>Pareiškėjas (</w:t>
        <w:sym w:font="Webdings" w:char="F063"/>
        <w:t xml:space="preserve"> įgaliotas asmuo) ____________________        ______________________________ </w:t>
      </w:r>
    </w:p>
    <w:p>
      <w:pPr>
        <w:ind w:firstLine="3772"/>
        <w:rPr>
          <w:sz w:val="22"/>
          <w:szCs w:val="22"/>
        </w:rPr>
      </w:pPr>
      <w:r>
        <w:rPr>
          <w:sz w:val="22"/>
          <w:szCs w:val="22"/>
        </w:rPr>
        <w:t xml:space="preserve">(parašas)                                           (vardas ir pavardė)</w:t>
      </w:r>
    </w:p>
    <w:p>
      <w:pPr>
        <w:jc w:val="center"/>
        <w:rPr>
          <w:sz w:val="22"/>
          <w:szCs w:val="22"/>
        </w:rPr>
      </w:pPr>
      <w:r>
        <w:rPr>
          <w:sz w:val="22"/>
          <w:szCs w:val="22"/>
        </w:rPr>
        <w:t>______________</w:t>
      </w:r>
    </w:p>
    <w:p>
      <w:pPr>
        <w:jc w:val="center"/>
        <w:sectPr>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7" w:h="16840" w:code="9"/>
          <w:pgMar w:top="851" w:right="709" w:bottom="851" w:left="1418" w:header="425" w:footer="851" w:gutter="0"/>
          <w:pgNumType w:start="1"/>
          <w:cols w:space="1296"/>
          <w:titlePg/>
        </w:sectPr>
      </w:pPr>
    </w:p>
    <w:p>
      <w:pPr>
        <w:tabs>
          <w:tab w:val="center" w:pos="4819"/>
          <w:tab w:val="right" w:pos="9638"/>
        </w:tabs>
      </w:pPr>
    </w:p>
    <w:p>
      <w:pPr>
        <w:rPr>
          <w:rFonts w:ascii="TimesLT" w:hAnsi="TimesLT"/>
          <w:sz w:val="20"/>
        </w:rPr>
      </w:pPr>
    </w:p>
    <w:p>
      <w:pPr>
        <w:jc w:val="center"/>
        <w:rPr>
          <w:b/>
          <w:szCs w:val="24"/>
        </w:rPr>
      </w:pPr>
    </w:p>
    <w:p>
      <w:pPr>
        <w:jc w:val="center"/>
        <w:rPr>
          <w:b/>
          <w:szCs w:val="24"/>
        </w:rPr>
      </w:pPr>
      <w:r>
        <w:rPr>
          <w:b/>
          <w:szCs w:val="24"/>
        </w:rPr>
        <w:t>PILDO SAVIVALDYBĖS ADMINISTRACIJOS DARBUOTOJAS</w:t>
      </w:r>
    </w:p>
    <w:p>
      <w:pPr>
        <w:jc w:val="center"/>
        <w:rPr>
          <w:b/>
          <w:szCs w:val="24"/>
        </w:rPr>
      </w:pPr>
    </w:p>
    <w:p>
      <w:pPr>
        <w:tabs>
          <w:tab w:val="left" w:pos="284"/>
        </w:tabs>
        <w:jc w:val="both"/>
        <w:rPr>
          <w:szCs w:val="24"/>
        </w:rPr>
      </w:pPr>
      <w:r>
        <w:rPr>
          <w:szCs w:val="24"/>
        </w:rPr>
        <w:t>Bylos Nr. ____________</w:t>
      </w:r>
    </w:p>
    <w:p>
      <w:pPr>
        <w:jc w:val="both"/>
        <w:rPr>
          <w:szCs w:val="24"/>
        </w:rPr>
      </w:pPr>
      <w:r>
        <w:rPr>
          <w:szCs w:val="24"/>
        </w:rPr>
        <w:t>Prašymas gauti išmoką pateiktas ____________________________ Nr. __________________</w:t>
      </w:r>
    </w:p>
    <w:p>
      <w:pPr>
        <w:ind w:firstLine="4616"/>
        <w:jc w:val="both"/>
        <w:rPr>
          <w:sz w:val="22"/>
          <w:szCs w:val="22"/>
        </w:rPr>
      </w:pPr>
      <w:r>
        <w:rPr>
          <w:sz w:val="22"/>
          <w:szCs w:val="22"/>
        </w:rPr>
        <w:t>(gavimo data)</w:t>
      </w:r>
    </w:p>
    <w:p>
      <w:pPr>
        <w:jc w:val="both"/>
        <w:rPr>
          <w:sz w:val="22"/>
          <w:szCs w:val="22"/>
        </w:rPr>
      </w:pPr>
    </w:p>
    <w:p>
      <w:pPr>
        <w:tabs>
          <w:tab w:val="left" w:pos="851"/>
        </w:tabs>
        <w:ind w:left="851" w:hanging="425"/>
        <w:jc w:val="both"/>
        <w:rPr>
          <w:szCs w:val="24"/>
        </w:rPr>
      </w:pPr>
      <w:r>
        <w:rPr>
          <w:rFonts w:ascii="Webdings" w:hAnsi="Webdings"/>
          <w:szCs w:val="24"/>
        </w:rPr>
        <w:t></w:t>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pPr>
        <w:tabs>
          <w:tab w:val="left" w:pos="851"/>
        </w:tabs>
        <w:ind w:left="1515" w:hanging="1089"/>
        <w:jc w:val="both"/>
        <w:rPr>
          <w:szCs w:val="24"/>
        </w:rPr>
      </w:pPr>
      <w:r>
        <w:rPr>
          <w:rFonts w:ascii="Webdings" w:hAnsi="Webdings"/>
          <w:szCs w:val="24"/>
        </w:rPr>
        <w:t></w:t>
        <w:tab/>
      </w:r>
      <w:r>
        <w:rPr>
          <w:szCs w:val="24"/>
        </w:rPr>
        <w:t>Nepateikti išmokai skirti reikalingi dokumentai.</w:t>
      </w:r>
    </w:p>
    <w:p>
      <w:pPr>
        <w:ind w:left="151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418"/>
        <w:gridCol w:w="3586"/>
      </w:tblGrid>
      <w:tr>
        <w:trPr>
          <w:trHeight w:val="159"/>
        </w:trPr>
        <w:tc>
          <w:tcPr>
            <w:tcW w:w="4644" w:type="dxa"/>
            <w:tcBorders>
              <w:top w:val="single" w:sz="4" w:space="0" w:color="auto"/>
              <w:left w:val="single" w:sz="4" w:space="0" w:color="auto"/>
              <w:bottom w:val="single" w:sz="4" w:space="0" w:color="auto"/>
              <w:right w:val="single" w:sz="4" w:space="0" w:color="auto"/>
            </w:tcBorders>
            <w:vAlign w:val="center"/>
          </w:tcPr>
          <w:p>
            <w:pPr>
              <w:jc w:val="center"/>
              <w:rPr>
                <w:b/>
                <w:szCs w:val="24"/>
              </w:rPr>
            </w:pPr>
            <w:r>
              <w:rPr>
                <w:b/>
                <w:bCs/>
                <w:szCs w:val="24"/>
              </w:rPr>
              <w:t>Nepateikti dokumentai</w:t>
            </w:r>
          </w:p>
        </w:tc>
        <w:tc>
          <w:tcPr>
            <w:tcW w:w="1418" w:type="dxa"/>
            <w:tcBorders>
              <w:top w:val="single" w:sz="4" w:space="0" w:color="auto"/>
              <w:left w:val="single" w:sz="4" w:space="0" w:color="auto"/>
              <w:bottom w:val="single" w:sz="4" w:space="0" w:color="auto"/>
              <w:right w:val="single" w:sz="4" w:space="0" w:color="auto"/>
            </w:tcBorders>
            <w:vAlign w:val="center"/>
          </w:tcPr>
          <w:p>
            <w:pPr>
              <w:jc w:val="center"/>
              <w:rPr>
                <w:b/>
                <w:szCs w:val="24"/>
              </w:rPr>
            </w:pPr>
            <w:r>
              <w:rPr>
                <w:b/>
                <w:szCs w:val="24"/>
              </w:rPr>
              <w:t>Pateikimo data</w:t>
            </w:r>
          </w:p>
        </w:tc>
        <w:tc>
          <w:tcPr>
            <w:tcW w:w="3586" w:type="dxa"/>
            <w:tcBorders>
              <w:top w:val="single" w:sz="4" w:space="0" w:color="auto"/>
              <w:left w:val="single" w:sz="4" w:space="0" w:color="auto"/>
              <w:bottom w:val="single" w:sz="4" w:space="0" w:color="auto"/>
              <w:right w:val="single" w:sz="4" w:space="0" w:color="auto"/>
            </w:tcBorders>
            <w:vAlign w:val="center"/>
          </w:tcPr>
          <w:p>
            <w:pPr>
              <w:jc w:val="center"/>
              <w:rPr>
                <w:b/>
                <w:szCs w:val="24"/>
              </w:rPr>
            </w:pPr>
            <w:r>
              <w:rPr>
                <w:b/>
                <w:szCs w:val="24"/>
              </w:rPr>
              <w:t>Dokumentus priėmusio darbuotojo vardas, pavardė ir parašas</w:t>
            </w:r>
          </w:p>
        </w:tc>
      </w:tr>
      <w:tr>
        <w:tc>
          <w:tcPr>
            <w:tcW w:w="4644" w:type="dxa"/>
            <w:tcBorders>
              <w:top w:val="single" w:sz="4" w:space="0" w:color="auto"/>
              <w:left w:val="single" w:sz="4" w:space="0" w:color="auto"/>
              <w:bottom w:val="single" w:sz="4" w:space="0" w:color="auto"/>
              <w:right w:val="single" w:sz="4" w:space="0" w:color="auto"/>
            </w:tcBorders>
          </w:tcPr>
          <w:p>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pPr>
              <w:jc w:val="both"/>
              <w:rPr>
                <w:szCs w:val="24"/>
              </w:rPr>
            </w:pPr>
          </w:p>
        </w:tc>
      </w:tr>
      <w:tr>
        <w:tc>
          <w:tcPr>
            <w:tcW w:w="4644" w:type="dxa"/>
            <w:tcBorders>
              <w:top w:val="single" w:sz="4" w:space="0" w:color="auto"/>
              <w:left w:val="single" w:sz="4" w:space="0" w:color="auto"/>
              <w:bottom w:val="single" w:sz="4" w:space="0" w:color="auto"/>
              <w:right w:val="single" w:sz="4" w:space="0" w:color="auto"/>
            </w:tcBorders>
          </w:tcPr>
          <w:p>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pPr>
              <w:jc w:val="both"/>
              <w:rPr>
                <w:szCs w:val="24"/>
              </w:rPr>
            </w:pPr>
          </w:p>
        </w:tc>
      </w:tr>
    </w:tbl>
    <w:p>
      <w:pPr>
        <w:jc w:val="both"/>
        <w:rPr>
          <w:szCs w:val="24"/>
        </w:rPr>
      </w:pPr>
    </w:p>
    <w:p>
      <w:pPr>
        <w:jc w:val="both"/>
        <w:rPr>
          <w:szCs w:val="24"/>
        </w:rPr>
      </w:pPr>
      <w:r>
        <w:rPr>
          <w:szCs w:val="24"/>
        </w:rPr>
        <w:t>Prašymą gauti išmoką ir dokumentus priėmė</w:t>
      </w:r>
    </w:p>
    <w:p>
      <w:pPr>
        <w:jc w:val="both"/>
        <w:rPr>
          <w:szCs w:val="24"/>
        </w:rPr>
      </w:pPr>
    </w:p>
    <w:p>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tc>
          <w:tcPr>
            <w:tcW w:w="3216" w:type="dxa"/>
            <w:tcBorders>
              <w:top w:val="nil"/>
              <w:left w:val="nil"/>
              <w:bottom w:val="nil"/>
              <w:right w:val="nil"/>
            </w:tcBorders>
          </w:tcPr>
          <w:p>
            <w:pPr>
              <w:jc w:val="both"/>
              <w:rPr>
                <w:sz w:val="22"/>
                <w:szCs w:val="22"/>
              </w:rPr>
            </w:pPr>
            <w:r>
              <w:rPr>
                <w:sz w:val="22"/>
                <w:szCs w:val="22"/>
              </w:rPr>
              <w:t>_________________________</w:t>
            </w:r>
          </w:p>
          <w:p>
            <w:pPr>
              <w:ind w:firstLine="342"/>
              <w:jc w:val="both"/>
              <w:rPr>
                <w:sz w:val="22"/>
                <w:szCs w:val="22"/>
              </w:rPr>
            </w:pPr>
            <w:r>
              <w:rPr>
                <w:sz w:val="22"/>
                <w:szCs w:val="22"/>
              </w:rPr>
              <w:t>(pareigų pavadinimas)</w:t>
            </w:r>
          </w:p>
        </w:tc>
        <w:tc>
          <w:tcPr>
            <w:tcW w:w="6516" w:type="dxa"/>
            <w:tcBorders>
              <w:top w:val="nil"/>
              <w:left w:val="nil"/>
              <w:bottom w:val="nil"/>
              <w:right w:val="nil"/>
            </w:tcBorders>
          </w:tcPr>
          <w:p>
            <w:pPr>
              <w:jc w:val="both"/>
              <w:rPr>
                <w:sz w:val="22"/>
                <w:szCs w:val="22"/>
              </w:rPr>
            </w:pPr>
            <w:r>
              <w:rPr>
                <w:sz w:val="22"/>
                <w:szCs w:val="22"/>
              </w:rPr>
              <w:t xml:space="preserve">_________________         ___________________________________</w:t>
            </w:r>
          </w:p>
          <w:p>
            <w:pPr>
              <w:ind w:firstLine="570"/>
              <w:jc w:val="both"/>
              <w:rPr>
                <w:sz w:val="22"/>
                <w:szCs w:val="22"/>
              </w:rPr>
            </w:pPr>
            <w:r>
              <w:rPr>
                <w:sz w:val="22"/>
                <w:szCs w:val="22"/>
              </w:rPr>
              <w:t xml:space="preserve">(parašas)                                      (vardas ir pavardė)</w:t>
            </w:r>
          </w:p>
          <w:p>
            <w:pPr>
              <w:jc w:val="both"/>
              <w:rPr>
                <w:sz w:val="22"/>
                <w:szCs w:val="22"/>
              </w:rPr>
            </w:pPr>
          </w:p>
        </w:tc>
      </w:tr>
    </w:tbl>
    <w:p/>
    <w:p>
      <w:pPr>
        <w:jc w:val="center"/>
        <w:rPr>
          <w:sz w:val="22"/>
          <w:szCs w:val="22"/>
        </w:rPr>
      </w:pPr>
      <w:r>
        <w:rPr>
          <w:sz w:val="22"/>
          <w:szCs w:val="22"/>
        </w:rPr>
        <w:t>______________</w:t>
      </w:r>
    </w:p>
    <w:p>
      <w:pPr>
        <w:jc w:val="center"/>
        <w:sectPr>
          <w:headerReference w:type="even" r:id="rId23"/>
          <w:headerReference w:type="default" r:id="rId24"/>
          <w:footerReference w:type="even" r:id="rId25"/>
          <w:footerReference w:type="default" r:id="rId26"/>
          <w:headerReference w:type="first" r:id="rId27"/>
          <w:footerReference w:type="first" r:id="rId28"/>
          <w:footnotePr>
            <w:numFmt w:val="chicago"/>
          </w:footnotePr>
          <w:pgSz w:w="11907" w:h="16840" w:code="9"/>
          <w:pgMar w:top="851" w:right="709" w:bottom="851" w:left="1418" w:header="425" w:footer="851" w:gutter="0"/>
          <w:pgNumType w:start="1"/>
          <w:cols w:space="1296"/>
          <w:titlePg/>
        </w:sectPr>
      </w:pPr>
    </w:p>
    <w:p>
      <w:pPr>
        <w:tabs>
          <w:tab w:val="center" w:pos="4819"/>
          <w:tab w:val="right" w:pos="9638"/>
        </w:tabs>
      </w:pPr>
    </w:p>
    <w:p>
      <w:pPr>
        <w:tabs>
          <w:tab w:val="center" w:pos="4986"/>
          <w:tab w:val="right" w:pos="9972"/>
        </w:tabs>
        <w:ind w:firstLine="4320"/>
      </w:pPr>
    </w:p>
    <w:p>
      <w:pPr>
        <w:ind w:left="7513"/>
        <w:rPr>
          <w:szCs w:val="24"/>
        </w:rPr>
      </w:pPr>
      <w:r>
        <w:rPr>
          <w:szCs w:val="24"/>
        </w:rPr>
        <w:t>Prašymo gauti išmoką SP-3 (A) formos</w:t>
      </w:r>
    </w:p>
    <w:p>
      <w:pPr>
        <w:ind w:left="7513"/>
        <w:rPr>
          <w:szCs w:val="24"/>
        </w:rPr>
      </w:pPr>
      <w:r>
        <w:rPr>
          <w:szCs w:val="24"/>
        </w:rPr>
        <w:t>1</w:t>
      </w:r>
      <w:r>
        <w:rPr>
          <w:szCs w:val="24"/>
        </w:rPr>
        <w:t xml:space="preserve"> priedas</w:t>
      </w:r>
    </w:p>
    <w:p>
      <w:pPr>
        <w:jc w:val="center"/>
        <w:rPr>
          <w:sz w:val="22"/>
          <w:szCs w:val="22"/>
        </w:rPr>
      </w:pPr>
    </w:p>
    <w:p>
      <w:pPr>
        <w:jc w:val="center"/>
        <w:rPr>
          <w:sz w:val="22"/>
          <w:szCs w:val="22"/>
        </w:rPr>
      </w:pPr>
    </w:p>
    <w:p>
      <w:pPr>
        <w:jc w:val="center"/>
        <w:rPr>
          <w:b/>
          <w:sz w:val="22"/>
          <w:szCs w:val="22"/>
        </w:rPr>
      </w:pPr>
      <w:r>
        <w:rPr>
          <w:b/>
          <w:sz w:val="22"/>
          <w:szCs w:val="22"/>
        </w:rPr>
        <w:t xml:space="preserve">PAPILDOMA INFORMACIJA APIE ASMENIS, </w:t>
      </w:r>
    </w:p>
    <w:p>
      <w:pPr>
        <w:jc w:val="center"/>
        <w:rPr>
          <w:b/>
          <w:caps/>
          <w:sz w:val="22"/>
          <w:szCs w:val="22"/>
        </w:rPr>
      </w:pPr>
      <w:r>
        <w:rPr>
          <w:b/>
          <w:sz w:val="22"/>
          <w:szCs w:val="22"/>
        </w:rPr>
        <w:t>BESIKREIPIANČIUS DĖL</w:t>
      </w:r>
      <w:r>
        <w:rPr>
          <w:color w:val="000000"/>
          <w:sz w:val="22"/>
          <w:szCs w:val="22"/>
        </w:rPr>
        <w:t xml:space="preserve"> </w:t>
      </w:r>
      <w:r>
        <w:rPr>
          <w:b/>
          <w:caps/>
          <w:sz w:val="22"/>
          <w:szCs w:val="22"/>
        </w:rPr>
        <w:t>išmokų</w:t>
      </w:r>
    </w:p>
    <w:p>
      <w:pPr>
        <w:jc w:val="center"/>
        <w:rPr>
          <w:b/>
          <w:sz w:val="22"/>
          <w:szCs w:val="22"/>
        </w:rPr>
      </w:pPr>
    </w:p>
    <w:p>
      <w:pPr>
        <w:spacing w:line="320" w:lineRule="atLeast"/>
        <w:jc w:val="both"/>
        <w:rPr>
          <w:sz w:val="22"/>
          <w:szCs w:val="22"/>
        </w:rPr>
      </w:pPr>
      <w:r>
        <w:rPr>
          <w:sz w:val="22"/>
          <w:szCs w:val="22"/>
        </w:rPr>
        <w:t>1</w:t>
      </w:r>
      <w:r>
        <w:rPr>
          <w:sz w:val="22"/>
          <w:szCs w:val="22"/>
        </w:rPr>
        <w:t>. Jei į Prašymo gauti išmoką SP-3 (A) formos 2.8 papunktį atsakėte „</w:t>
      </w:r>
      <w:r>
        <w:rPr>
          <w:b/>
          <w:bCs/>
          <w:sz w:val="22"/>
          <w:szCs w:val="22"/>
        </w:rPr>
        <w:t>Taip</w:t>
      </w:r>
      <w:r>
        <w:rPr>
          <w:sz w:val="22"/>
          <w:szCs w:val="22"/>
        </w:rPr>
        <w:t xml:space="preserve">“, atsakykite į šio priedo 1.1–1.4 papunkčių klausimus </w:t>
      </w:r>
      <w:r>
        <w:rPr>
          <w:i/>
          <w:iCs/>
          <w:sz w:val="22"/>
          <w:szCs w:val="22"/>
        </w:rPr>
        <w:t xml:space="preserve">(reikalingą variantą pažymėkite </w:t>
        <w:sym w:font="Wingdings 2" w:char="F051"/>
        <w:t>)</w:t>
      </w:r>
      <w:r>
        <w:rPr>
          <w:sz w:val="22"/>
          <w:szCs w:val="22"/>
        </w:rPr>
        <w:t>:</w:t>
      </w:r>
    </w:p>
    <w:p>
      <w:pPr>
        <w:spacing w:line="320" w:lineRule="atLeast"/>
        <w:jc w:val="both"/>
        <w:rPr>
          <w:sz w:val="22"/>
          <w:szCs w:val="22"/>
        </w:rPr>
      </w:pPr>
      <w:r>
        <w:rPr>
          <w:sz w:val="22"/>
          <w:szCs w:val="22"/>
        </w:rPr>
        <w:t>1.1</w:t>
      </w:r>
      <w:r>
        <w:rPr>
          <w:sz w:val="22"/>
          <w:szCs w:val="22"/>
        </w:rPr>
        <w:t xml:space="preserve">.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vaiko priežiūrai (iki 2026 m. gegužės 31 d. – išmokos besimokančio ar studijuojančio asmens vaiko priežiūrai)</w:t>
      </w:r>
      <w:r>
        <w:rPr>
          <w:color w:val="000000"/>
          <w:sz w:val="22"/>
          <w:szCs w:val="22"/>
        </w:rPr>
        <w:t xml:space="preserve">, </w:t>
      </w:r>
      <w:r>
        <w:rPr>
          <w:i/>
          <w:color w:val="000000"/>
          <w:sz w:val="22"/>
          <w:szCs w:val="22"/>
        </w:rPr>
        <w:t>išmokos gimus vienu metu daugiau kaip vienam vaikui ar vaiko priežiūros kompensacinės išmokos</w:t>
      </w:r>
      <w:r>
        <w:rPr>
          <w:color w:val="000000"/>
          <w:sz w:val="22"/>
          <w:szCs w:val="22"/>
        </w:rPr>
        <w:t xml:space="preserve"> ir </w:t>
      </w:r>
      <w:r>
        <w:rPr>
          <w:sz w:val="22"/>
          <w:szCs w:val="22"/>
        </w:rPr>
        <w:t>bent vienas iš vaiko tėvų, bendrai gyvenančių asmenų (išskyrus vaikus (asmenis) iki 24 metų) gyvena (-o), dirba (-o), vykdo (-ė) savarankišką veiklą kitoje ES ar EEE šalyje, Šveicarijos Konfederacijoje arba iki 2020 m. gruodžio 31 d. išvyko gyventi, įsidarbino ar pradėjo vykdyti savarankišką veiklą Jungtinėje Karalystėje ir iki dabar ten gyvena, dirba ar vykdo savarankišką veiklą?</w:t>
      </w:r>
    </w:p>
    <w:p>
      <w:pPr>
        <w:spacing w:line="320" w:lineRule="atLeast"/>
        <w:jc w:val="both"/>
        <w:rPr>
          <w:sz w:val="22"/>
          <w:szCs w:val="22"/>
        </w:rPr>
      </w:pPr>
      <w:r>
        <w:rPr>
          <w:i/>
          <w:sz w:val="22"/>
          <w:szCs w:val="22"/>
        </w:rPr>
        <w:t>Dirba (-o):</w:t>
      </w:r>
      <w:r>
        <w:rPr>
          <w:sz w:val="22"/>
          <w:szCs w:val="22"/>
        </w:rPr>
        <w:t xml:space="preserve"> </w:t>
        <w:sym w:font="Webdings" w:char="F063"/>
        <w:t xml:space="preserve"> Taip </w:t>
        <w:sym w:font="Webdings" w:char="F063"/>
        <w:t xml:space="preserve"> Ne</w:t>
      </w:r>
    </w:p>
    <w:p>
      <w:pPr>
        <w:tabs>
          <w:tab w:val="left" w:pos="567"/>
        </w:tabs>
        <w:spacing w:line="320" w:lineRule="atLeast"/>
        <w:jc w:val="both"/>
        <w:rPr>
          <w:sz w:val="22"/>
          <w:szCs w:val="22"/>
        </w:rPr>
      </w:pPr>
      <w:r>
        <w:rPr>
          <w:i/>
          <w:sz w:val="22"/>
          <w:szCs w:val="22"/>
        </w:rPr>
        <w:t>Gauna (gavo) išmoką (-as):</w:t>
      </w:r>
      <w:r>
        <w:rPr>
          <w:sz w:val="22"/>
          <w:szCs w:val="22"/>
        </w:rPr>
        <w:t xml:space="preserve"> </w:t>
        <w:sym w:font="Webdings" w:char="F063"/>
        <w:t xml:space="preserve"> nedarbo draudimo išmoką </w:t>
        <w:sym w:font="Webdings" w:char="F063"/>
        <w:t xml:space="preserve"> ligos išmoką </w:t>
        <w:sym w:font="Webdings" w:char="F063"/>
        <w:t xml:space="preserve"> motinystės (tėvystės) išmoką </w:t>
        <w:sym w:font="Webdings" w:char="F063"/>
        <w:t xml:space="preserve"> pensiją </w:t>
        <w:sym w:font="Webdings" w:char="F063"/>
        <w:t xml:space="preserve"> išmoką šeimai arba išmoką vaikui </w:t>
      </w:r>
    </w:p>
    <w:p>
      <w:pPr>
        <w:tabs>
          <w:tab w:val="left" w:pos="567"/>
        </w:tabs>
        <w:spacing w:line="320" w:lineRule="atLeast"/>
        <w:jc w:val="both"/>
        <w:rPr>
          <w:sz w:val="22"/>
          <w:szCs w:val="22"/>
        </w:rPr>
      </w:pPr>
      <w:r>
        <w:rPr>
          <w:i/>
          <w:iCs/>
          <w:sz w:val="22"/>
          <w:szCs w:val="22"/>
        </w:rPr>
        <w:t>Gyvena (-o)</w:t>
      </w:r>
      <w:r>
        <w:rPr>
          <w:sz w:val="22"/>
          <w:szCs w:val="22"/>
        </w:rPr>
        <w:t xml:space="preserve">: </w:t>
        <w:sym w:font="Webdings" w:char="F063"/>
        <w:t xml:space="preserve"> Taip </w:t>
        <w:sym w:font="Webdings" w:char="F063"/>
        <w:t xml:space="preserve"> Ne</w:t>
      </w:r>
    </w:p>
    <w:p>
      <w:pPr>
        <w:rPr>
          <w:sz w:val="6"/>
          <w:szCs w:val="6"/>
        </w:rPr>
      </w:pPr>
    </w:p>
    <w:p>
      <w:pPr>
        <w:tabs>
          <w:tab w:val="left" w:pos="567"/>
          <w:tab w:val="left" w:pos="9781"/>
        </w:tabs>
        <w:jc w:val="both"/>
        <w:rPr>
          <w:sz w:val="22"/>
          <w:szCs w:val="22"/>
        </w:rPr>
      </w:pPr>
      <w:r>
        <w:rPr>
          <w:sz w:val="22"/>
          <w:szCs w:val="22"/>
        </w:rPr>
        <w:t>Jei pažymėjote „Taip“, nurodykite duomenis apie šį (šiuos) asmenį (-is): vardą, pavardę, šalį, identifikacijos numerį toje šalyje (asmens kodą ar kitą identifikacijos numerį, naudojamą toje šalyje), gyvenamosios vietos adresą. Jei bent vienas iš vaiko tėvų, bendrai gyvenančių asmenų (išskyrus vaikus (asmenis) iki 24 metų) gyvena (-o), dirba (-o), vykdo (-ė) savarankišką veiklą Jungtinėje Karalystėje, nurodykite persikėlimo gyventi, įsidarbinimo ar savarankiškos veiklos vykdymo Jungtinėje Karalystėje pradžios datą.</w:t>
      </w:r>
    </w:p>
    <w:p>
      <w:pPr>
        <w:spacing w:line="320" w:lineRule="atLeast"/>
        <w:jc w:val="both"/>
        <w:rPr>
          <w:sz w:val="22"/>
          <w:szCs w:val="22"/>
        </w:rPr>
      </w:pPr>
      <w:r>
        <w:rPr>
          <w:sz w:val="22"/>
          <w:szCs w:val="22"/>
        </w:rPr>
        <w:t xml:space="preserve">________________________________________________________________________________________ </w:t>
      </w:r>
    </w:p>
    <w:p>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pPr>
        <w:spacing w:line="320" w:lineRule="atLeast"/>
        <w:ind w:right="-1"/>
        <w:jc w:val="both"/>
        <w:rPr>
          <w:sz w:val="22"/>
          <w:szCs w:val="22"/>
        </w:rPr>
      </w:pPr>
      <w:r>
        <w:rPr>
          <w:sz w:val="22"/>
          <w:szCs w:val="22"/>
        </w:rPr>
        <w:t>1.2</w:t>
      </w:r>
      <w:r>
        <w:rPr>
          <w:sz w:val="22"/>
          <w:szCs w:val="22"/>
        </w:rPr>
        <w:t xml:space="preserve">.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vaiko priežiūrai (iki 2026 m. gegužės 31 d. – išmokos besimokančio ar studijuojančio asmens vaiko priežiūrai)</w:t>
      </w:r>
      <w:r>
        <w:rPr>
          <w:color w:val="000000"/>
          <w:sz w:val="22"/>
          <w:szCs w:val="22"/>
        </w:rPr>
        <w:t xml:space="preserve">, </w:t>
      </w:r>
      <w:r>
        <w:rPr>
          <w:i/>
          <w:color w:val="000000"/>
          <w:sz w:val="22"/>
          <w:szCs w:val="22"/>
        </w:rPr>
        <w:t>išmokos gimus vienu metu daugiau kaip vienam vaikui</w:t>
      </w:r>
      <w:r>
        <w:rPr>
          <w:color w:val="000000"/>
          <w:sz w:val="22"/>
          <w:szCs w:val="22"/>
        </w:rPr>
        <w:t xml:space="preserve"> </w:t>
      </w:r>
      <w:r>
        <w:rPr>
          <w:i/>
          <w:color w:val="000000"/>
          <w:sz w:val="22"/>
          <w:szCs w:val="22"/>
        </w:rPr>
        <w:t>ar vaiko priežiūros kompensacinės išmokos</w:t>
      </w:r>
      <w:r>
        <w:rPr>
          <w:color w:val="000000"/>
          <w:sz w:val="22"/>
          <w:szCs w:val="22"/>
        </w:rPr>
        <w:t xml:space="preserve"> ir </w:t>
      </w:r>
      <w:r>
        <w:rPr>
          <w:sz w:val="22"/>
          <w:szCs w:val="22"/>
        </w:rPr>
        <w:t>vaikas (</w:t>
        <w:noBreakHyphen/>
        <w:t xml:space="preserve">ai), už kurį (-iuos) prašoma skirti išmoką, gyvena kitoje ES ar EEE šalyje, Šveicarijos Konfederacijoje arba gimė ar išvyko gyventi į Jungtinę Karalystę iki 2020 m. gruodžio 31 d. ir iki dabar ten gyvena?              </w:t>
        <w:sym w:font="Webdings" w:char="F063"/>
        <w:t xml:space="preserve"> Taip </w:t>
        <w:sym w:font="Webdings" w:char="F063"/>
        <w:t xml:space="preserve"> Ne</w:t>
      </w:r>
    </w:p>
    <w:p>
      <w:pPr>
        <w:rPr>
          <w:sz w:val="6"/>
          <w:szCs w:val="6"/>
        </w:rPr>
      </w:pPr>
    </w:p>
    <w:p>
      <w:pPr>
        <w:jc w:val="both"/>
        <w:rPr>
          <w:sz w:val="22"/>
          <w:szCs w:val="22"/>
        </w:rPr>
      </w:pPr>
      <w:r>
        <w:rPr>
          <w:sz w:val="22"/>
          <w:szCs w:val="22"/>
        </w:rPr>
        <w:t>Jei pažymėjote „Taip“, nurodykite vaiko (-ų) valstybę ir deklaruotos gyvenamosios vietos arba faktinės gyvenamosios vietos, jeigu asmuo nėra deklaravęs gyvenamosios vietos, adresą. Jei vaikas (-ai), už kurį (</w:t>
        <w:noBreakHyphen/>
        <w:t>iuos) prašoma skirti išmoką, gyvena Jungtinėje Karalystėje, nurodykite persikėlimo gyventi į šią valstybę datą.</w:t>
      </w:r>
    </w:p>
    <w:p>
      <w:pPr>
        <w:spacing w:line="320" w:lineRule="atLeast"/>
        <w:ind w:right="-1" w:firstLine="57"/>
        <w:jc w:val="both"/>
        <w:rPr>
          <w:sz w:val="22"/>
          <w:szCs w:val="22"/>
        </w:rPr>
      </w:pPr>
      <w:r>
        <w:rPr>
          <w:sz w:val="22"/>
          <w:szCs w:val="22"/>
        </w:rPr>
        <w:t xml:space="preserve">________________________________________________________________________________________ </w:t>
      </w:r>
    </w:p>
    <w:p>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pPr>
        <w:spacing w:line="320" w:lineRule="atLeast"/>
        <w:ind w:right="-1"/>
        <w:jc w:val="both"/>
        <w:rPr>
          <w:sz w:val="22"/>
          <w:szCs w:val="22"/>
        </w:rPr>
      </w:pPr>
      <w:r>
        <w:rPr>
          <w:sz w:val="22"/>
          <w:szCs w:val="22"/>
        </w:rPr>
        <w:t>1.3</w:t>
      </w:r>
      <w:r>
        <w:rPr>
          <w:sz w:val="22"/>
          <w:szCs w:val="22"/>
        </w:rPr>
        <w:t xml:space="preserve">. Ar Jums ar šio priedo 1 punkte nurodytam asmeniui kitoje ES ar EEE šalyje, Šveicarijos Konfederacijoje ar Jungtinėje Karalystėje yra mokama išmoka šeimai?                                                                      </w:t>
        <w:sym w:font="Webdings" w:char="F063"/>
        <w:t xml:space="preserve"> Taip </w:t>
        <w:sym w:font="Webdings" w:char="F063"/>
        <w:t xml:space="preserve"> Ne </w:t>
      </w:r>
    </w:p>
    <w:p>
      <w:pPr>
        <w:tabs>
          <w:tab w:val="left" w:pos="284"/>
        </w:tabs>
        <w:spacing w:line="320" w:lineRule="atLeast"/>
        <w:ind w:right="-1"/>
        <w:jc w:val="both"/>
        <w:rPr>
          <w:sz w:val="22"/>
          <w:szCs w:val="22"/>
        </w:rPr>
      </w:pPr>
      <w:r>
        <w:rPr>
          <w:sz w:val="22"/>
          <w:szCs w:val="22"/>
        </w:rPr>
        <w:t>1.4</w:t>
      </w:r>
      <w:r>
        <w:rPr>
          <w:sz w:val="22"/>
          <w:szCs w:val="22"/>
        </w:rPr>
        <w:t xml:space="preserve">. Jei neturite informacijos apie šio priedo 1 punkte nurodyto asmens gyvenamąją vietą, darbą, savarankišką veiklą ar išmokų šeimai gavimą kitoje ES ar EEE šalyje, Šveicarijos Konfederacijoje ar Jungtinėje Karalystėje, nurodykite priežastį. </w:t>
      </w:r>
    </w:p>
    <w:p>
      <w:pPr>
        <w:spacing w:line="320" w:lineRule="atLeast"/>
        <w:ind w:right="-1"/>
        <w:jc w:val="both"/>
        <w:rPr>
          <w:sz w:val="22"/>
          <w:szCs w:val="22"/>
        </w:rPr>
      </w:pPr>
      <w:r>
        <w:rPr>
          <w:sz w:val="22"/>
          <w:szCs w:val="22"/>
        </w:rPr>
        <w:t>________________________________________________________________________________________</w:t>
      </w:r>
    </w:p>
    <w:p>
      <w:pPr>
        <w:spacing w:line="320" w:lineRule="atLeast"/>
        <w:ind w:right="-1"/>
        <w:jc w:val="both"/>
        <w:rPr>
          <w:sz w:val="22"/>
          <w:szCs w:val="22"/>
        </w:rPr>
      </w:pPr>
      <w:r>
        <w:rPr>
          <w:sz w:val="22"/>
          <w:szCs w:val="22"/>
        </w:rPr>
        <w:t xml:space="preserve">________________________________________________________________________________________ </w:t>
      </w:r>
    </w:p>
    <w:p>
      <w:pPr>
        <w:tabs>
          <w:tab w:val="left" w:pos="426"/>
          <w:tab w:val="left" w:pos="1134"/>
          <w:tab w:val="left" w:pos="2127"/>
          <w:tab w:val="left" w:pos="2552"/>
        </w:tabs>
        <w:spacing w:line="320" w:lineRule="atLeast"/>
        <w:jc w:val="both"/>
        <w:rPr>
          <w:sz w:val="22"/>
          <w:szCs w:val="22"/>
        </w:rPr>
      </w:pPr>
      <w:r>
        <w:rPr>
          <w:sz w:val="22"/>
          <w:szCs w:val="22"/>
        </w:rPr>
        <w:t>2</w:t>
      </w:r>
      <w:r>
        <w:rPr>
          <w:sz w:val="22"/>
          <w:szCs w:val="22"/>
        </w:rPr>
        <w:t>. Jei į Prašymo gauti išmoką SP-3 (A) formos 2.7 papunktį atsakėte „</w:t>
      </w:r>
      <w:r>
        <w:rPr>
          <w:b/>
          <w:bCs/>
          <w:sz w:val="22"/>
          <w:szCs w:val="22"/>
        </w:rPr>
        <w:t>Taip</w:t>
      </w:r>
      <w:r>
        <w:rPr>
          <w:sz w:val="22"/>
          <w:szCs w:val="22"/>
        </w:rPr>
        <w:t xml:space="preserve">“, atsakykite į šio priedo 2.1–2.8 papunkčių klausimus </w:t>
      </w:r>
      <w:r>
        <w:rPr>
          <w:i/>
          <w:iCs/>
          <w:sz w:val="22"/>
          <w:szCs w:val="22"/>
        </w:rPr>
        <w:t xml:space="preserve">(reikalingą variantą pažymėkite </w:t>
        <w:sym w:font="Wingdings 2" w:char="F051"/>
        <w:t>)</w:t>
      </w:r>
      <w:r>
        <w:rPr>
          <w:sz w:val="22"/>
          <w:szCs w:val="22"/>
        </w:rPr>
        <w:t>:</w:t>
      </w:r>
    </w:p>
    <w:p>
      <w:pPr>
        <w:tabs>
          <w:tab w:val="left" w:pos="426"/>
          <w:tab w:val="left" w:pos="1134"/>
          <w:tab w:val="left" w:pos="2127"/>
          <w:tab w:val="left" w:pos="2552"/>
        </w:tabs>
        <w:spacing w:line="320" w:lineRule="atLeast"/>
        <w:jc w:val="both"/>
        <w:rPr>
          <w:sz w:val="22"/>
          <w:szCs w:val="22"/>
        </w:rPr>
      </w:pPr>
      <w:r>
        <w:rPr>
          <w:sz w:val="22"/>
          <w:szCs w:val="22"/>
        </w:rPr>
        <w:t>2.1</w:t>
      </w:r>
      <w:r>
        <w:rPr>
          <w:sz w:val="22"/>
          <w:szCs w:val="22"/>
        </w:rPr>
        <w:t xml:space="preserve">. Ar leidimas laikinai gyventi Lietuvos Respublikoje Jums išduotas kaip ketinančiam dirbti Lietuvos Respublikoje aukštos profesinės kvalifikacijos reikalaujantį darbą?                                                </w:t>
        <w:sym w:font="Webdings" w:char="F063"/>
        <w:t xml:space="preserve"> Taip </w:t>
        <w:sym w:font="Webdings" w:char="F063"/>
        <w:t xml:space="preserve"> Ne </w:t>
      </w:r>
    </w:p>
    <w:p>
      <w:pPr>
        <w:suppressAutoHyphens/>
        <w:spacing w:line="320" w:lineRule="atLeast"/>
        <w:ind w:right="-1"/>
        <w:jc w:val="both"/>
        <w:textAlignment w:val="center"/>
        <w:rPr>
          <w:color w:val="000000"/>
          <w:sz w:val="22"/>
          <w:szCs w:val="22"/>
          <w:lang w:eastAsia="lt-LT"/>
        </w:rPr>
      </w:pPr>
      <w:r>
        <w:rPr>
          <w:color w:val="000000"/>
          <w:sz w:val="22"/>
          <w:szCs w:val="22"/>
          <w:lang w:eastAsia="lt-LT"/>
        </w:rPr>
        <w:t>2.2</w:t>
      </w:r>
      <w:r>
        <w:rPr>
          <w:color w:val="000000"/>
          <w:sz w:val="22"/>
          <w:szCs w:val="22"/>
          <w:lang w:eastAsia="lt-LT"/>
        </w:rPr>
        <w:t xml:space="preserve">.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tab/>
        <w:t xml:space="preserve">                                     </w:t>
        <w:sym w:font="Webdings" w:char="F063"/>
        <w:t xml:space="preserve"> Taip </w:t>
        <w:sym w:font="Webdings" w:char="F063"/>
        <w:t xml:space="preserve"> Ne </w:t>
      </w:r>
    </w:p>
    <w:p>
      <w:pPr>
        <w:suppressAutoHyphens/>
        <w:spacing w:line="320" w:lineRule="atLeast"/>
        <w:ind w:right="-1"/>
        <w:jc w:val="both"/>
        <w:textAlignment w:val="center"/>
        <w:rPr>
          <w:sz w:val="22"/>
          <w:szCs w:val="22"/>
        </w:rPr>
      </w:pPr>
      <w:r>
        <w:rPr>
          <w:sz w:val="22"/>
          <w:szCs w:val="22"/>
          <w:lang w:eastAsia="lt-LT"/>
        </w:rPr>
        <w:t>2.3</w:t>
      </w:r>
      <w:r>
        <w:rPr>
          <w:sz w:val="22"/>
          <w:szCs w:val="22"/>
          <w:lang w:eastAsia="lt-LT"/>
        </w:rPr>
        <w:t xml:space="preserve">. Ar esate ES valstybės narės ar EEE šalies pilietis ar jo šeimos narys?                                       </w:t>
      </w:r>
      <w:r>
        <w:rPr>
          <w:color w:val="000000"/>
          <w:sz w:val="22"/>
          <w:szCs w:val="22"/>
          <w:lang w:eastAsia="lt-LT"/>
        </w:rPr>
        <w:sym w:font="Webdings" w:char="F063"/>
        <w:t xml:space="preserve"> Taip </w:t>
      </w:r>
      <w:r>
        <w:rPr>
          <w:sz w:val="22"/>
          <w:szCs w:val="22"/>
        </w:rPr>
        <w:sym w:font="Webdings" w:char="F063"/>
        <w:t xml:space="preserve"> Ne</w:t>
      </w:r>
    </w:p>
    <w:p>
      <w:pPr>
        <w:suppressAutoHyphens/>
        <w:spacing w:line="320" w:lineRule="atLeast"/>
        <w:jc w:val="both"/>
        <w:textAlignment w:val="center"/>
        <w:rPr>
          <w:sz w:val="22"/>
          <w:szCs w:val="22"/>
        </w:rPr>
      </w:pPr>
      <w:r>
        <w:rPr>
          <w:color w:val="000000"/>
          <w:sz w:val="22"/>
          <w:szCs w:val="22"/>
          <w:lang w:eastAsia="lt-LT"/>
        </w:rPr>
        <w:t>2.4</w:t>
      </w:r>
      <w:r>
        <w:rPr>
          <w:color w:val="000000"/>
          <w:sz w:val="22"/>
          <w:szCs w:val="22"/>
          <w:lang w:eastAsia="lt-LT"/>
        </w:rPr>
        <w:t xml:space="preserve">. Ar esate užsienietis, kuriam leidimas laikinai gyventi Lietuvos Respublikoje išduotas kaip perkeltam įmonės viduje ne trumpesniam kaip 9 mėnesių laikotarpiui?                                                                         </w:t>
      </w:r>
      <w:r>
        <w:rPr>
          <w:sz w:val="22"/>
          <w:szCs w:val="22"/>
        </w:rPr>
        <w:sym w:font="Webdings" w:char="F063"/>
        <w:t xml:space="preserve"> Taip </w:t>
        <w:sym w:font="Webdings" w:char="F063"/>
        <w:t xml:space="preserve"> Ne</w:t>
      </w:r>
    </w:p>
    <w:p>
      <w:pPr>
        <w:suppressAutoHyphens/>
        <w:spacing w:line="320" w:lineRule="atLeast"/>
        <w:jc w:val="both"/>
        <w:textAlignment w:val="center"/>
        <w:rPr>
          <w:sz w:val="22"/>
          <w:szCs w:val="22"/>
        </w:rPr>
      </w:pPr>
      <w:r>
        <w:rPr>
          <w:color w:val="000000"/>
          <w:sz w:val="22"/>
          <w:szCs w:val="22"/>
          <w:lang w:eastAsia="lt-LT"/>
        </w:rPr>
        <w:t>2.5</w:t>
      </w:r>
      <w:r>
        <w:rPr>
          <w:color w:val="000000"/>
          <w:sz w:val="22"/>
          <w:szCs w:val="22"/>
          <w:lang w:eastAsia="lt-LT"/>
        </w:rPr>
        <w:t>. Ar esate užsienietis, kuriam suteiktas prieglobstis Lietuvos Respublikoje?</w:t>
      </w:r>
      <w:r>
        <w:rPr>
          <w:bCs/>
          <w:color w:val="000000"/>
          <w:sz w:val="22"/>
          <w:szCs w:val="22"/>
          <w:lang w:eastAsia="lt-LT"/>
        </w:rPr>
        <w:t xml:space="preserve">                               </w:t>
      </w:r>
      <w:r>
        <w:rPr>
          <w:sz w:val="22"/>
          <w:szCs w:val="22"/>
        </w:rPr>
        <w:sym w:font="Webdings" w:char="F063"/>
        <w:t xml:space="preserve"> Taip </w:t>
        <w:sym w:font="Webdings" w:char="F063"/>
        <w:t xml:space="preserve"> Ne</w:t>
      </w:r>
    </w:p>
    <w:p>
      <w:pPr>
        <w:suppressAutoHyphens/>
        <w:spacing w:line="320" w:lineRule="atLeast"/>
        <w:jc w:val="both"/>
        <w:textAlignment w:val="center"/>
        <w:rPr>
          <w:sz w:val="22"/>
          <w:szCs w:val="22"/>
        </w:rPr>
      </w:pPr>
      <w:r>
        <w:rPr>
          <w:color w:val="000000"/>
          <w:sz w:val="22"/>
          <w:szCs w:val="22"/>
          <w:lang w:eastAsia="lt-LT"/>
        </w:rPr>
        <w:t>2.6</w:t>
      </w:r>
      <w:r>
        <w:rPr>
          <w:color w:val="000000"/>
          <w:sz w:val="22"/>
          <w:szCs w:val="22"/>
          <w:lang w:eastAsia="lt-LT"/>
        </w:rPr>
        <w:t xml:space="preserve">.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Pr>
          <w:sz w:val="22"/>
          <w:szCs w:val="22"/>
        </w:rPr>
        <w:sym w:font="Webdings" w:char="F063"/>
        <w:t xml:space="preserve"> Taip </w:t>
        <w:sym w:font="Webdings" w:char="F063"/>
        <w:t xml:space="preserve"> Ne</w:t>
      </w:r>
    </w:p>
    <w:p>
      <w:pPr>
        <w:suppressAutoHyphens/>
        <w:spacing w:line="320" w:lineRule="atLeast"/>
        <w:jc w:val="both"/>
        <w:textAlignment w:val="center"/>
        <w:rPr>
          <w:sz w:val="22"/>
          <w:szCs w:val="22"/>
        </w:rPr>
      </w:pPr>
      <w:r>
        <w:rPr>
          <w:color w:val="000000"/>
          <w:sz w:val="22"/>
          <w:szCs w:val="22"/>
          <w:lang w:eastAsia="lt-LT"/>
        </w:rPr>
        <w:t>2.7</w:t>
      </w:r>
      <w:r>
        <w:rPr>
          <w:color w:val="000000"/>
          <w:sz w:val="22"/>
          <w:szCs w:val="22"/>
          <w:lang w:eastAsia="lt-LT"/>
        </w:rPr>
        <w:t xml:space="preserve">. Ar esate užsienietis, kuriam suteikta laikinoji apsauga Lietuvos Respublikoje?                        </w:t>
      </w:r>
      <w:r>
        <w:rPr>
          <w:sz w:val="22"/>
          <w:szCs w:val="22"/>
        </w:rPr>
        <w:sym w:font="Webdings" w:char="F063"/>
        <w:t xml:space="preserve"> Taip </w:t>
        <w:sym w:font="Webdings" w:char="F063"/>
        <w:t xml:space="preserve"> Ne</w:t>
      </w:r>
    </w:p>
    <w:p>
      <w:pPr>
        <w:suppressAutoHyphens/>
        <w:spacing w:line="320" w:lineRule="atLeast"/>
        <w:jc w:val="both"/>
        <w:textAlignment w:val="center"/>
        <w:rPr>
          <w:bCs/>
          <w:color w:val="000000"/>
          <w:sz w:val="22"/>
          <w:szCs w:val="22"/>
          <w:lang w:eastAsia="lt-LT"/>
        </w:rPr>
      </w:pPr>
      <w:r>
        <w:rPr>
          <w:bCs/>
          <w:color w:val="000000"/>
          <w:sz w:val="22"/>
          <w:szCs w:val="22"/>
          <w:lang w:eastAsia="lt-LT"/>
        </w:rPr>
        <w:t>2.8</w:t>
      </w:r>
      <w:r>
        <w:rPr>
          <w:bCs/>
          <w:color w:val="000000"/>
          <w:sz w:val="22"/>
          <w:szCs w:val="22"/>
          <w:lang w:eastAsia="lt-LT"/>
        </w:rPr>
        <w:t>. Ar esate užsienietis, turintis Lietuvos Respublikos ilgalaikio gyventojo leidimą gyventi Europos Sąjungoje?</w:t>
      </w:r>
    </w:p>
    <w:p>
      <w:pPr>
        <w:suppressAutoHyphens/>
        <w:spacing w:line="320" w:lineRule="atLeast"/>
        <w:ind w:left="7920" w:firstLine="627"/>
        <w:jc w:val="both"/>
        <w:textAlignment w:val="center"/>
        <w:rPr>
          <w:bCs/>
          <w:color w:val="000000"/>
          <w:sz w:val="22"/>
          <w:szCs w:val="22"/>
          <w:lang w:eastAsia="lt-LT"/>
        </w:rPr>
      </w:pPr>
      <w:r>
        <w:rPr>
          <w:bCs/>
          <w:color w:val="000000"/>
          <w:sz w:val="22"/>
          <w:szCs w:val="22"/>
          <w:lang w:eastAsia="lt-LT"/>
        </w:rPr>
        <w:sym w:font="Webdings" w:char="F063"/>
        <w:t xml:space="preserve"> Taip </w:t>
        <w:sym w:font="Webdings" w:char="F063"/>
        <w:t xml:space="preserve"> Ne</w:t>
      </w:r>
    </w:p>
    <w:p>
      <w:pPr>
        <w:rPr>
          <w:sz w:val="10"/>
          <w:szCs w:val="10"/>
        </w:rPr>
      </w:pPr>
    </w:p>
    <w:p>
      <w:pPr>
        <w:jc w:val="both"/>
        <w:rPr>
          <w:i/>
          <w:iCs/>
          <w:color w:val="000000"/>
          <w:sz w:val="22"/>
          <w:szCs w:val="22"/>
        </w:rPr>
      </w:pPr>
      <w:r>
        <w:rPr>
          <w:b/>
          <w:bCs/>
          <w:i/>
          <w:iCs/>
          <w:color w:val="000000"/>
          <w:sz w:val="22"/>
          <w:szCs w:val="22"/>
        </w:rPr>
        <w:t>Pastaba.</w:t>
      </w:r>
      <w:r>
        <w:rPr>
          <w:color w:val="000000"/>
          <w:sz w:val="22"/>
          <w:szCs w:val="22"/>
          <w:vertAlign w:val="superscript"/>
        </w:rPr>
        <w:t xml:space="preserve"> </w:t>
      </w:r>
      <w:r>
        <w:rPr>
          <w:i/>
          <w:iCs/>
          <w:color w:val="000000"/>
          <w:sz w:val="22"/>
          <w:szCs w:val="22"/>
        </w:rPr>
        <w:t xml:space="preserve">Jei į 1.1 ar 1.2 papunkčio klausimus atsakėte „TAIP“, išmoka bus skiriama vadovaujantis ES socialinės apsaugos sistemų koordinavimo reglamentais. Informuojame, kad, nustatydami teisę į išmoką, savivaldybės administracijos darbuotojai kreipsis į kitos ES, EEE šalies, Šveicarijos Konfederacijos ar Jungtinės Karalystės kompetentingą įstaigą dėl papildomos informacijos, nurodytos ES socialinės apsaugos sistemų koordinavimo reglamentuose, gavimo ir kompetentingos valstybės nustatymo. Tokiu atveju galutinis sprendimas dėl išmokos skyrimo bus priimtas gavus atsakymą iš kitos valstybės narės kompetentingos įstaigos. </w:t>
      </w:r>
    </w:p>
    <w:p>
      <w:pPr>
        <w:jc w:val="both"/>
        <w:rPr>
          <w:i/>
          <w:iCs/>
          <w:color w:val="000000"/>
          <w:sz w:val="22"/>
          <w:szCs w:val="22"/>
        </w:rPr>
      </w:pPr>
    </w:p>
    <w:p>
      <w:pPr>
        <w:rPr>
          <w:szCs w:val="24"/>
        </w:rPr>
      </w:pPr>
      <w:r>
        <w:rPr>
          <w:szCs w:val="24"/>
        </w:rPr>
        <w:t>Pareiškėjas (</w:t>
        <w:sym w:font="Webdings" w:char="F063"/>
        <w:t xml:space="preserve"> įgaliotas asmuo) ____________________        ______________________________ </w:t>
      </w:r>
    </w:p>
    <w:p>
      <w:pPr>
        <w:ind w:firstLine="3772"/>
        <w:rPr>
          <w:sz w:val="22"/>
          <w:szCs w:val="22"/>
        </w:rPr>
      </w:pPr>
      <w:r>
        <w:rPr>
          <w:sz w:val="22"/>
          <w:szCs w:val="22"/>
        </w:rPr>
        <w:t xml:space="preserve">(parašas)                                           (vardas ir pavardė)</w:t>
      </w:r>
    </w:p>
    <w:p>
      <w:pPr>
        <w:jc w:val="both"/>
        <w:rPr>
          <w:i/>
          <w:iCs/>
          <w:color w:val="000000"/>
          <w:sz w:val="22"/>
          <w:szCs w:val="22"/>
        </w:rPr>
      </w:pPr>
    </w:p>
    <w:p>
      <w:pPr>
        <w:ind w:firstLine="4320"/>
        <w:jc w:val="both"/>
        <w:rPr>
          <w:i/>
          <w:iCs/>
          <w:color w:val="000000"/>
          <w:sz w:val="22"/>
          <w:szCs w:val="22"/>
        </w:rPr>
        <w:sectPr>
          <w:headerReference w:type="first" r:id="rId29"/>
          <w:footnotePr>
            <w:numFmt w:val="chicago"/>
          </w:footnotePr>
          <w:pgSz w:w="11907" w:h="16840" w:code="9"/>
          <w:pgMar w:top="851" w:right="709" w:bottom="851" w:left="1418" w:header="425" w:footer="851" w:gutter="0"/>
          <w:pgNumType w:start="1"/>
          <w:cols w:space="1296"/>
          <w:titlePg/>
        </w:sectPr>
      </w:pPr>
      <w:r>
        <w:rPr>
          <w:i/>
          <w:iCs/>
          <w:color w:val="000000"/>
          <w:sz w:val="22"/>
          <w:szCs w:val="22"/>
        </w:rPr>
        <w:t>________________</w:t>
      </w:r>
    </w:p>
    <w:p>
      <w:pPr>
        <w:tabs>
          <w:tab w:val="center" w:pos="4986"/>
          <w:tab w:val="right" w:pos="9972"/>
        </w:tabs>
      </w:pPr>
    </w:p>
    <w:p>
      <w:pPr>
        <w:tabs>
          <w:tab w:val="center" w:pos="4819"/>
          <w:tab w:val="right" w:pos="9638"/>
        </w:tabs>
      </w:pPr>
    </w:p>
    <w:p>
      <w:pPr>
        <w:ind w:left="7513"/>
        <w:jc w:val="both"/>
        <w:rPr>
          <w:szCs w:val="24"/>
        </w:rPr>
      </w:pPr>
      <w:r>
        <w:rPr>
          <w:szCs w:val="24"/>
        </w:rPr>
        <w:t>Prašymo gauti išmoką SP-3 (A) formos</w:t>
      </w:r>
    </w:p>
    <w:p>
      <w:pPr>
        <w:ind w:left="7513"/>
        <w:jc w:val="both"/>
        <w:rPr>
          <w:szCs w:val="24"/>
        </w:rPr>
      </w:pPr>
      <w:r>
        <w:rPr>
          <w:szCs w:val="24"/>
        </w:rPr>
        <w:t>2</w:t>
      </w:r>
      <w:r>
        <w:rPr>
          <w:szCs w:val="24"/>
        </w:rPr>
        <w:t xml:space="preserve"> priedas</w:t>
      </w:r>
    </w:p>
    <w:p>
      <w:pPr>
        <w:rPr>
          <w:szCs w:val="24"/>
        </w:rPr>
      </w:pPr>
    </w:p>
    <w:p>
      <w:pPr>
        <w:ind w:left="6521" w:firstLine="720"/>
        <w:rPr>
          <w:sz w:val="10"/>
          <w:szCs w:val="10"/>
        </w:rPr>
      </w:pPr>
    </w:p>
    <w:p>
      <w:pPr>
        <w:ind w:firstLine="720"/>
        <w:jc w:val="center"/>
        <w:rPr>
          <w:b/>
          <w:szCs w:val="24"/>
        </w:rPr>
      </w:pPr>
      <w:r>
        <w:rPr>
          <w:b/>
          <w:szCs w:val="24"/>
        </w:rPr>
        <w:t>INFORMACINIS LAPELIS</w:t>
      </w:r>
    </w:p>
    <w:p>
      <w:pPr>
        <w:jc w:val="both"/>
        <w:rPr>
          <w:b/>
          <w:szCs w:val="24"/>
        </w:rPr>
      </w:pPr>
      <w:r>
        <w:rPr>
          <w:b/>
          <w:szCs w:val="24"/>
        </w:rPr>
        <w:t>________________________________________________________________________________</w:t>
      </w:r>
    </w:p>
    <w:p>
      <w:pPr>
        <w:ind w:firstLine="720"/>
        <w:jc w:val="center"/>
        <w:rPr>
          <w:sz w:val="22"/>
          <w:szCs w:val="22"/>
        </w:rPr>
      </w:pPr>
      <w:r>
        <w:rPr>
          <w:sz w:val="22"/>
          <w:szCs w:val="22"/>
        </w:rPr>
        <w:t>(asmens, kuriam įteikiamas lapelis, vardas, pavardė)</w:t>
      </w:r>
    </w:p>
    <w:p>
      <w:pPr>
        <w:ind w:firstLine="720"/>
        <w:jc w:val="center"/>
        <w:rPr>
          <w:b/>
          <w:sz w:val="10"/>
          <w:szCs w:val="10"/>
        </w:rPr>
      </w:pPr>
    </w:p>
    <w:p>
      <w:pPr>
        <w:ind w:firstLine="720"/>
        <w:jc w:val="both"/>
        <w:rPr>
          <w:szCs w:val="24"/>
        </w:rPr>
      </w:pPr>
      <w:r>
        <w:rPr>
          <w:szCs w:val="24"/>
        </w:rPr>
        <w:t>Bylos Nr. _________</w:t>
      </w:r>
    </w:p>
    <w:p>
      <w:pPr>
        <w:ind w:firstLine="720"/>
        <w:jc w:val="both"/>
        <w:rPr>
          <w:szCs w:val="24"/>
        </w:rPr>
      </w:pPr>
      <w:r>
        <w:rPr>
          <w:szCs w:val="24"/>
        </w:rPr>
        <w:t>Prašymas gauti išmoką pateiktas ____________________________ Nr. _______________</w:t>
      </w:r>
    </w:p>
    <w:p>
      <w:pPr>
        <w:ind w:firstLine="4406"/>
        <w:jc w:val="both"/>
        <w:rPr>
          <w:sz w:val="22"/>
          <w:szCs w:val="22"/>
        </w:rPr>
      </w:pPr>
      <w:r>
        <w:rPr>
          <w:sz w:val="22"/>
          <w:szCs w:val="22"/>
        </w:rPr>
        <w:t>(gavimo data)</w:t>
      </w:r>
    </w:p>
    <w:p>
      <w:pPr>
        <w:ind w:left="851" w:hanging="425"/>
        <w:jc w:val="both"/>
        <w:rPr>
          <w:szCs w:val="24"/>
        </w:rPr>
      </w:pPr>
      <w:r>
        <w:rPr>
          <w:szCs w:val="24"/>
        </w:rPr>
        <w:sym w:font="Webdings" w:char="F063"/>
        <w:tab/>
        <w:t>Prašymas priimtas ir nagrinėjamas. Jei nagrinėjant prašymą nustatoma, kad trūksta dokumentų (duomenų) sprendimui priimti, apie trūkstamus dokumentus (duomenis) ir jų pateikimo terminą pranešama jame nurodytu informavimo būdu.</w:t>
      </w:r>
    </w:p>
    <w:p>
      <w:pPr>
        <w:ind w:left="851" w:hanging="425"/>
        <w:jc w:val="both"/>
        <w:rPr>
          <w:szCs w:val="24"/>
        </w:rPr>
      </w:pPr>
      <w:r>
        <w:rPr>
          <w:szCs w:val="24"/>
        </w:rPr>
        <w:sym w:font="Webdings" w:char="F063"/>
        <w:tab/>
        <w:t>Nepateikti išmokai skirti reikalingi dokumentai.</w:t>
      </w:r>
    </w:p>
    <w:p>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1531"/>
        <w:gridCol w:w="2452"/>
      </w:tblGrid>
      <w:tr>
        <w:trPr>
          <w:trHeight w:val="159"/>
        </w:trPr>
        <w:tc>
          <w:tcPr>
            <w:tcW w:w="5665" w:type="dxa"/>
            <w:vAlign w:val="center"/>
          </w:tcPr>
          <w:p>
            <w:pPr>
              <w:jc w:val="center"/>
              <w:rPr>
                <w:b/>
                <w:szCs w:val="24"/>
              </w:rPr>
            </w:pPr>
            <w:r>
              <w:rPr>
                <w:b/>
                <w:szCs w:val="24"/>
              </w:rPr>
              <w:t>Nepateikti dokumentai</w:t>
            </w:r>
          </w:p>
        </w:tc>
        <w:tc>
          <w:tcPr>
            <w:tcW w:w="1531" w:type="dxa"/>
            <w:vAlign w:val="center"/>
          </w:tcPr>
          <w:p>
            <w:pPr>
              <w:jc w:val="center"/>
              <w:rPr>
                <w:b/>
                <w:szCs w:val="24"/>
              </w:rPr>
            </w:pPr>
            <w:r>
              <w:rPr>
                <w:b/>
                <w:szCs w:val="24"/>
              </w:rPr>
              <w:t>Pateikti iki</w:t>
            </w:r>
          </w:p>
        </w:tc>
        <w:tc>
          <w:tcPr>
            <w:tcW w:w="2452" w:type="dxa"/>
            <w:vAlign w:val="center"/>
          </w:tcPr>
          <w:p>
            <w:pPr>
              <w:jc w:val="center"/>
              <w:rPr>
                <w:b/>
                <w:szCs w:val="24"/>
              </w:rPr>
            </w:pPr>
            <w:r>
              <w:rPr>
                <w:b/>
                <w:szCs w:val="24"/>
              </w:rPr>
              <w:t>Dokumentus priėmusio darbuotojo vardas, pavardė ir parašas</w:t>
            </w:r>
          </w:p>
        </w:tc>
      </w:tr>
      <w:tr>
        <w:tc>
          <w:tcPr>
            <w:tcW w:w="5665" w:type="dxa"/>
          </w:tcPr>
          <w:p>
            <w:pPr>
              <w:jc w:val="both"/>
              <w:rPr>
                <w:szCs w:val="24"/>
              </w:rPr>
            </w:pPr>
          </w:p>
        </w:tc>
        <w:tc>
          <w:tcPr>
            <w:tcW w:w="1531" w:type="dxa"/>
          </w:tcPr>
          <w:p>
            <w:pPr>
              <w:jc w:val="both"/>
              <w:rPr>
                <w:szCs w:val="24"/>
              </w:rPr>
            </w:pPr>
          </w:p>
        </w:tc>
        <w:tc>
          <w:tcPr>
            <w:tcW w:w="2452" w:type="dxa"/>
          </w:tcPr>
          <w:p>
            <w:pPr>
              <w:jc w:val="both"/>
              <w:rPr>
                <w:szCs w:val="24"/>
              </w:rPr>
            </w:pPr>
          </w:p>
        </w:tc>
      </w:tr>
      <w:tr>
        <w:tc>
          <w:tcPr>
            <w:tcW w:w="5665" w:type="dxa"/>
          </w:tcPr>
          <w:p>
            <w:pPr>
              <w:jc w:val="both"/>
              <w:rPr>
                <w:szCs w:val="24"/>
              </w:rPr>
            </w:pPr>
          </w:p>
        </w:tc>
        <w:tc>
          <w:tcPr>
            <w:tcW w:w="1531" w:type="dxa"/>
          </w:tcPr>
          <w:p>
            <w:pPr>
              <w:jc w:val="both"/>
              <w:rPr>
                <w:szCs w:val="24"/>
              </w:rPr>
            </w:pPr>
          </w:p>
        </w:tc>
        <w:tc>
          <w:tcPr>
            <w:tcW w:w="2452" w:type="dxa"/>
          </w:tcPr>
          <w:p>
            <w:pPr>
              <w:jc w:val="both"/>
              <w:rPr>
                <w:szCs w:val="24"/>
              </w:rPr>
            </w:pPr>
          </w:p>
        </w:tc>
      </w:tr>
      <w:tr>
        <w:tc>
          <w:tcPr>
            <w:tcW w:w="5665" w:type="dxa"/>
          </w:tcPr>
          <w:p>
            <w:pPr>
              <w:jc w:val="both"/>
              <w:rPr>
                <w:szCs w:val="24"/>
              </w:rPr>
            </w:pPr>
          </w:p>
        </w:tc>
        <w:tc>
          <w:tcPr>
            <w:tcW w:w="1531" w:type="dxa"/>
          </w:tcPr>
          <w:p>
            <w:pPr>
              <w:jc w:val="both"/>
              <w:rPr>
                <w:szCs w:val="24"/>
              </w:rPr>
            </w:pPr>
          </w:p>
        </w:tc>
        <w:tc>
          <w:tcPr>
            <w:tcW w:w="2452" w:type="dxa"/>
          </w:tcPr>
          <w:p>
            <w:pPr>
              <w:jc w:val="both"/>
              <w:rPr>
                <w:szCs w:val="24"/>
              </w:rPr>
            </w:pPr>
          </w:p>
        </w:tc>
      </w:tr>
    </w:tbl>
    <w:p>
      <w:pPr>
        <w:jc w:val="both"/>
        <w:rPr>
          <w:sz w:val="10"/>
          <w:szCs w:val="10"/>
        </w:rPr>
      </w:pPr>
    </w:p>
    <w:p>
      <w:pPr>
        <w:jc w:val="both"/>
        <w:rPr>
          <w:szCs w:val="24"/>
        </w:rPr>
      </w:pPr>
      <w:r>
        <w:rPr>
          <w:szCs w:val="24"/>
        </w:rPr>
        <w:t xml:space="preserve">Prašymą gauti išmoką ir dokumentus priėmė </w:t>
      </w:r>
    </w:p>
    <w:p>
      <w:pPr>
        <w:jc w:val="both"/>
        <w:rPr>
          <w:sz w:val="10"/>
          <w:szCs w:val="10"/>
        </w:rPr>
      </w:pPr>
    </w:p>
    <w:p>
      <w:pPr>
        <w:jc w:val="both"/>
        <w:rPr>
          <w:sz w:val="10"/>
          <w:szCs w:val="10"/>
        </w:rPr>
      </w:pPr>
    </w:p>
    <w:p>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tc>
          <w:tcPr>
            <w:tcW w:w="3168" w:type="dxa"/>
            <w:tcBorders>
              <w:top w:val="nil"/>
              <w:left w:val="nil"/>
              <w:bottom w:val="nil"/>
              <w:right w:val="nil"/>
            </w:tcBorders>
          </w:tcPr>
          <w:p>
            <w:pPr>
              <w:jc w:val="both"/>
              <w:rPr>
                <w:szCs w:val="24"/>
              </w:rPr>
            </w:pPr>
            <w:r>
              <w:rPr>
                <w:szCs w:val="24"/>
              </w:rPr>
              <w:t>________________________</w:t>
            </w:r>
          </w:p>
          <w:p>
            <w:pPr>
              <w:ind w:firstLine="171"/>
              <w:jc w:val="both"/>
              <w:rPr>
                <w:sz w:val="22"/>
                <w:szCs w:val="22"/>
              </w:rPr>
            </w:pPr>
            <w:r>
              <w:rPr>
                <w:sz w:val="22"/>
                <w:szCs w:val="22"/>
              </w:rPr>
              <w:t>(pareigų pavadinimas)</w:t>
            </w:r>
          </w:p>
        </w:tc>
        <w:tc>
          <w:tcPr>
            <w:tcW w:w="6516" w:type="dxa"/>
            <w:tcBorders>
              <w:top w:val="nil"/>
              <w:left w:val="nil"/>
              <w:bottom w:val="nil"/>
              <w:right w:val="nil"/>
            </w:tcBorders>
          </w:tcPr>
          <w:p>
            <w:pPr>
              <w:jc w:val="both"/>
              <w:rPr>
                <w:szCs w:val="24"/>
              </w:rPr>
            </w:pPr>
            <w:r>
              <w:rPr>
                <w:szCs w:val="24"/>
              </w:rPr>
              <w:t xml:space="preserve">___________________        _____________________________</w:t>
            </w:r>
          </w:p>
          <w:p>
            <w:pPr>
              <w:ind w:firstLine="558"/>
              <w:jc w:val="both"/>
              <w:rPr>
                <w:sz w:val="22"/>
                <w:szCs w:val="22"/>
              </w:rPr>
            </w:pPr>
            <w:r>
              <w:rPr>
                <w:sz w:val="22"/>
                <w:szCs w:val="22"/>
              </w:rPr>
              <w:t xml:space="preserve">(parašas)                                           (vardas ir pavardė)</w:t>
            </w:r>
          </w:p>
          <w:p>
            <w:pPr>
              <w:jc w:val="both"/>
              <w:rPr>
                <w:sz w:val="22"/>
                <w:szCs w:val="22"/>
              </w:rPr>
            </w:pPr>
          </w:p>
          <w:p>
            <w:pPr>
              <w:jc w:val="both"/>
              <w:rPr>
                <w:sz w:val="10"/>
                <w:szCs w:val="10"/>
              </w:rPr>
            </w:pPr>
          </w:p>
          <w:p>
            <w:pPr>
              <w:jc w:val="both"/>
              <w:rPr>
                <w:sz w:val="10"/>
                <w:szCs w:val="10"/>
              </w:rPr>
            </w:pPr>
          </w:p>
        </w:tc>
      </w:tr>
    </w:tbl>
    <w:p/>
    <w:p>
      <w:pPr>
        <w:keepNext/>
        <w:spacing w:line="240" w:lineRule="exact"/>
        <w:jc w:val="center"/>
        <w:outlineLvl w:val="4"/>
        <w:rPr>
          <w:b/>
          <w:szCs w:val="24"/>
        </w:rPr>
      </w:pPr>
      <w:r>
        <w:rPr>
          <w:b/>
          <w:szCs w:val="24"/>
        </w:rPr>
        <w:t>BŪTINA ŽINOTI</w:t>
      </w:r>
    </w:p>
    <w:p>
      <w:pPr>
        <w:rPr>
          <w:rFonts w:ascii="TimesLT" w:hAnsi="TimesLT"/>
          <w:sz w:val="20"/>
        </w:rPr>
      </w:pPr>
    </w:p>
    <w:p>
      <w:pPr>
        <w:rPr>
          <w:rFonts w:ascii="TimesLT" w:hAnsi="TimesLT"/>
          <w:sz w:val="10"/>
          <w:szCs w:val="10"/>
        </w:rPr>
      </w:pPr>
    </w:p>
    <w:p>
      <w:pPr>
        <w:jc w:val="both"/>
        <w:rPr>
          <w:sz w:val="22"/>
          <w:szCs w:val="22"/>
        </w:rPr>
      </w:pPr>
      <w:r>
        <w:rPr>
          <w:sz w:val="22"/>
          <w:szCs w:val="22"/>
        </w:rPr>
        <w:t>1</w:t>
      </w:r>
      <w:r>
        <w:rPr>
          <w:sz w:val="22"/>
          <w:szCs w:val="22"/>
        </w:rPr>
        <w:t xml:space="preserve">. Išmokos skiriamos ir mokamos vadovaujantis </w:t>
      </w:r>
      <w:r>
        <w:rPr>
          <w:color w:val="000000"/>
          <w:sz w:val="22"/>
          <w:szCs w:val="22"/>
        </w:rPr>
        <w:t xml:space="preserve">ES socialinės apsaugos sistemų koordinavimo reglamentais </w:t>
        <w:br/>
        <w:t xml:space="preserve">(t. y. Europos Parlamento ir Tarybos reglamentu </w:t>
      </w:r>
      <w:fldSimple w:instr="HYPERLINK http://eur-lex.europa.eu/legal-content/LIT/TXT/?uri=CELEX:32004R0883&amp;locale=lt \t _blank">
        <w:r>
          <w:rPr>
            <w:color w:val="0000FF" w:themeColor="hyperlink"/>
            <w:sz w:val="22"/>
            <w:szCs w:val="22"/>
            <w:u w:val="single"/>
          </w:rPr>
          <w:t>(EB) Nr. 883/2004</w:t>
        </w:r>
      </w:fldSimple>
      <w:r>
        <w:rPr>
          <w:color w:val="000000"/>
          <w:sz w:val="22"/>
          <w:szCs w:val="22"/>
        </w:rPr>
        <w:t xml:space="preserve"> dėl socialinės apsaugos sistemų </w:t>
      </w:r>
      <w:r>
        <w:rPr>
          <w:sz w:val="22"/>
          <w:szCs w:val="22"/>
        </w:rPr>
        <w:t>koordinavimo su visais pakeitimais ir Europos</w:t>
      </w:r>
      <w:r>
        <w:rPr>
          <w:color w:val="000000"/>
          <w:sz w:val="22"/>
          <w:szCs w:val="22"/>
        </w:rPr>
        <w:t xml:space="preserve"> Parlamento ir Tarybos reglamentu </w:t>
      </w:r>
      <w:fldSimple w:instr="HYPERLINK http://eur-lex.europa.eu/legal-content/LIT/TXT/?uri=CELEX:32009R0987&amp;locale=lt \t _blank">
        <w:r>
          <w:rPr>
            <w:color w:val="0000FF" w:themeColor="hyperlink"/>
            <w:sz w:val="22"/>
            <w:szCs w:val="22"/>
            <w:u w:val="single"/>
          </w:rPr>
          <w:t>(EB) Nr. 987/2009</w:t>
        </w:r>
      </w:fldSimple>
      <w:r>
        <w:rPr>
          <w:color w:val="000000"/>
          <w:sz w:val="22"/>
          <w:szCs w:val="22"/>
        </w:rPr>
        <w:t xml:space="preserve">, nustatančiu Reglamento </w:t>
      </w:r>
      <w:fldSimple w:instr="HYPERLINK http://eur-lex.europa.eu/legal-content/LIT/TXT/?uri=CELEX:32004R0883&amp;locale=lt \t _blank">
        <w:r>
          <w:rPr>
            <w:color w:val="0000FF" w:themeColor="hyperlink"/>
            <w:sz w:val="22"/>
            <w:szCs w:val="22"/>
            <w:u w:val="single"/>
          </w:rPr>
          <w:t>(EB) Nr. 883/2004</w:t>
        </w:r>
      </w:fldSimple>
      <w:r>
        <w:rPr>
          <w:color w:val="000000"/>
          <w:sz w:val="22"/>
          <w:szCs w:val="22"/>
        </w:rPr>
        <w:t xml:space="preserve"> įgyvendinimo tvarką, su visais pakeitimais), Lietuvos</w:t>
      </w:r>
      <w:r>
        <w:rPr>
          <w:sz w:val="22"/>
          <w:szCs w:val="22"/>
        </w:rPr>
        <w:t xml:space="preserve"> Respublikos išmokų vaikams įstatymu ir Išmokų vaikams skyrimo ir mokėjimo nuostatais. </w:t>
      </w:r>
    </w:p>
    <w:p>
      <w:pPr>
        <w:jc w:val="both"/>
        <w:rPr>
          <w:color w:val="000000"/>
          <w:sz w:val="22"/>
          <w:szCs w:val="22"/>
        </w:rPr>
      </w:pPr>
      <w:r>
        <w:rPr>
          <w:sz w:val="22"/>
          <w:szCs w:val="22"/>
        </w:rPr>
        <w:t>2</w:t>
      </w:r>
      <w:r>
        <w:rPr>
          <w:sz w:val="22"/>
          <w:szCs w:val="22"/>
        </w:rPr>
        <w:t xml:space="preserve">. </w:t>
      </w:r>
      <w:r>
        <w:rPr>
          <w:i/>
          <w:sz w:val="22"/>
          <w:szCs w:val="22"/>
        </w:rPr>
        <w:t>Išmokos skiriamos Lietuvos Respublikoje gyvenantiems asmenims.</w:t>
      </w:r>
      <w:r>
        <w:rPr>
          <w:sz w:val="22"/>
          <w:szCs w:val="22"/>
        </w:rPr>
        <w:t xml:space="preserve"> </w:t>
      </w:r>
      <w:r>
        <w:rPr>
          <w:color w:val="000000"/>
          <w:sz w:val="22"/>
          <w:szCs w:val="22"/>
        </w:rPr>
        <w:t xml:space="preserve">Vadovaujantis ES socialinės apsaugos sistemų koordinavimo reglamentais, </w:t>
      </w:r>
      <w:r>
        <w:rPr>
          <w:i/>
          <w:sz w:val="22"/>
          <w:szCs w:val="22"/>
        </w:rPr>
        <w:t xml:space="preserve">išmoka privalomosios pradinės karo tarnybos kario vaikui, </w:t>
      </w:r>
      <w:r>
        <w:rPr>
          <w:i/>
          <w:color w:val="000000"/>
          <w:sz w:val="22"/>
          <w:szCs w:val="22"/>
        </w:rPr>
        <w:t>išmoka</w:t>
      </w:r>
      <w:r>
        <w:t xml:space="preserve"> </w:t>
      </w:r>
      <w:r>
        <w:rPr>
          <w:i/>
          <w:color w:val="000000"/>
          <w:sz w:val="22"/>
          <w:szCs w:val="22"/>
        </w:rPr>
        <w:t>vaiko priežiūrai (iki 2026 m. gegužės 31 d. – išmoka besimokančio ar studijuojančio asmens vaiko priežiūrai)</w:t>
      </w:r>
      <w:r>
        <w:rPr>
          <w:color w:val="000000"/>
          <w:sz w:val="22"/>
          <w:szCs w:val="22"/>
        </w:rPr>
        <w:t xml:space="preserve">, </w:t>
      </w:r>
      <w:r>
        <w:rPr>
          <w:i/>
          <w:color w:val="000000"/>
          <w:sz w:val="22"/>
          <w:szCs w:val="22"/>
        </w:rPr>
        <w:t xml:space="preserve">išmoka gimus vienu metu daugiau kaip vienam vaikui ir vaiko priežiūros kompensacinė išmoka </w:t>
      </w:r>
      <w:r>
        <w:rPr>
          <w:color w:val="000000"/>
          <w:sz w:val="22"/>
          <w:szCs w:val="22"/>
        </w:rPr>
        <w:t xml:space="preserve">gali būti skiriamos ir tada, jei vaikas gyvena, ar vienas iš vaiko tėvų, bendrai gyvenančių asmenų (išskyrus vaikus (asmenis) iki 24 metų) gyvena ar dirba ES ar EEE šalyje, Šveicarijos Konfederacijoje ar </w:t>
      </w:r>
      <w:r>
        <w:rPr>
          <w:sz w:val="22"/>
          <w:szCs w:val="22"/>
        </w:rPr>
        <w:t xml:space="preserve">Jungtinėje Karalystėje Susitarime dėl Jungtinės Didžiosios Britanijos ir Šiaurės Airijos Karalystės išstojimo iš Europos Sąjungos ir Europos atominės energijos bendrijos numatytais atvejais. </w:t>
      </w:r>
    </w:p>
    <w:p>
      <w:pPr>
        <w:jc w:val="both"/>
        <w:rPr>
          <w:sz w:val="22"/>
          <w:szCs w:val="22"/>
        </w:rPr>
      </w:pPr>
      <w:r>
        <w:rPr>
          <w:sz w:val="22"/>
          <w:szCs w:val="22"/>
        </w:rPr>
        <w:t>3</w:t>
      </w:r>
      <w:r>
        <w:rPr>
          <w:sz w:val="22"/>
          <w:szCs w:val="22"/>
        </w:rPr>
        <w:t xml:space="preserve">. Išmoka privalomosios pradinės karo tarnybos kario vaikui, </w:t>
      </w:r>
      <w:r>
        <w:rPr>
          <w:color w:val="000000"/>
          <w:sz w:val="22"/>
          <w:szCs w:val="22"/>
        </w:rPr>
        <w:t xml:space="preserve">išmoka vaiko priežiūrai (iki 2026 m. gegužės 31 d. – išmoka besimokančio ar studijuojančio asmens vaiko priežiūrai), išmoka gimus vienu metu daugiau kaip vienam vaikui, </w:t>
      </w:r>
      <w:r>
        <w:rPr>
          <w:iCs/>
          <w:color w:val="000000"/>
          <w:sz w:val="22"/>
          <w:szCs w:val="22"/>
        </w:rPr>
        <w:t xml:space="preserve">vaiko priežiūros kompensacinė išmoka </w:t>
      </w:r>
      <w:r>
        <w:rPr>
          <w:sz w:val="22"/>
          <w:szCs w:val="22"/>
        </w:rPr>
        <w:t xml:space="preserve">ir </w:t>
      </w:r>
      <w:r>
        <w:rPr>
          <w:color w:val="000000"/>
          <w:sz w:val="22"/>
          <w:szCs w:val="22"/>
        </w:rPr>
        <w:t>išmoka įvaikinus vaiką</w:t>
      </w:r>
      <w:r>
        <w:rPr>
          <w:sz w:val="22"/>
          <w:szCs w:val="22"/>
        </w:rPr>
        <w:t xml:space="preserve"> skiriamos ir mokamos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pPr>
        <w:jc w:val="both"/>
        <w:rPr>
          <w:sz w:val="22"/>
          <w:szCs w:val="22"/>
        </w:rPr>
      </w:pPr>
      <w:r>
        <w:rPr>
          <w:sz w:val="22"/>
          <w:szCs w:val="22"/>
        </w:rPr>
        <w:t>4</w:t>
      </w:r>
      <w:r>
        <w:rPr>
          <w:sz w:val="22"/>
          <w:szCs w:val="22"/>
        </w:rPr>
        <w:t xml:space="preserve">.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nurodoma prašymo formoje ir gyvenamosios vietos pasikeitimo data); asmens duomenų pasikeitimą (nurodomi pasikeitę asmens duomenys ir pasikeitimo data), išvykimą nuolat gyventi į kitą valstybę (išvykimo data); asmens studijų baigimą ar nutraukimą (baigimo arba nutraukimo data), vaiko santuokos sudarymą (vaiko santuokos sudarymo data); vaiko emancipaciją (vaiko emancipacijos data); tėvų valdžios apribojimą (tėvų valdžios apribojimo data); globėjo (rūpintojo) atleidimą ar nušalinimą nuo globėjo (rūpintojo) pareigų (globėjo (rūpintojo) atleidimo ar nušalinimo nuo globėjo (rūpintojo) pareigų atlikimo data); jei paskirta išmoka vaiko priežiūrai, – apie išmokos gavėjui, kitam asmeniui, turinčiam teisę gauti vaiko priežiūros išmoką pagal Ligos ir motinystės socialinio draudimo įstatymą, už tą patį vaiką bei laikotarpį paskirtą ir (ar) išmokėtą vaiko priežiūros išmoką ir (ar) motinystės ar tėvystės išmoką pagal Ligos ir motinystės socialinio draudimo įstatymą (vaiko priežiūros išmokos ir (ar) motinystės ar tėvystės išmokos pagal Ligos ir motinystės socialinio draudimo įstatymą skyrimo data); jei paskirta išmoka besimokančio ar studijuojančio asmens vaiko priežiūrai ar išmoka įvaikinus vaiką, – apie išmokos gavėjui, kitam asmeniui, turinčiam teisę gauti vaiko priežiūros išmoką pagal Ligos ir motinystės socialinio draudimo įstatymą, už tą patį vaiką bei laikotarpį paskirtą vaiko priežiūros išmoką pagal Ligos ir motinystės socialinio draudimo įstatymą (vaiko priežiūros išmokos pagal Ligos ir motinystės socialinio draudimo įstatymą skyrimo data); apie tai, kad vaikas (asmuo)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apie privalomosios pradinės karo tarnybos sutarties nutraukimą (sutarties nutraukimo data); vaiko mirtį (vaiko mirties data); jei paskirta vaiko priežiūros kompensacinė išmoka, – apie vaiko priežiūros sutarties ar darbo sutarties, sudarytos tarp vaiko tėvų (įtėvių) ar globėjų ir vaiko priežiūrą vykdančio fizinio asmens, nutraukimą (sutarties nutraukimo data); apie tai, kad vaiko priežiūrą vykdantis fizinis asmuo nebevykdo vaikų dienos priežiūros Lietuvos Respublikoje pagal individualios veiklos vykdymo pažymą ar darbo sutartį (individualios veiklos ar darbo sutarties nutraukimo data); apie tai, kad </w:t>
      </w:r>
      <w:r>
        <w:rPr>
          <w:color w:val="000000"/>
          <w:sz w:val="22"/>
          <w:szCs w:val="22"/>
        </w:rPr>
        <w:t>vaiką auginantys ir (ar) globojantys bendrai gyvenantys asmenys arba globėjas ir su juo bendrai gyvenantys asmenys nedirba pagal darbo sutartį ar darbo santykiams prilygintų teisinių santykių pagrindu arba nėra savarankiškai dirbantys asmenys, išskyrus darbingo amžiaus asmenis, kuriems nustatytas 0–25 procentų dalyvumo lygis (iki 2024-01-01 – darbingumo lygis) (</w:t>
      </w:r>
      <w:r>
        <w:rPr>
          <w:bCs/>
          <w:color w:val="000000"/>
          <w:sz w:val="22"/>
          <w:szCs w:val="22"/>
        </w:rPr>
        <w:t>darbo sutarties ar darbo santykiams prilygintų teisinių santykių pagrindu arba savarankiškos veiklos nutraukimo data</w:t>
      </w:r>
      <w:r>
        <w:rPr>
          <w:color w:val="000000"/>
          <w:sz w:val="22"/>
          <w:szCs w:val="22"/>
        </w:rPr>
        <w:t xml:space="preserve">); apie vaiką auginančio vieno iš bendrai gyvenančių asmenų (ar turimo vienintelio iš tėvų (įtėvių), globėjo) mokymosi ar studijų nutraukimą (mokymosi ar studijų nutraukimo data); apie tai, kad </w:t>
      </w:r>
      <w:r>
        <w:rPr>
          <w:sz w:val="22"/>
          <w:szCs w:val="22"/>
        </w:rPr>
        <w:t xml:space="preserve">vaikas, už kurį paskirta vaiko priežiūros kompensacinė išmoka, pradedamas ugdyti pagal ikimokyklinio ugdymo programą valstybinėse ar savivaldybių, ar nevalstybinėse įstaigose, kurios vykdo ikimokyklinio ugdymo programą, arba jam pradedamas teikti priešmokyklinis ugdymas (ugdymo pradžios data); apie tai, kad vaikas, už kurį paskirta vaiko priežiūros kompensacinė išmoka, laikinai neprižiūrimas pagal vaiko priežiūros sutartį ar darbo sutartį vaiko priežiūrą vykdančio fizinio asmens, nenutraukiant šios sutarties (vaiko priežiūros sutarties ar darbo sutarties vykdymo sustabdymo pradžios data).    </w:t>
      </w:r>
    </w:p>
    <w:p>
      <w:pPr>
        <w:tabs>
          <w:tab w:val="left" w:pos="284"/>
          <w:tab w:val="left" w:pos="709"/>
        </w:tabs>
        <w:jc w:val="both"/>
        <w:rPr>
          <w:color w:val="000000"/>
          <w:sz w:val="22"/>
          <w:szCs w:val="22"/>
        </w:rPr>
      </w:pPr>
      <w:r>
        <w:rPr>
          <w:color w:val="000000"/>
          <w:sz w:val="22"/>
          <w:szCs w:val="22"/>
        </w:rPr>
        <w:t>5</w:t>
      </w:r>
      <w:r>
        <w:rPr>
          <w:color w:val="000000"/>
          <w:sz w:val="22"/>
          <w:szCs w:val="22"/>
        </w:rPr>
        <w:t>. Pateikus neteisingą informaciją apie gyvenamąją vietą, darbą, savarankišką veiklą ar išmokų šeimai mokėjimą kitoje ES ar EEE šalyje, Šveicarijos Konfederacijoje ar Jungtinėje Karalystėje, susidariusi permoka bus išskaičiuojama iš Lietuvoje mokamų socialinių išmokų ar išieškoma ES socialinės apsaugos sistemų koordinavimo reglamentų nustatyta tvarka.</w:t>
      </w:r>
    </w:p>
    <w:p>
      <w:pPr>
        <w:tabs>
          <w:tab w:val="left" w:pos="284"/>
        </w:tabs>
        <w:jc w:val="both"/>
        <w:rPr>
          <w:sz w:val="22"/>
          <w:szCs w:val="22"/>
        </w:rPr>
      </w:pPr>
      <w:r>
        <w:rPr>
          <w:sz w:val="22"/>
          <w:szCs w:val="22"/>
        </w:rPr>
        <w:t>6</w:t>
      </w:r>
      <w:r>
        <w:rPr>
          <w:sz w:val="22"/>
          <w:szCs w:val="22"/>
        </w:rPr>
        <w:t xml:space="preserve">.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pPr>
        <w:jc w:val="both"/>
        <w:rPr>
          <w:iCs/>
          <w:color w:val="000000"/>
          <w:sz w:val="22"/>
          <w:szCs w:val="22"/>
          <w:lang w:eastAsia="lt-LT"/>
        </w:rPr>
      </w:pPr>
      <w:r>
        <w:rPr>
          <w:sz w:val="22"/>
          <w:szCs w:val="22"/>
        </w:rPr>
        <w:t>7</w:t>
      </w:r>
      <w:r>
        <w:rPr>
          <w:sz w:val="22"/>
          <w:szCs w:val="22"/>
        </w:rPr>
        <w:t xml:space="preserve">. </w:t>
      </w:r>
      <w:r>
        <w:rPr>
          <w:iCs/>
          <w:color w:val="000000"/>
          <w:sz w:val="22"/>
          <w:szCs w:val="22"/>
        </w:rPr>
        <w:t xml:space="preserve">Jei kreipiatės dėl </w:t>
      </w:r>
      <w:r>
        <w:rPr>
          <w:b/>
          <w:bCs/>
          <w:i/>
          <w:color w:val="000000"/>
          <w:sz w:val="22"/>
          <w:szCs w:val="22"/>
        </w:rPr>
        <w:t>vaiko priežiūros kompensacinės išmokos</w:t>
      </w:r>
      <w:r>
        <w:rPr>
          <w:iCs/>
          <w:color w:val="000000"/>
          <w:sz w:val="22"/>
          <w:szCs w:val="22"/>
        </w:rPr>
        <w:t>,</w:t>
      </w:r>
      <w:r>
        <w:rPr>
          <w:color w:val="000000"/>
          <w:sz w:val="22"/>
          <w:szCs w:val="22"/>
          <w:lang w:eastAsia="lt-LT"/>
        </w:rPr>
        <w:t xml:space="preserve"> informuojame, kad, pagal Lietuvos Respublikos vaiko teisių apsaugos pagrindų įstatymo 30 straipsnio 7 dalį, vaiko tėvai (ar turimas vienintelis iš tėvų) (įtėvių) ar globėjas turi teisę vaiko priežiūrą vykdančio fizinio asmens paprašyti pateikti teisėto darbo su vaikais kodą ir taip įsitikinti, ar šiam asmeniui nėra taikomi minėto įstatymo 30 straipsnio 1 dalyje nurodyti darbo ar individualios veiklos, susijusios su vaikais, apribojimai.</w:t>
      </w:r>
      <w:r>
        <w:rPr>
          <w:iCs/>
          <w:color w:val="000000"/>
          <w:sz w:val="22"/>
          <w:szCs w:val="22"/>
          <w:lang w:eastAsia="lt-LT"/>
        </w:rPr>
        <w:t xml:space="preserve"> </w:t>
      </w:r>
    </w:p>
    <w:p>
      <w:pPr>
        <w:ind w:firstLine="4320"/>
        <w:jc w:val="both"/>
        <w:rPr>
          <w:i/>
          <w:iCs/>
          <w:color w:val="000000"/>
          <w:sz w:val="22"/>
          <w:szCs w:val="22"/>
        </w:rPr>
      </w:pPr>
    </w:p>
    <w:p>
      <w:pPr>
        <w:ind w:firstLine="4320"/>
        <w:jc w:val="both"/>
        <w:rPr>
          <w:i/>
          <w:iCs/>
          <w:color w:val="000000"/>
          <w:sz w:val="22"/>
          <w:szCs w:val="22"/>
        </w:rPr>
      </w:pPr>
      <w:r>
        <w:rPr>
          <w:i/>
          <w:iCs/>
          <w:color w:val="000000"/>
          <w:sz w:val="22"/>
          <w:szCs w:val="22"/>
        </w:rPr>
        <w:t>_________________</w:t>
      </w:r>
    </w:p>
    <w:p>
      <w:pPr>
        <w:jc w:val="both"/>
        <w:rPr>
          <w:i/>
          <w:iCs/>
          <w:color w:val="000000"/>
          <w:sz w:val="22"/>
          <w:szCs w:val="22"/>
        </w:rPr>
      </w:pPr>
    </w:p>
    <w:sectPr>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rPr>
          <w:rFonts w:ascii="TimesLT" w:hAnsi="TimesLT"/>
          <w:sz w:val="20"/>
          <w:lang w:val="en-GB"/>
        </w:rPr>
      </w:pPr>
      <w:r>
        <w:rPr>
          <w:rFonts w:ascii="TimesLT" w:hAnsi="TimesLT"/>
          <w:sz w:val="20"/>
          <w:lang w:val="en-GB"/>
        </w:rPr>
        <w:separator/>
      </w:r>
    </w:p>
  </w:endnote>
  <w:endnote w:type="continuationSeparator" w:id="0">
    <w:p>
      <w:pPr>
        <w:rPr>
          <w:rFonts w:ascii="TimesLT" w:hAnsi="TimesLT"/>
          <w:sz w:val="20"/>
          <w:lang w:val="en-GB"/>
        </w:rPr>
      </w:pPr>
      <w:r>
        <w:rPr>
          <w:rFonts w:ascii="TimesLT" w:hAnsi="TimesLT"/>
          <w:sz w:val="20"/>
          <w:lang w:val="en-GB"/>
        </w:rP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imesLT">
    <w:altName w:val="Times New Roman"/>
    <w:panose1 w:val="02020603050405020304"/>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r>
      <w:rPr>
        <w:lang w:val="en-US"/>
      </w:rPr>
      <mc:AlternateContent>
        <mc:Choice Requires="wps">
          <w:drawing>
            <wp:anchor distT="0" distB="0" distL="0" distR="0" simplePos="0" relativeHeight="251660288" behindDoc="0" locked="0" layoutInCell="1" allowOverlap="1" wp14:anchorId="05F7DE1F" wp14:editId="1110ED22">
              <wp:simplePos x="635" y="635"/>
              <wp:positionH relativeFrom="page">
                <wp:align>left</wp:align>
              </wp:positionH>
              <wp:positionV relativeFrom="page">
                <wp:align>bottom</wp:align>
              </wp:positionV>
              <wp:extent cx="4829175" cy="345440"/>
              <wp:effectExtent l="0" t="0" r="9525" b="0"/>
              <wp:wrapNone/>
              <wp:docPr id="1429746278"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F7DE1F"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PF+ptgIAAP8EAAAOAAAAZHJzL2Uyb0RvYy54bWysVEtu2zAQ3RfoHQjuHcmqXMdG5ECx46JA kARw2qxpirIZiByCpG2ln3N03RP0Bl0l9+qQstM27arohhrODOfzZp5OTlvVkK2wToIuaP8opURo DpXUq4K+u5n3jilxnumKNaBFQe+Fo6eTly9OdmYsMlhDUwlLMIh2450p6Np7M04Sx9dCMXcERmg0 1mAV83i1q6SybIfRVZNkafo62YGtjAUunEPtrDPSSYxf14L7q7p2wpOmoFibj6eN5zKcyeSEjVeW mbXk+zLYP1ShmNSY9CnUjHlGNlb+EUpJbsFB7Y84qATqWnIRe8Bu+umzbhZrZkTsBcFx5gkm9//C 8svttSWywtnl2WiYv86GODHNFM7qRrSenEFLMkoq4TjCtgAuWSP1wxdHmHFsswJHpCUVs0sgSmrp vLDyjpGlkMSwLWuqx+8SnR6+4RrI4P6JvJfi8StTmGZTwZ1UGxmxw3QXzgcUQ+KI3sdBeZ7352XW m6bzeS/Ph2lvdDbLe4N5OZuWx8Pp2Xn2OUwxia/i+2Rn3Dg2FtYgiguDXfoWm8FGg3vQO1SGbG1t VfjiNAjacU3un1YjVMJRmR9no/5wQAlH26t8kOdxdzDr4bWxzr8RoEgQCmpx9WJXbItFdQUeXEIy DXPZNHH9Gv2bAmMGTeyiKzEU69tlu697CdU9tmOh22Zn+Fxizgvm/DWzuL7YAVLSX+FRN7ArKOwl StZgP/xNH/xxq9BKyQ7pUFCNfKWkeatx27JBnqaBPvGGgj0Iyyj0R+kg2PVGTQGZ1kfSGx7F4Oyb g1hbULfI2DJkQxPTHHMWdHkQp74jJzKei7KMTsgUw/yFXhgeQgewApI37S2zZg+3x0FdwoEwbPwM 9c43vHSm3HjEPo4kANuhuccbWRZXaf9HCDT+9R69fv63Jj8AAAD//wMAUEsDBBQABgAIAAAAIQC1 uX0e2wAAAAQBAAAPAAAAZHJzL2Rvd25yZXYueG1sTI/NbsIwEITvlXgHa5F6K04RpCiNgxD9Ua9N K5WjEy9xRLwO8QLp29fthV5WGs1o5tt8PbpOnHEIrScF97MEBFLtTUuNgs+Pl7sViMCajO48oYJv DLAuJje5zoy/0DueS25ELKGQaQWWuc+kDLVFp8PM90jR2/vBaY5yaKQZ9CWWu07OkySVTrcUF6zu cWuxPpQnpyB9et3Y/ivdHffz8BYqf+DSPyt1Ox03jyAYR76G4Rc/okMRmSp/IhNEpyA+wn83eg9p sgRRKVguFiCLXP6HL34AAAD//wMAUEsBAi0AFAAGAAgAAAAhALaDOJL+AAAA4QEAABMAAAAAAAAA AAAAAAAAAAAAAFtDb250ZW50X1R5cGVzXS54bWxQSwECLQAUAAYACAAAACEAOP0h/9YAAACUAQAA CwAAAAAAAAAAAAAAAAAvAQAAX3JlbHMvLnJlbHNQSwECLQAUAAYACAAAACEAjjxfqbYCAAD/BAAA DgAAAAAAAAAAAAAAAAAuAgAAZHJzL2Uyb0RvYy54bWxQSwECLQAUAAYACAAAACEAtbl9HtsAAAAE AQAADwAAAAAAAAAAAAAAAAAQBQAAZHJzL2Rvd25yZXYueG1sUEsFBgAAAAAEAAQA8wAAABgGAAAA AA== " filled="f" stroked="f">
              <v:textbox style="mso-fit-shape-to-text:t" inset="20pt,0,0,15pt">
                <w:txbxContent>
                  <w:p w14:paraId="2ACA253E" w14:textId="77777777">
                    <w:pPr>
                      <w:rPr>
                        <w:rFonts w:ascii="Aptos" w:hAnsi="Aptos" w:eastAsia="Aptos" w:cs="Aptos"/>
                        <w:color w:val="000000"/>
                        <w:sz w:val="20"/>
                      </w:rPr>
                    </w:pPr>
                    <w:r>
                      <w:rPr>
                        <w:rFonts w:ascii="Aptos" w:hAnsi="Aptos" w:eastAsia="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p>
</w:ftr>
</file>

<file path=word/footer4.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r>
      <w:rPr>
        <w:lang w:val="en-US"/>
      </w:rPr>
      <mc:AlternateContent>
        <mc:Choice Requires="wps">
          <w:drawing>
            <wp:anchor distT="0" distB="0" distL="0" distR="0" simplePos="0" relativeHeight="251658240" behindDoc="0" locked="0" layoutInCell="1" allowOverlap="1" wp14:anchorId="7E5BC068" wp14:editId="273A9C4E">
              <wp:simplePos x="635" y="635"/>
              <wp:positionH relativeFrom="page">
                <wp:align>left</wp:align>
              </wp:positionH>
              <wp:positionV relativeFrom="page">
                <wp:align>bottom</wp:align>
              </wp:positionV>
              <wp:extent cx="4829175" cy="345440"/>
              <wp:effectExtent l="0" t="0" r="9525" b="0"/>
              <wp:wrapNone/>
              <wp:docPr id="1091283526"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BC068" id="_x0000_t202" coordsize="21600,21600" o:spt="202" path="m,l,21600r21600,l21600,xe">
              <v:stroke joinstyle="miter"/>
              <v:path gradientshapeok="t" o:connecttype="rect"/>
            </v:shapetype>
            <v:shape id="_x0000_s1027"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VRDXuAIAAAYFAAAOAAAAZHJzL2Uyb0RvYy54bWysVEtu2zAQ3RfoHQjuHcmKlNhG5ECxo6JA kASw26xpirIZiB+QtK30c46ue4LeoKvkXh1SVtqmXRXdUMOZ4XzezNPZeSsatGPGciVzPDyKMWKS qorLdY7fLcvBCCPriKxIoyTL8QOz+Hz6+tXZXk9YojaqqZhBEETayV7neOOcnkSRpRsmiD1Smkkw 1soI4uBq1lFlyB6iiyZK4vgk2itTaaMosxa0886IpyF+XTPqburaMoeaHENtLpwmnCt/RtMzMlkb ojecHsog/1CFIFxC0udQc+II2hr+RyjBqVFW1e6IKhGpuuaUhR6gm2H8opvFhmgWegFwrH6Gyf6/ sPR6d2sQr2B28XiYjI6z5AQjSQTMaslahy5UixKMKmYpwLZQlJOGy8cvFhFtyXatLOIGVcSsFBJc cuuY4fcErRhHmuxIUz195+D0+A3WgHv3T+g9Z09fiYA020rdc7HlATtId2WdR9EnDuh9zIrLdFgW yWAWl+UgTU/jwfhing6yspjPitHp7OIy+eynGIVX4X2013YSGvNrEMSFhi5dC81Ao97d6y0ofba2 NsJ/YRoI7LAmD8+r4SuhoExHyXh4mmFEwXacZmkadgey9q+1se4NUwJ5IccGVi90RXZQVFdg7+KT SVXypgnr18jfFBDTa0IXXYm+WNeu2m5OffkrVT1AV0Z1S201LTmkviLW3RIDWwyNADPdDRx1o/Y5 VgcJo40yH/6m9/6wXGDFaA+syLEE2mLUvJWwdEmWxrFnUbiBYHphFYThOM68XW7FTAHhhsB9TYPo nV3Ti7VR4g6IW/hsYCKSQs4cr3px5jqOAvEpK4rgBITRxF3JhaY+tMfMA7ps74jRB9QdzOta9bwh kxfgd77+pdXF1sEIwmQ8vh2aB9iBbGGjDj8Gz+Zf78Hr5+9r+gMAAP//AwBQSwMEFAAGAAgAAAAh ALW5fR7bAAAABAEAAA8AAABkcnMvZG93bnJldi54bWxMj81uwjAQhO+VeAdrkXorThGkKI2DEP1R r00rlaMTL3FEvA7xAunb1+2FXlYazWjm23w9uk6ccQitJwX3swQEUu1NS42Cz4+XuxWIwJqM7jyh gm8MsC4mN7nOjL/QO55LbkQsoZBpBZa5z6QMtUWnw8z3SNHb+8FpjnJopBn0JZa7Ts6TJJVOtxQX rO5xa7E+lCenIH163dj+K90d9/PwFip/4NI/K3U7HTePIBhHvobhFz+iQxGZKn8iE0SnID7Cfzd6 D2myBFEpWC4WIItc/ocvfgAAAP//AwBQSwECLQAUAAYACAAAACEAtoM4kv4AAADhAQAAEwAAAAAA AAAAAAAAAAAAAAAAW0NvbnRlbnRfVHlwZXNdLnhtbFBLAQItABQABgAIAAAAIQA4/SH/1gAAAJQB AAALAAAAAAAAAAAAAAAAAC8BAABfcmVscy8ucmVsc1BLAQItABQABgAIAAAAIQDHVRDXuAIAAAYF AAAOAAAAAAAAAAAAAAAAAC4CAABkcnMvZTJvRG9jLnhtbFBLAQItABQABgAIAAAAIQC1uX0e2wAA AAQBAAAPAAAAAAAAAAAAAAAAABIFAABkcnMvZG93bnJldi54bWxQSwUGAAAAAAQABADzAAAAGgYA AAAA " filled="f" stroked="f">
              <v:textbox style="mso-fit-shape-to-text:t" inset="20pt,0,0,15pt">
                <w:txbxContent>
                  <w:p w14:paraId="2A18FE65" w14:textId="77777777">
                    <w:pPr>
                      <w:rPr>
                        <w:rFonts w:ascii="Aptos" w:hAnsi="Aptos" w:eastAsia="Aptos" w:cs="Aptos"/>
                        <w:color w:val="000000"/>
                        <w:sz w:val="20"/>
                      </w:rPr>
                    </w:pPr>
                    <w:r>
                      <w:rPr>
                        <w:rFonts w:ascii="Aptos" w:hAnsi="Aptos" w:eastAsia="Aptos" w:cs="Aptos"/>
                        <w:color w:val="000000"/>
                        <w:sz w:val="20"/>
                      </w:rPr>
                      <w:t>Socialinės apsaugos ir darbo ministerija bei pavaldžios įstaigos | Viešam naudojimui</w:t>
                    </w:r>
                  </w:p>
                </w:txbxContent>
              </v:textbox>
              <w10:wrap anchorx="page" anchory="page"/>
            </v:shape>
          </w:pict>
        </mc:Fallback>
      </mc:AlternateContent>
    </w:r>
  </w:p>
</w:ftr>
</file>

<file path=word/footer5.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p>
</w:ftr>
</file>

<file path=word/footer6.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rFonts w:ascii="TimesLT" w:hAnsi="TimesLT"/>
          <w:sz w:val="20"/>
          <w:lang w:val="en-GB"/>
        </w:rPr>
      </w:pPr>
      <w:r>
        <w:rPr>
          <w:rFonts w:ascii="TimesLT" w:hAnsi="TimesLT"/>
          <w:sz w:val="20"/>
          <w:lang w:val="en-GB"/>
        </w:rPr>
        <w:separator/>
      </w:r>
    </w:p>
  </w:footnote>
  <w:footnote w:type="continuationSeparator" w:id="0">
    <w:p>
      <w:pPr>
        <w:rPr>
          <w:rFonts w:ascii="TimesLT" w:hAnsi="TimesLT"/>
          <w:sz w:val="20"/>
          <w:lang w:val="en-GB"/>
        </w:rPr>
      </w:pPr>
      <w:r>
        <w:rPr>
          <w:rFonts w:ascii="TimesLT" w:hAnsi="TimesLT"/>
          <w:sz w:val="20"/>
          <w:lang w:val="en-GB"/>
        </w:rP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spacing w:after="160" w:line="278" w:lineRule="auto"/>
      <w:rPr>
        <w:kern w:val="2"/>
        <w:sz w:val="22"/>
        <w:szCs w:val="22"/>
        <w:lang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pPr>
      <w:tabs>
        <w:tab w:val="center" w:pos="4680"/>
        <w:tab w:val="right" w:pos="9360"/>
      </w:tabs>
      <w:spacing w:after="160" w:line="278" w:lineRule="auto"/>
      <w:rPr>
        <w:kern w:val="2"/>
        <w:sz w:val="22"/>
        <w:szCs w:val="22"/>
        <w:lang w:eastAsia="lt-LT"/>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86"/>
        <w:tab w:val="right" w:pos="9972"/>
      </w:tabs>
      <w:spacing w:after="160" w:line="278" w:lineRule="auto"/>
      <w:rPr>
        <w:kern w:val="2"/>
        <w:szCs w:val="24"/>
        <w:lang w:eastAsia="lt-LT"/>
      </w:rPr>
    </w:pPr>
  </w:p>
</w:hdr>
</file>

<file path=word/header4.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spacing w:after="160" w:line="278" w:lineRule="auto"/>
      <w:rPr>
        <w:kern w:val="2"/>
        <w:sz w:val="22"/>
        <w:szCs w:val="22"/>
        <w:lang w:eastAsia="lt-LT"/>
      </w:rPr>
    </w:pPr>
  </w:p>
</w:hdr>
</file>

<file path=word/header5.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spacing w:after="160" w:line="278"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kern w:val="2"/>
        <w:szCs w:val="24"/>
        <w:lang w:eastAsia="lt-LT"/>
      </w:rPr>
      <w:t>2</w:t>
    </w:r>
    <w:r>
      <w:rPr>
        <w:kern w:val="2"/>
        <w:szCs w:val="24"/>
        <w:lang w:eastAsia="lt-LT"/>
      </w:rPr>
      <w:fldChar w:fldCharType="end"/>
    </w:r>
  </w:p>
  <w:p>
    <w:pPr>
      <w:tabs>
        <w:tab w:val="center" w:pos="4680"/>
        <w:tab w:val="right" w:pos="9360"/>
      </w:tabs>
      <w:spacing w:after="160" w:line="278" w:lineRule="auto"/>
      <w:rPr>
        <w:kern w:val="2"/>
        <w:sz w:val="22"/>
        <w:szCs w:val="22"/>
        <w:lang w:eastAsia="lt-LT"/>
      </w:rPr>
    </w:pPr>
  </w:p>
</w:hdr>
</file>

<file path=word/header6.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86"/>
        <w:tab w:val="right" w:pos="9972"/>
      </w:tabs>
      <w:spacing w:after="160" w:line="278" w:lineRule="auto"/>
      <w:rPr>
        <w:kern w:val="2"/>
        <w:szCs w:val="24"/>
        <w:lang w:eastAsia="lt-LT"/>
      </w:rPr>
    </w:pPr>
  </w:p>
</w:hdr>
</file>

<file path=word/header7.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86"/>
        <w:tab w:val="right" w:pos="9972"/>
      </w:tabs>
      <w:spacing w:after="160" w:line="278" w:lineRule="auto"/>
      <w:rPr>
        <w:kern w:val="2"/>
        <w:szCs w:val="24"/>
        <w:lang w:eastAsia="lt-LT"/>
      </w:rPr>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157"/>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64A6592-DCEC-4A95-B17D-2FD577DED233}"/>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384135293">
      <w:bodyDiv w:val="1"/>
      <w:marLeft w:val="0"/>
      <w:marRight w:val="0"/>
      <w:marTop w:val="0"/>
      <w:marBottom w:val="0"/>
      <w:divBdr>
        <w:top w:val="none" w:sz="0" w:space="0" w:color="auto"/>
        <w:left w:val="none" w:sz="0" w:space="0" w:color="auto"/>
        <w:bottom w:val="none" w:sz="0" w:space="0" w:color="auto"/>
        <w:right w:val="none" w:sz="0" w:space="0" w:color="auto"/>
      </w:divBdr>
    </w:div>
    <w:div w:id="1626426241">
      <w:bodyDiv w:val="1"/>
      <w:marLeft w:val="0"/>
      <w:marRight w:val="0"/>
      <w:marTop w:val="0"/>
      <w:marBottom w:val="0"/>
      <w:divBdr>
        <w:top w:val="none" w:sz="0" w:space="0" w:color="auto"/>
        <w:left w:val="none" w:sz="0" w:space="0" w:color="auto"/>
        <w:bottom w:val="none" w:sz="0" w:space="0" w:color="auto"/>
        <w:right w:val="none" w:sz="0" w:space="0" w:color="auto"/>
      </w:divBdr>
    </w:div>
    <w:div w:id="172860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tyles" Target="style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header" Target="header4.xml"/>
  <Relationship Id="rId24" Type="http://schemas.openxmlformats.org/officeDocument/2006/relationships/header" Target="header5.xml"/>
  <Relationship Id="rId25" Type="http://schemas.openxmlformats.org/officeDocument/2006/relationships/footer" Target="footer4.xml"/>
  <Relationship Id="rId26" Type="http://schemas.openxmlformats.org/officeDocument/2006/relationships/footer" Target="footer5.xml"/>
  <Relationship Id="rId27" Type="http://schemas.openxmlformats.org/officeDocument/2006/relationships/header" Target="header6.xml"/>
  <Relationship Id="rId28" Type="http://schemas.openxmlformats.org/officeDocument/2006/relationships/footer" Target="footer6.xml"/>
  <Relationship Id="rId29" Type="http://schemas.openxmlformats.org/officeDocument/2006/relationships/header" Target="header7.xml"/>
  <Relationship Id="rId3" Type="http://schemas.openxmlformats.org/officeDocument/2006/relationships/settings" Target="settings.xml"/>
  <Relationship Id="rId33" Type="http://schemas.openxmlformats.org/officeDocument/2006/relationships/fontTable" Target="fontTable.xml"/>
  <Relationship Id="rId34" Type="http://schemas.openxmlformats.org/officeDocument/2006/relationships/theme" Target="theme/theme1.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emf"/>
  <Relationship Id="rId8" Type="http://schemas.openxmlformats.org/officeDocument/2006/relationships/image" Target="media/image2.emf"/>
  <Relationship Id="rId9" Type="http://schemas.openxmlformats.org/officeDocument/2006/relationships/image" Target="media/image3.emf"/>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80EFF-7B15-41C8-9FF1-BC0BFEB3EFD2}">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4219</Words>
  <Characters>29369</Characters>
  <Application>Microsoft Office Word</Application>
  <DocSecurity>4</DocSecurity>
  <Lines>734</Lines>
  <Paragraphs>258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33330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2026-05-07T11:56:00Z</dcterms:created>
  <dc:creator>Mecislovas Ignatavicius</dc:creator>
  <lastModifiedBy>adlibuser</lastModifiedBy>
  <lastPrinted>2019-12-20T13:34:00Z</lastPrinted>
  <dcterms:modified xsi:type="dcterms:W3CDTF">2026-05-07T11:56:00Z</dcterms:modified>
  <revision>2</revision>
  <dc:title>Forma patvirtinta Lietuvos Respublikos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2b3cdd29,410baa46,10bf1a3e</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