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C00" w14:textId="77777777" w:rsidR="00685D88" w:rsidRDefault="00140483" w:rsidP="00140483">
      <w:pPr>
        <w:spacing w:line="276" w:lineRule="auto"/>
        <w:ind w:left="5400"/>
        <w:rPr>
          <w:szCs w:val="24"/>
          <w:lang w:eastAsia="lt-LT"/>
        </w:rPr>
      </w:pPr>
      <w:r>
        <w:rPr>
          <w:szCs w:val="24"/>
          <w:lang w:eastAsia="lt-LT"/>
        </w:rPr>
        <w:t xml:space="preserve">Projekto </w:t>
      </w:r>
      <w:r>
        <w:rPr>
          <w:szCs w:val="24"/>
        </w:rPr>
        <w:t>„Alternatyvių investicijų detektorius (AID2)“</w:t>
      </w:r>
      <w:r>
        <w:rPr>
          <w:szCs w:val="24"/>
          <w:lang w:eastAsia="lt-LT"/>
        </w:rPr>
        <w:t xml:space="preserve"> Vilniaus rajono savivaldybės partnerių atrankos socialinės </w:t>
      </w:r>
      <w:r w:rsidRPr="00F12CB4">
        <w:rPr>
          <w:szCs w:val="24"/>
          <w:lang w:eastAsia="lt-LT"/>
        </w:rPr>
        <w:t xml:space="preserve">integracijos paslaugoms teikti </w:t>
      </w:r>
      <w:r w:rsidRPr="00F12CB4">
        <w:rPr>
          <w:color w:val="000000"/>
          <w:szCs w:val="24"/>
          <w:lang w:eastAsia="lt-LT"/>
        </w:rPr>
        <w:t xml:space="preserve">tvarkos </w:t>
      </w:r>
      <w:r w:rsidRPr="00F12CB4">
        <w:rPr>
          <w:szCs w:val="24"/>
          <w:lang w:eastAsia="lt-LT"/>
        </w:rPr>
        <w:t xml:space="preserve">aprašo </w:t>
      </w:r>
    </w:p>
    <w:p w14:paraId="59733EC3" w14:textId="65C55E87" w:rsidR="00140483" w:rsidRDefault="00140483" w:rsidP="00140483">
      <w:pPr>
        <w:spacing w:line="276" w:lineRule="auto"/>
        <w:ind w:left="5400"/>
        <w:rPr>
          <w:bCs/>
          <w:szCs w:val="24"/>
        </w:rPr>
      </w:pPr>
      <w:r w:rsidRPr="00F12CB4">
        <w:rPr>
          <w:bCs/>
          <w:szCs w:val="24"/>
        </w:rPr>
        <w:t>2 priedas</w:t>
      </w:r>
    </w:p>
    <w:p w14:paraId="353BB48E" w14:textId="77777777" w:rsidR="00140483" w:rsidRDefault="00140483" w:rsidP="00140483">
      <w:pPr>
        <w:tabs>
          <w:tab w:val="left" w:pos="4678"/>
          <w:tab w:val="left" w:pos="6804"/>
          <w:tab w:val="left" w:pos="6946"/>
        </w:tabs>
        <w:spacing w:line="276" w:lineRule="auto"/>
        <w:ind w:left="5103"/>
        <w:rPr>
          <w:bCs/>
          <w:szCs w:val="24"/>
        </w:rPr>
      </w:pPr>
    </w:p>
    <w:p w14:paraId="4E8A6CC6" w14:textId="77777777" w:rsidR="00140483" w:rsidRPr="00A25188" w:rsidRDefault="00140483" w:rsidP="00140483">
      <w:pPr>
        <w:widowControl w:val="0"/>
        <w:tabs>
          <w:tab w:val="left" w:pos="791"/>
        </w:tabs>
        <w:spacing w:line="276" w:lineRule="auto"/>
        <w:jc w:val="both"/>
        <w:rPr>
          <w:rFonts w:ascii="Times New Roman;serif" w:hAnsi="Times New Roman;serif"/>
          <w:bCs/>
          <w:szCs w:val="24"/>
          <w:lang w:eastAsia="lt-LT"/>
        </w:rPr>
      </w:pPr>
    </w:p>
    <w:p w14:paraId="2F7BC2D2" w14:textId="77777777" w:rsidR="00140483" w:rsidRPr="00A25188" w:rsidRDefault="00140483" w:rsidP="00140483">
      <w:pPr>
        <w:spacing w:line="276" w:lineRule="auto"/>
        <w:jc w:val="center"/>
        <w:rPr>
          <w:b/>
          <w:bCs/>
          <w:szCs w:val="24"/>
        </w:rPr>
      </w:pPr>
      <w:r w:rsidRPr="00A25188">
        <w:rPr>
          <w:b/>
          <w:bCs/>
          <w:szCs w:val="24"/>
        </w:rPr>
        <w:t>(Pareiškėjo deklaracijos forma)</w:t>
      </w:r>
    </w:p>
    <w:p w14:paraId="39EDB26E" w14:textId="77777777" w:rsidR="00140483" w:rsidRPr="00A25188" w:rsidRDefault="00140483" w:rsidP="00140483">
      <w:pPr>
        <w:spacing w:line="276" w:lineRule="auto"/>
        <w:jc w:val="center"/>
        <w:rPr>
          <w:szCs w:val="24"/>
        </w:rPr>
      </w:pPr>
    </w:p>
    <w:p w14:paraId="6EE2EC04" w14:textId="77777777" w:rsidR="00140483" w:rsidRPr="00A25188" w:rsidRDefault="00140483" w:rsidP="00140483">
      <w:pPr>
        <w:spacing w:line="276" w:lineRule="auto"/>
        <w:jc w:val="center"/>
        <w:rPr>
          <w:szCs w:val="24"/>
        </w:rPr>
      </w:pPr>
      <w:r w:rsidRPr="00A25188">
        <w:rPr>
          <w:szCs w:val="24"/>
        </w:rPr>
        <w:t>_____________________________________</w:t>
      </w:r>
    </w:p>
    <w:p w14:paraId="12854F4A" w14:textId="4D3DA34B" w:rsidR="00140483" w:rsidRPr="00A25188" w:rsidRDefault="00140483" w:rsidP="00140483">
      <w:pPr>
        <w:spacing w:line="276" w:lineRule="auto"/>
        <w:jc w:val="center"/>
        <w:rPr>
          <w:szCs w:val="24"/>
        </w:rPr>
      </w:pPr>
      <w:r w:rsidRPr="00A25188">
        <w:rPr>
          <w:szCs w:val="24"/>
        </w:rPr>
        <w:t>(</w:t>
      </w:r>
      <w:r w:rsidR="00AF18F0">
        <w:rPr>
          <w:szCs w:val="24"/>
        </w:rPr>
        <w:t>p</w:t>
      </w:r>
      <w:r w:rsidRPr="00A25188">
        <w:rPr>
          <w:szCs w:val="24"/>
        </w:rPr>
        <w:t>areiškėjo pavadinimas)</w:t>
      </w:r>
    </w:p>
    <w:p w14:paraId="1F3F8AD9" w14:textId="77777777" w:rsidR="00140483" w:rsidRPr="00A25188" w:rsidRDefault="00140483" w:rsidP="00140483">
      <w:pPr>
        <w:spacing w:line="276" w:lineRule="auto"/>
        <w:jc w:val="center"/>
        <w:rPr>
          <w:szCs w:val="24"/>
        </w:rPr>
      </w:pPr>
    </w:p>
    <w:p w14:paraId="63BE6CD0" w14:textId="77777777" w:rsidR="00140483" w:rsidRPr="00A25188" w:rsidRDefault="00140483" w:rsidP="00140483">
      <w:pPr>
        <w:spacing w:line="276" w:lineRule="auto"/>
        <w:jc w:val="center"/>
        <w:rPr>
          <w:b/>
          <w:bCs/>
          <w:szCs w:val="24"/>
        </w:rPr>
      </w:pPr>
      <w:r w:rsidRPr="00A25188">
        <w:rPr>
          <w:b/>
          <w:bCs/>
          <w:szCs w:val="24"/>
        </w:rPr>
        <w:t>PAREIŠKĖJO DEKLARACIJA</w:t>
      </w:r>
    </w:p>
    <w:p w14:paraId="1B615A6E" w14:textId="77777777" w:rsidR="00140483" w:rsidRPr="00A25188" w:rsidRDefault="00140483" w:rsidP="00140483">
      <w:pPr>
        <w:spacing w:line="276" w:lineRule="auto"/>
        <w:jc w:val="center"/>
        <w:rPr>
          <w:szCs w:val="24"/>
        </w:rPr>
      </w:pPr>
    </w:p>
    <w:p w14:paraId="00D6F2E6" w14:textId="77777777" w:rsidR="00140483" w:rsidRPr="00A25188" w:rsidRDefault="00140483" w:rsidP="00140483">
      <w:pPr>
        <w:spacing w:line="276" w:lineRule="auto"/>
        <w:jc w:val="center"/>
        <w:rPr>
          <w:szCs w:val="24"/>
        </w:rPr>
      </w:pPr>
      <w:r w:rsidRPr="00A25188">
        <w:rPr>
          <w:szCs w:val="24"/>
        </w:rPr>
        <w:t>__________</w:t>
      </w:r>
    </w:p>
    <w:p w14:paraId="5131193A" w14:textId="77777777" w:rsidR="00140483" w:rsidRPr="00A25188" w:rsidRDefault="00140483" w:rsidP="00140483">
      <w:pPr>
        <w:spacing w:line="276" w:lineRule="auto"/>
        <w:jc w:val="center"/>
        <w:rPr>
          <w:szCs w:val="24"/>
        </w:rPr>
      </w:pPr>
      <w:r w:rsidRPr="00A25188">
        <w:rPr>
          <w:szCs w:val="24"/>
        </w:rPr>
        <w:t>(data)</w:t>
      </w:r>
    </w:p>
    <w:p w14:paraId="63A19E56" w14:textId="77777777" w:rsidR="00140483" w:rsidRPr="00A25188" w:rsidRDefault="00140483" w:rsidP="00140483">
      <w:pPr>
        <w:spacing w:line="276" w:lineRule="auto"/>
        <w:jc w:val="center"/>
        <w:rPr>
          <w:szCs w:val="24"/>
        </w:rPr>
      </w:pPr>
    </w:p>
    <w:p w14:paraId="4A442D7F" w14:textId="77777777" w:rsidR="00140483" w:rsidRPr="00A25188" w:rsidRDefault="00140483" w:rsidP="00140483">
      <w:pPr>
        <w:spacing w:line="276" w:lineRule="auto"/>
        <w:jc w:val="center"/>
        <w:rPr>
          <w:szCs w:val="24"/>
        </w:rPr>
      </w:pPr>
      <w:r w:rsidRPr="00A25188">
        <w:rPr>
          <w:szCs w:val="24"/>
        </w:rPr>
        <w:t>_______________________</w:t>
      </w:r>
    </w:p>
    <w:p w14:paraId="34923C53" w14:textId="77777777" w:rsidR="00140483" w:rsidRPr="00A25188" w:rsidRDefault="00140483" w:rsidP="00140483">
      <w:pPr>
        <w:spacing w:line="276" w:lineRule="auto"/>
        <w:jc w:val="center"/>
        <w:rPr>
          <w:szCs w:val="24"/>
        </w:rPr>
      </w:pPr>
      <w:r w:rsidRPr="00A25188">
        <w:rPr>
          <w:szCs w:val="24"/>
        </w:rPr>
        <w:t>(sudarymo data)</w:t>
      </w:r>
    </w:p>
    <w:p w14:paraId="69211829" w14:textId="77777777" w:rsidR="00140483" w:rsidRPr="00A25188" w:rsidRDefault="00140483" w:rsidP="00140483">
      <w:pPr>
        <w:spacing w:line="276" w:lineRule="auto"/>
        <w:jc w:val="center"/>
        <w:rPr>
          <w:bCs/>
          <w:sz w:val="20"/>
          <w:szCs w:val="24"/>
        </w:rPr>
      </w:pPr>
    </w:p>
    <w:p w14:paraId="35A8DF32" w14:textId="77777777" w:rsidR="00140483" w:rsidRPr="00A25188" w:rsidRDefault="00140483" w:rsidP="00140483">
      <w:pPr>
        <w:spacing w:line="276" w:lineRule="auto"/>
        <w:jc w:val="center"/>
        <w:rPr>
          <w:bCs/>
          <w:szCs w:val="24"/>
        </w:rPr>
      </w:pPr>
    </w:p>
    <w:p w14:paraId="2A875622" w14:textId="77777777" w:rsidR="00140483" w:rsidRPr="00A25188" w:rsidRDefault="00140483" w:rsidP="00140483">
      <w:pPr>
        <w:spacing w:line="276" w:lineRule="auto"/>
        <w:ind w:firstLine="720"/>
        <w:jc w:val="both"/>
        <w:rPr>
          <w:bCs/>
          <w:szCs w:val="24"/>
        </w:rPr>
      </w:pPr>
      <w:r w:rsidRPr="00A25188">
        <w:rPr>
          <w:bCs/>
          <w:szCs w:val="24"/>
        </w:rPr>
        <w:t>Aš, ____________________________________________________ , patvirtinu, kad</w:t>
      </w:r>
    </w:p>
    <w:p w14:paraId="25002F71" w14:textId="77777777" w:rsidR="00140483" w:rsidRPr="00A25188" w:rsidRDefault="00140483" w:rsidP="00140483">
      <w:pPr>
        <w:spacing w:line="276" w:lineRule="auto"/>
        <w:ind w:firstLine="2456"/>
        <w:jc w:val="both"/>
        <w:rPr>
          <w:bCs/>
          <w:szCs w:val="24"/>
        </w:rPr>
      </w:pPr>
      <w:r w:rsidRPr="00A25188">
        <w:rPr>
          <w:bCs/>
          <w:szCs w:val="24"/>
        </w:rPr>
        <w:t xml:space="preserve">(vardas ir pavardė) </w:t>
      </w:r>
    </w:p>
    <w:p w14:paraId="1328DAC5" w14:textId="77777777" w:rsidR="00140483" w:rsidRPr="00A25188" w:rsidRDefault="00140483" w:rsidP="00140483">
      <w:pPr>
        <w:spacing w:line="276" w:lineRule="auto"/>
        <w:jc w:val="both"/>
        <w:rPr>
          <w:bCs/>
          <w:szCs w:val="24"/>
        </w:rPr>
      </w:pPr>
      <w:r w:rsidRPr="00A25188">
        <w:rPr>
          <w:bCs/>
          <w:szCs w:val="24"/>
        </w:rPr>
        <w:t>mano atstovaujamas juri</w:t>
      </w:r>
      <w:r w:rsidRPr="00F12CB4">
        <w:rPr>
          <w:bCs/>
          <w:szCs w:val="24"/>
        </w:rPr>
        <w:t xml:space="preserve">dinis asmuo (toliau – pareiškėjas) atitinka Finansavimo sąlygų aprašo </w:t>
      </w:r>
      <w:r w:rsidRPr="00F12CB4">
        <w:rPr>
          <w:bCs/>
          <w:color w:val="000000" w:themeColor="text1"/>
          <w:szCs w:val="24"/>
        </w:rPr>
        <w:t xml:space="preserve">5.3.2.2.1 </w:t>
      </w:r>
      <w:r w:rsidRPr="00F12CB4">
        <w:rPr>
          <w:bCs/>
          <w:szCs w:val="24"/>
        </w:rPr>
        <w:t>papunktyje nustatytus</w:t>
      </w:r>
      <w:r w:rsidRPr="00A25188">
        <w:rPr>
          <w:bCs/>
          <w:szCs w:val="24"/>
        </w:rPr>
        <w:t xml:space="preserve"> reikalavimus, t. y. pareiškėjui nėra apribojimų gauti finansavimą:</w:t>
      </w:r>
    </w:p>
    <w:p w14:paraId="215D6D71" w14:textId="77777777" w:rsidR="00140483" w:rsidRPr="00A25188" w:rsidRDefault="00140483" w:rsidP="00140483">
      <w:pPr>
        <w:spacing w:line="276" w:lineRule="auto"/>
        <w:ind w:firstLine="720"/>
        <w:jc w:val="both"/>
        <w:rPr>
          <w:bCs/>
          <w:szCs w:val="24"/>
        </w:rPr>
      </w:pPr>
      <w:r w:rsidRPr="00A25188">
        <w:rPr>
          <w:bCs/>
          <w:szCs w:val="24"/>
        </w:rPr>
        <w:t xml:space="preserve">1. Pareiškėjui nėra iškelta byla dėl bankroto arba jis (jie) nėra likviduojamas (-i), nėra priimtas kreditorių susirinkimo nutarimas bankroto procedūras vykdyti ne teismo tvarka </w:t>
      </w:r>
      <w:r w:rsidRPr="00A25188">
        <w:rPr>
          <w:bCs/>
          <w:i/>
          <w:iCs/>
          <w:szCs w:val="24"/>
        </w:rPr>
        <w:t>(ši nuostata netaikoma biudžetinėms įstaigoms)</w:t>
      </w:r>
      <w:r w:rsidRPr="00A25188">
        <w:rPr>
          <w:bCs/>
          <w:szCs w:val="24"/>
        </w:rPr>
        <w:t>. Pareiškėjui,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(-iems) teisę juridinio asmens vardu sudaryti sandorį, ar finansinę apskaitą (toliau – apskaita) tvarkančiam asmeniui (asmenims), ar kitam (kitiems) asmeniui (asmenims), turinčiam (-tiems) teisę surašyti ir pasirašyti pareiškėjo apskaitos dokumentus, arba jungtinio projekto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pareiškėjui, kuris yra fizinis asmuo, nėra iškelta byla dėl bankroto.</w:t>
      </w:r>
    </w:p>
    <w:p w14:paraId="183C5288" w14:textId="77777777" w:rsidR="00140483" w:rsidRPr="00A25188" w:rsidRDefault="00140483" w:rsidP="00140483">
      <w:pPr>
        <w:spacing w:line="276" w:lineRule="auto"/>
        <w:ind w:firstLine="720"/>
        <w:jc w:val="both"/>
        <w:rPr>
          <w:bCs/>
          <w:szCs w:val="24"/>
        </w:rPr>
      </w:pPr>
      <w:r w:rsidRPr="00A25188">
        <w:rPr>
          <w:bCs/>
          <w:szCs w:val="24"/>
        </w:rPr>
        <w:lastRenderedPageBreak/>
        <w:t>2. Pareiškėjas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arba jungtinio projekto pareiškėjas – fizinis asmuo, deklaravęs gyvenamąją vietą užsienyje (</w:t>
      </w:r>
      <w:r w:rsidRPr="00A25188">
        <w:rPr>
          <w:bCs/>
          <w:i/>
          <w:szCs w:val="24"/>
        </w:rPr>
        <w:t>netaikoma biudžetinėms įstaigoms, pareiškėjams, kuriems Lietuvos Respublikos teisės aktų nustatyta tvarka yra atidėti mokesčių arba socialinio draudimo įmokų mokėjimo terminai)</w:t>
      </w:r>
      <w:r w:rsidRPr="00A25188">
        <w:rPr>
          <w:bCs/>
          <w:szCs w:val="24"/>
        </w:rPr>
        <w:t>.</w:t>
      </w:r>
    </w:p>
    <w:p w14:paraId="5D36F403" w14:textId="77777777" w:rsidR="00140483" w:rsidRPr="00A25188" w:rsidRDefault="00140483" w:rsidP="00140483">
      <w:pPr>
        <w:spacing w:line="276" w:lineRule="auto"/>
        <w:ind w:firstLine="720"/>
        <w:jc w:val="both"/>
        <w:rPr>
          <w:bCs/>
          <w:szCs w:val="24"/>
        </w:rPr>
      </w:pPr>
      <w:r w:rsidRPr="00A25188">
        <w:rPr>
          <w:bCs/>
          <w:szCs w:val="24"/>
        </w:rPr>
        <w:t xml:space="preserve">3.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naudos gavėjas ar savininkas, ūkinės bendrijos tikrasis narys (-iai) ar mažosios bendrijos atstovas (-ai), turintis (-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Pr="00A25188">
        <w:rPr>
          <w:bCs/>
          <w:i/>
          <w:iCs/>
          <w:szCs w:val="24"/>
        </w:rPr>
        <w:t xml:space="preserve">(netaikoma biudžetinėms įstaigoms ir asmenims, kuriems Lietuvos Respublikos, Europos Sąjungos arba kitos valstybės, išskyrus Rusijos </w:t>
      </w:r>
      <w:r w:rsidRPr="00A25188">
        <w:rPr>
          <w:bCs/>
          <w:i/>
          <w:iCs/>
          <w:szCs w:val="24"/>
        </w:rPr>
        <w:lastRenderedPageBreak/>
        <w:t>Federaciją ir Baltarusijos Respubliką, teisės aktų nustatyta tvarka taikomas nepriekaištingos reputacijos reikalavimas)</w:t>
      </w:r>
      <w:r w:rsidRPr="00A25188">
        <w:rPr>
          <w:bCs/>
          <w:szCs w:val="24"/>
        </w:rPr>
        <w:t>.</w:t>
      </w:r>
    </w:p>
    <w:p w14:paraId="203BF14E" w14:textId="77777777" w:rsidR="00140483" w:rsidRPr="00A25188" w:rsidRDefault="00140483" w:rsidP="00140483">
      <w:pPr>
        <w:spacing w:line="276" w:lineRule="auto"/>
        <w:ind w:firstLine="720"/>
        <w:jc w:val="both"/>
        <w:rPr>
          <w:bCs/>
          <w:szCs w:val="24"/>
        </w:rPr>
      </w:pPr>
      <w:r w:rsidRPr="00A25188">
        <w:rPr>
          <w:bCs/>
          <w:szCs w:val="24"/>
        </w:rPr>
        <w:t>4. Pareiškėjo planuojamos veiklos nėra tokios, kurias vykdant per PAFT 246– 247 punktuose nustatytą investicijų tęstinumo laikotarpį būtų nutraukta gamybinė veikla arba ji būtų perkelta už konkretaus ESF investicijų programos regiono ribų, taip pat už Lietuvos ribų.</w:t>
      </w:r>
    </w:p>
    <w:p w14:paraId="36A50B7D" w14:textId="77777777" w:rsidR="00140483" w:rsidRDefault="00140483" w:rsidP="00140483">
      <w:pPr>
        <w:spacing w:line="276" w:lineRule="auto"/>
        <w:ind w:firstLine="720"/>
        <w:jc w:val="both"/>
        <w:rPr>
          <w:bCs/>
          <w:szCs w:val="24"/>
        </w:rPr>
      </w:pPr>
      <w:r w:rsidRPr="00A25188">
        <w:rPr>
          <w:bCs/>
          <w:szCs w:val="24"/>
        </w:rPr>
        <w:t>5. Pareiškėjo planuojamos veiklos nėra tokios veiklos, kurias vykdant būtų pažeisti investicijų tęstinumo reikalavimai ta apimtimi, kokia nustatyta valstybės pagalbos taisyklėse ir PFSA, o kai įgyvendinami RPPl projektai, – Gairėse.</w:t>
      </w:r>
    </w:p>
    <w:p w14:paraId="74B67F31" w14:textId="77777777" w:rsidR="00140483" w:rsidRPr="00A25188" w:rsidRDefault="00140483" w:rsidP="00140483">
      <w:pPr>
        <w:spacing w:line="276" w:lineRule="auto"/>
        <w:ind w:firstLine="720"/>
        <w:jc w:val="both"/>
        <w:rPr>
          <w:bCs/>
          <w:szCs w:val="24"/>
        </w:rPr>
      </w:pPr>
      <w:r w:rsidRPr="00A25188">
        <w:rPr>
          <w:bCs/>
          <w:szCs w:val="24"/>
        </w:rPr>
        <w:t xml:space="preserve">6. Per 2 metus iki projekto įgyvendinimo plano pateikimo pareiškėjas nėra perkėlę (kaip apibrėžta 2014 m. birželio 17 d. Komisijos reglamento </w:t>
      </w:r>
      <w:hyperlink r:id="rId7" w:tgtFrame="_blank" w:history="1">
        <w:r w:rsidRPr="00A25188">
          <w:rPr>
            <w:bCs/>
            <w:szCs w:val="24"/>
            <w:u w:val="single"/>
          </w:rPr>
          <w:t>(ES) Nr. 651/2014</w:t>
        </w:r>
      </w:hyperlink>
      <w:r w:rsidRPr="00A25188">
        <w:rPr>
          <w:bCs/>
          <w:szCs w:val="24"/>
        </w:rPr>
        <w:t xml:space="preserve">,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w:t>
      </w:r>
      <w:hyperlink r:id="rId8" w:tgtFrame="_blank" w:history="1">
        <w:r w:rsidRPr="00A25188">
          <w:rPr>
            <w:bCs/>
            <w:szCs w:val="24"/>
            <w:u w:val="single"/>
          </w:rPr>
          <w:t>(ES) Nr. 651/2014</w:t>
        </w:r>
      </w:hyperlink>
      <w:r w:rsidRPr="00A25188">
        <w:rPr>
          <w:bCs/>
          <w:szCs w:val="24"/>
        </w:rPr>
        <w:t xml:space="preserve">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w:t>
      </w:r>
      <w:hyperlink r:id="rId9" w:tgtFrame="_blank" w:history="1">
        <w:r w:rsidRPr="00A25188">
          <w:rPr>
            <w:bCs/>
            <w:szCs w:val="24"/>
            <w:u w:val="single"/>
          </w:rPr>
          <w:t>(ES) Nr. 651/2014</w:t>
        </w:r>
      </w:hyperlink>
      <w:r w:rsidRPr="00A25188">
        <w:rPr>
          <w:bCs/>
          <w:szCs w:val="24"/>
        </w:rPr>
        <w:t xml:space="preserve"> 14 straipsnio 16 dalyje. Šiame punkte įmonė suprantama kaip ekonominę veiklą vykdantis subjektas, kad ir koks būtų jo teisinis statusas, t. y. taip, kaip ši sąvoka apibrėžta Reglamento </w:t>
      </w:r>
      <w:hyperlink r:id="rId10" w:tgtFrame="_blank" w:history="1">
        <w:r w:rsidRPr="00A25188">
          <w:rPr>
            <w:bCs/>
            <w:szCs w:val="24"/>
            <w:u w:val="single"/>
          </w:rPr>
          <w:t>(ES) Nr. 651/2014</w:t>
        </w:r>
      </w:hyperlink>
      <w:r w:rsidRPr="00A25188">
        <w:rPr>
          <w:bCs/>
          <w:szCs w:val="24"/>
        </w:rPr>
        <w:t xml:space="preserve"> I priedo 1 straipsnyje.</w:t>
      </w:r>
    </w:p>
    <w:p w14:paraId="183A7144" w14:textId="77777777" w:rsidR="00140483" w:rsidRPr="00A25188" w:rsidRDefault="00140483" w:rsidP="00140483">
      <w:pPr>
        <w:spacing w:line="276" w:lineRule="auto"/>
        <w:ind w:firstLine="720"/>
        <w:jc w:val="both"/>
        <w:rPr>
          <w:bCs/>
          <w:szCs w:val="24"/>
        </w:rPr>
      </w:pPr>
      <w:r w:rsidRPr="00A25188">
        <w:rPr>
          <w:bCs/>
          <w:szCs w:val="24"/>
        </w:rPr>
        <w:t xml:space="preserve">7. Pareiškėjui nėra taikomas apribojimas (iki 5 metų) neskirti Europos Sąjungos finansinės paramos dėl trečiųjų šalių piliečių nelegalaus įdarbinimo, kaip nustatyta Lietuvos Respublikos užimtumo įstatymo 56 straipsnio 1 dalies 2 punkte ir 5 dalies 2 punkte </w:t>
      </w:r>
      <w:r w:rsidRPr="00A25188">
        <w:rPr>
          <w:bCs/>
          <w:i/>
          <w:iCs/>
          <w:szCs w:val="24"/>
        </w:rPr>
        <w:t>(netaikoma viešiesiems juridiniams asmenims)</w:t>
      </w:r>
      <w:r w:rsidRPr="00A25188">
        <w:rPr>
          <w:bCs/>
          <w:szCs w:val="24"/>
        </w:rPr>
        <w:t>.</w:t>
      </w:r>
    </w:p>
    <w:p w14:paraId="1517F7ED" w14:textId="77777777" w:rsidR="00140483" w:rsidRPr="00A25188" w:rsidRDefault="00140483" w:rsidP="00140483">
      <w:pPr>
        <w:spacing w:line="276" w:lineRule="auto"/>
        <w:ind w:firstLine="720"/>
        <w:jc w:val="both"/>
        <w:rPr>
          <w:bCs/>
          <w:szCs w:val="24"/>
        </w:rPr>
      </w:pPr>
      <w:r w:rsidRPr="00A25188">
        <w:rPr>
          <w:szCs w:val="24"/>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A25188">
        <w:rPr>
          <w:i/>
          <w:szCs w:val="24"/>
        </w:rPr>
        <w:t>netaikoma biudžetinėms įstaigoms)</w:t>
      </w:r>
      <w:r w:rsidRPr="00A25188">
        <w:rPr>
          <w:szCs w:val="24"/>
        </w:rPr>
        <w:t>.</w:t>
      </w:r>
    </w:p>
    <w:p w14:paraId="538EF7BE" w14:textId="77777777" w:rsidR="00140483" w:rsidRPr="00A25188" w:rsidRDefault="00140483" w:rsidP="00140483">
      <w:pPr>
        <w:spacing w:line="276" w:lineRule="auto"/>
        <w:jc w:val="both"/>
        <w:rPr>
          <w:bCs/>
          <w:sz w:val="20"/>
          <w:szCs w:val="24"/>
        </w:rPr>
      </w:pPr>
    </w:p>
    <w:p w14:paraId="2EC31A27" w14:textId="77777777" w:rsidR="00140483" w:rsidRPr="00A25188" w:rsidRDefault="00140483" w:rsidP="00140483">
      <w:pPr>
        <w:spacing w:line="276" w:lineRule="auto"/>
        <w:jc w:val="both"/>
        <w:rPr>
          <w:bCs/>
          <w:sz w:val="20"/>
          <w:szCs w:val="24"/>
        </w:rPr>
      </w:pPr>
    </w:p>
    <w:p w14:paraId="0DCF13C0" w14:textId="77777777" w:rsidR="00140483" w:rsidRPr="00A25188" w:rsidRDefault="00140483" w:rsidP="00140483">
      <w:pPr>
        <w:spacing w:line="276" w:lineRule="auto"/>
        <w:jc w:val="both"/>
        <w:rPr>
          <w:bCs/>
          <w:sz w:val="20"/>
          <w:szCs w:val="24"/>
        </w:rPr>
      </w:pPr>
    </w:p>
    <w:p w14:paraId="5C356E76" w14:textId="77777777" w:rsidR="00140483" w:rsidRPr="00A25188" w:rsidRDefault="00140483" w:rsidP="00140483">
      <w:pPr>
        <w:spacing w:line="276" w:lineRule="auto"/>
        <w:ind w:firstLine="709"/>
        <w:jc w:val="both"/>
        <w:rPr>
          <w:bCs/>
          <w:sz w:val="20"/>
          <w:szCs w:val="24"/>
        </w:rPr>
      </w:pPr>
      <w:r w:rsidRPr="00A25188">
        <w:rPr>
          <w:bCs/>
          <w:sz w:val="20"/>
          <w:szCs w:val="24"/>
        </w:rPr>
        <w:t>Patvirtinu, kad pateikta informacija yra teisinga ir išsami, ir įsipareigoju nedelsdamas (-a) informuoti apie bet kokius jos pasikeitimus.</w:t>
      </w:r>
    </w:p>
    <w:p w14:paraId="08DB8A2D" w14:textId="77777777" w:rsidR="00140483" w:rsidRPr="00A25188" w:rsidRDefault="00140483" w:rsidP="00140483">
      <w:pPr>
        <w:spacing w:line="276" w:lineRule="auto"/>
        <w:jc w:val="both"/>
        <w:rPr>
          <w:bCs/>
          <w:sz w:val="20"/>
          <w:szCs w:val="24"/>
        </w:rPr>
      </w:pPr>
    </w:p>
    <w:p w14:paraId="695083A3" w14:textId="77777777" w:rsidR="00140483" w:rsidRPr="00A25188" w:rsidRDefault="00140483" w:rsidP="00140483">
      <w:pPr>
        <w:spacing w:line="276" w:lineRule="auto"/>
        <w:jc w:val="both"/>
        <w:rPr>
          <w:bCs/>
          <w:sz w:val="20"/>
          <w:szCs w:val="24"/>
        </w:rPr>
      </w:pPr>
    </w:p>
    <w:p w14:paraId="50D6F342" w14:textId="77777777" w:rsidR="00140483" w:rsidRPr="00A25188" w:rsidRDefault="00140483" w:rsidP="00140483">
      <w:pPr>
        <w:spacing w:line="276" w:lineRule="auto"/>
        <w:jc w:val="both"/>
        <w:rPr>
          <w:bCs/>
          <w:sz w:val="20"/>
          <w:szCs w:val="24"/>
        </w:rPr>
      </w:pPr>
    </w:p>
    <w:p w14:paraId="613F0C28" w14:textId="77777777" w:rsidR="00140483" w:rsidRPr="00A25188" w:rsidRDefault="00140483" w:rsidP="00140483">
      <w:pPr>
        <w:spacing w:line="276" w:lineRule="auto"/>
        <w:jc w:val="both"/>
        <w:rPr>
          <w:bCs/>
          <w:sz w:val="20"/>
          <w:szCs w:val="24"/>
        </w:rPr>
      </w:pPr>
    </w:p>
    <w:p w14:paraId="4AC24AEC" w14:textId="07CC0B76" w:rsidR="00140483" w:rsidRPr="00A25188" w:rsidRDefault="00140483" w:rsidP="00140483">
      <w:pPr>
        <w:spacing w:line="276" w:lineRule="auto"/>
        <w:jc w:val="both"/>
        <w:rPr>
          <w:bCs/>
          <w:sz w:val="20"/>
          <w:szCs w:val="24"/>
        </w:rPr>
      </w:pPr>
      <w:r w:rsidRPr="00A25188">
        <w:rPr>
          <w:bCs/>
          <w:sz w:val="20"/>
          <w:szCs w:val="24"/>
        </w:rPr>
        <w:t>________________________</w:t>
      </w:r>
      <w:r>
        <w:rPr>
          <w:bCs/>
          <w:sz w:val="20"/>
          <w:szCs w:val="24"/>
        </w:rPr>
        <w:t xml:space="preserve">    </w:t>
      </w:r>
      <w:r w:rsidRPr="00A25188">
        <w:rPr>
          <w:bCs/>
          <w:sz w:val="20"/>
          <w:szCs w:val="24"/>
        </w:rPr>
        <w:tab/>
      </w:r>
      <w:r>
        <w:rPr>
          <w:bCs/>
          <w:sz w:val="20"/>
          <w:szCs w:val="24"/>
        </w:rPr>
        <w:t xml:space="preserve">     </w:t>
      </w:r>
      <w:r w:rsidRPr="00A25188">
        <w:rPr>
          <w:bCs/>
          <w:sz w:val="20"/>
          <w:szCs w:val="24"/>
        </w:rPr>
        <w:t>___________</w:t>
      </w:r>
      <w:r w:rsidRPr="00A25188">
        <w:rPr>
          <w:bCs/>
          <w:sz w:val="20"/>
          <w:szCs w:val="24"/>
        </w:rPr>
        <w:tab/>
        <w:t>__________________</w:t>
      </w:r>
    </w:p>
    <w:p w14:paraId="1AC12B42" w14:textId="466D4167" w:rsidR="00140483" w:rsidRPr="00A25188" w:rsidRDefault="00140483" w:rsidP="00140483">
      <w:pPr>
        <w:spacing w:line="276" w:lineRule="auto"/>
        <w:jc w:val="both"/>
        <w:rPr>
          <w:bCs/>
          <w:sz w:val="20"/>
          <w:szCs w:val="24"/>
        </w:rPr>
      </w:pPr>
      <w:r w:rsidRPr="00A25188">
        <w:rPr>
          <w:bCs/>
          <w:sz w:val="20"/>
          <w:szCs w:val="24"/>
        </w:rPr>
        <w:t>(pareiškėjo vadovo ar jo</w:t>
      </w:r>
      <w:r w:rsidRPr="00A25188">
        <w:rPr>
          <w:bCs/>
          <w:sz w:val="20"/>
          <w:szCs w:val="24"/>
        </w:rPr>
        <w:tab/>
      </w:r>
      <w:r w:rsidRPr="00A25188">
        <w:rPr>
          <w:bCs/>
          <w:sz w:val="20"/>
          <w:szCs w:val="24"/>
        </w:rPr>
        <w:tab/>
      </w:r>
      <w:r>
        <w:rPr>
          <w:bCs/>
          <w:sz w:val="20"/>
          <w:szCs w:val="24"/>
        </w:rPr>
        <w:t xml:space="preserve">     </w:t>
      </w:r>
      <w:r w:rsidRPr="00A25188">
        <w:rPr>
          <w:bCs/>
          <w:sz w:val="20"/>
          <w:szCs w:val="24"/>
        </w:rPr>
        <w:t xml:space="preserve">    (parašas)</w:t>
      </w:r>
      <w:r w:rsidRPr="00A25188">
        <w:rPr>
          <w:bCs/>
          <w:sz w:val="20"/>
          <w:szCs w:val="24"/>
        </w:rPr>
        <w:tab/>
        <w:t xml:space="preserve">                               (vardas ir pavardė)</w:t>
      </w:r>
    </w:p>
    <w:p w14:paraId="7FA54F8D" w14:textId="77777777" w:rsidR="00140483" w:rsidRPr="00A25188" w:rsidRDefault="00140483" w:rsidP="00140483">
      <w:pPr>
        <w:spacing w:line="276" w:lineRule="auto"/>
        <w:jc w:val="both"/>
        <w:rPr>
          <w:bCs/>
          <w:sz w:val="20"/>
          <w:szCs w:val="24"/>
        </w:rPr>
      </w:pPr>
      <w:r w:rsidRPr="00A25188">
        <w:rPr>
          <w:bCs/>
          <w:sz w:val="20"/>
          <w:szCs w:val="24"/>
        </w:rPr>
        <w:t>įgalioto asmens pereigų pavadinimas)</w:t>
      </w:r>
    </w:p>
    <w:p w14:paraId="03E9C67E" w14:textId="77777777" w:rsidR="00140483" w:rsidRDefault="00140483" w:rsidP="00140483">
      <w:pPr>
        <w:spacing w:line="276" w:lineRule="auto"/>
        <w:jc w:val="center"/>
        <w:rPr>
          <w:bCs/>
          <w:sz w:val="20"/>
          <w:szCs w:val="24"/>
        </w:rPr>
      </w:pPr>
      <w:r>
        <w:rPr>
          <w:bCs/>
          <w:sz w:val="20"/>
          <w:szCs w:val="24"/>
        </w:rPr>
        <w:t xml:space="preserve">     </w:t>
      </w:r>
    </w:p>
    <w:p w14:paraId="3A708366" w14:textId="77777777" w:rsidR="00140483" w:rsidRPr="00A25188" w:rsidRDefault="00140483" w:rsidP="00140483">
      <w:pPr>
        <w:spacing w:line="276" w:lineRule="auto"/>
        <w:jc w:val="center"/>
        <w:rPr>
          <w:bCs/>
          <w:sz w:val="20"/>
          <w:szCs w:val="24"/>
        </w:rPr>
      </w:pPr>
      <w:r w:rsidRPr="00A25188">
        <w:rPr>
          <w:bCs/>
          <w:sz w:val="20"/>
          <w:szCs w:val="24"/>
        </w:rPr>
        <w:t>_______________________________________</w:t>
      </w:r>
    </w:p>
    <w:p w14:paraId="463A5887" w14:textId="77777777" w:rsidR="00BA0318" w:rsidRPr="00140483" w:rsidRDefault="00BA0318" w:rsidP="00140483"/>
    <w:sectPr w:rsidR="00BA0318" w:rsidRPr="00140483" w:rsidSect="0014048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0" w:footer="851"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D957" w14:textId="77777777" w:rsidR="00A2485E" w:rsidRDefault="00A2485E">
      <w:r>
        <w:separator/>
      </w:r>
    </w:p>
  </w:endnote>
  <w:endnote w:type="continuationSeparator" w:id="0">
    <w:p w14:paraId="6EAA3E82" w14:textId="77777777" w:rsidR="00A2485E" w:rsidRDefault="00A2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8EA1" w14:textId="77777777" w:rsidR="00141AD8" w:rsidRDefault="00141AD8">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B42" w14:textId="77777777" w:rsidR="00141AD8" w:rsidRDefault="00141AD8">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C5A2" w14:textId="77777777" w:rsidR="00141AD8" w:rsidRDefault="00141AD8">
    <w:pPr>
      <w:tabs>
        <w:tab w:val="center" w:pos="4153"/>
        <w:tab w:val="right" w:pos="8306"/>
      </w:tabs>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1C41" w14:textId="77777777" w:rsidR="00A2485E" w:rsidRDefault="00A2485E">
      <w:r>
        <w:separator/>
      </w:r>
    </w:p>
  </w:footnote>
  <w:footnote w:type="continuationSeparator" w:id="0">
    <w:p w14:paraId="2339379B" w14:textId="77777777" w:rsidR="00A2485E" w:rsidRDefault="00A2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3282" w14:textId="77777777" w:rsidR="00141AD8" w:rsidRDefault="00141AD8">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Pr>
        <w:rFonts w:ascii="Arial" w:hAnsi="Arial"/>
        <w:noProof/>
        <w:sz w:val="22"/>
        <w:lang w:val="en-US"/>
      </w:rPr>
      <w:t>1</w:t>
    </w:r>
    <w:r>
      <w:rPr>
        <w:rFonts w:ascii="Arial" w:hAnsi="Arial"/>
        <w:sz w:val="22"/>
        <w:lang w:val="en-US"/>
      </w:rPr>
      <w:fldChar w:fldCharType="end"/>
    </w:r>
  </w:p>
  <w:p w14:paraId="578F6B22" w14:textId="77777777" w:rsidR="00141AD8" w:rsidRDefault="00141AD8">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D74F" w14:textId="77777777" w:rsidR="00141AD8" w:rsidRDefault="00141AD8">
    <w:pPr>
      <w:framePr w:wrap="auto" w:vAnchor="text" w:hAnchor="margin" w:xAlign="center" w:y="1"/>
      <w:tabs>
        <w:tab w:val="center" w:pos="4153"/>
        <w:tab w:val="right" w:pos="8306"/>
      </w:tabs>
      <w:rPr>
        <w:rFonts w:ascii="Arial" w:hAnsi="Arial"/>
        <w:sz w:val="22"/>
        <w:lang w:val="en-US"/>
      </w:rPr>
    </w:pPr>
  </w:p>
  <w:p w14:paraId="40F7A8FF" w14:textId="77777777" w:rsidR="00141AD8" w:rsidRDefault="00141AD8">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C142" w14:textId="77777777" w:rsidR="00141AD8" w:rsidRDefault="00141AD8">
    <w:pPr>
      <w:tabs>
        <w:tab w:val="center" w:pos="4153"/>
        <w:tab w:val="right" w:pos="8306"/>
      </w:tabs>
      <w:rPr>
        <w:rFonts w:ascii="Arial" w:hAnsi="Arial"/>
        <w:sz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D4"/>
    <w:rsid w:val="000724E4"/>
    <w:rsid w:val="000D388B"/>
    <w:rsid w:val="00140483"/>
    <w:rsid w:val="00141AD8"/>
    <w:rsid w:val="00264289"/>
    <w:rsid w:val="0035632A"/>
    <w:rsid w:val="00376EB2"/>
    <w:rsid w:val="00623CD4"/>
    <w:rsid w:val="00685D88"/>
    <w:rsid w:val="006D4941"/>
    <w:rsid w:val="007E0CEF"/>
    <w:rsid w:val="008E2A76"/>
    <w:rsid w:val="009B1D0D"/>
    <w:rsid w:val="00A2485E"/>
    <w:rsid w:val="00AD0AB9"/>
    <w:rsid w:val="00AF18F0"/>
    <w:rsid w:val="00B51D9F"/>
    <w:rsid w:val="00BA0318"/>
    <w:rsid w:val="00C925BC"/>
    <w:rsid w:val="00C9781D"/>
    <w:rsid w:val="00D302F6"/>
    <w:rsid w:val="00DD7145"/>
    <w:rsid w:val="00E6328C"/>
    <w:rsid w:val="00E652A1"/>
    <w:rsid w:val="00E908F4"/>
    <w:rsid w:val="00EB5D6C"/>
    <w:rsid w:val="00F12CB4"/>
    <w:rsid w:val="00F53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77AC"/>
  <w15:chartTrackingRefBased/>
  <w15:docId w15:val="{A9D49F1C-14DD-42D8-88AD-B0AF9EAC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AD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23C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23C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23C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23CD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23CD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23CD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23CD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23CD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23CD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3C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3C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3C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3C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3C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3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3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3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3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3C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23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3C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23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3CD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23CD4"/>
    <w:rPr>
      <w:i/>
      <w:iCs/>
      <w:color w:val="404040" w:themeColor="text1" w:themeTint="BF"/>
    </w:rPr>
  </w:style>
  <w:style w:type="paragraph" w:styleId="Sraopastraipa">
    <w:name w:val="List Paragraph"/>
    <w:basedOn w:val="prastasis"/>
    <w:uiPriority w:val="34"/>
    <w:qFormat/>
    <w:rsid w:val="00623CD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23CD4"/>
    <w:rPr>
      <w:i/>
      <w:iCs/>
      <w:color w:val="0F4761" w:themeColor="accent1" w:themeShade="BF"/>
    </w:rPr>
  </w:style>
  <w:style w:type="paragraph" w:styleId="Iskirtacitata">
    <w:name w:val="Intense Quote"/>
    <w:basedOn w:val="prastasis"/>
    <w:next w:val="prastasis"/>
    <w:link w:val="IskirtacitataDiagrama"/>
    <w:uiPriority w:val="30"/>
    <w:qFormat/>
    <w:rsid w:val="00623C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23CD4"/>
    <w:rPr>
      <w:i/>
      <w:iCs/>
      <w:color w:val="0F4761" w:themeColor="accent1" w:themeShade="BF"/>
    </w:rPr>
  </w:style>
  <w:style w:type="character" w:styleId="Rykinuoroda">
    <w:name w:val="Intense Reference"/>
    <w:basedOn w:val="Numatytasispastraiposriftas"/>
    <w:uiPriority w:val="32"/>
    <w:qFormat/>
    <w:rsid w:val="00623CD4"/>
    <w:rPr>
      <w:b/>
      <w:bCs/>
      <w:smallCaps/>
      <w:color w:val="0F4761" w:themeColor="accent1" w:themeShade="BF"/>
      <w:spacing w:val="5"/>
    </w:rPr>
  </w:style>
  <w:style w:type="paragraph" w:styleId="Pataisymai">
    <w:name w:val="Revision"/>
    <w:hidden/>
    <w:uiPriority w:val="99"/>
    <w:semiHidden/>
    <w:rsid w:val="00685D88"/>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685D88"/>
    <w:rPr>
      <w:sz w:val="16"/>
      <w:szCs w:val="16"/>
    </w:rPr>
  </w:style>
  <w:style w:type="paragraph" w:styleId="Komentarotekstas">
    <w:name w:val="annotation text"/>
    <w:basedOn w:val="prastasis"/>
    <w:link w:val="KomentarotekstasDiagrama"/>
    <w:uiPriority w:val="99"/>
    <w:unhideWhenUsed/>
    <w:rsid w:val="00685D88"/>
    <w:rPr>
      <w:sz w:val="20"/>
    </w:rPr>
  </w:style>
  <w:style w:type="character" w:customStyle="1" w:styleId="KomentarotekstasDiagrama">
    <w:name w:val="Komentaro tekstas Diagrama"/>
    <w:basedOn w:val="Numatytasispastraiposriftas"/>
    <w:link w:val="Komentarotekstas"/>
    <w:uiPriority w:val="99"/>
    <w:rsid w:val="00685D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85D88"/>
    <w:rPr>
      <w:b/>
      <w:bCs/>
    </w:rPr>
  </w:style>
  <w:style w:type="character" w:customStyle="1" w:styleId="KomentarotemaDiagrama">
    <w:name w:val="Komentaro tema Diagrama"/>
    <w:basedOn w:val="KomentarotekstasDiagrama"/>
    <w:link w:val="Komentarotema"/>
    <w:uiPriority w:val="99"/>
    <w:semiHidden/>
    <w:rsid w:val="00685D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651&amp;local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4R0651&amp;local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ur-lex.europa.eu/legal-content/LIT/TXT/?uri=CELEX:32014R0651&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4R0651&amp;local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CA70-1923-4E5E-BCA3-F1391C31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6422</Words>
  <Characters>3661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Viduto</dc:creator>
  <cp:lastModifiedBy>Diana Viduto</cp:lastModifiedBy>
  <cp:revision>3</cp:revision>
  <dcterms:created xsi:type="dcterms:W3CDTF">2026-05-21T10:00:00Z</dcterms:created>
  <dcterms:modified xsi:type="dcterms:W3CDTF">2026-05-25T11:35:00Z</dcterms:modified>
</cp:coreProperties>
</file>